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50" w:lineRule="exact"/>
        <w:ind w:left="0" w:right="0" w:firstLine="0"/>
        <w:sectPr>
          <w:footnotePr>
            <w:pos w:val="pageBottom"/>
            <w:numFmt w:val="decimal"/>
            <w:numRestart w:val="continuous"/>
          </w:footnotePr>
          <w:type w:val="continuous"/>
          <w:pgSz w:w="16838" w:h="23810"/>
          <w:pgMar w:top="3315" w:left="13168" w:right="3280" w:bottom="4448" w:header="0" w:footer="3" w:gutter="0"/>
          <w:rtlGutter w:val="0"/>
          <w:cols w:space="720"/>
          <w:noEndnote/>
          <w:docGrid w:linePitch="360"/>
        </w:sectPr>
      </w:pPr>
      <w:r>
        <w:rPr>
          <w:lang w:val="ru-RU" w:eastAsia="ru-RU" w:bidi="ru-RU"/>
          <w:w w:val="100"/>
          <w:spacing w:val="0"/>
          <w:color w:val="000000"/>
          <w:position w:val="0"/>
        </w:rPr>
        <w:t>\</w:t>
      </w:r>
    </w:p>
    <w:p>
      <w:pPr>
        <w:widowControl w:val="0"/>
        <w:spacing w:before="86" w:after="8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139" w:after="184"/>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7"/>
        <w:numPr>
          <w:ilvl w:val="0"/>
          <w:numId w:val="1"/>
        </w:numPr>
        <w:widowControl w:val="0"/>
        <w:keepNext w:val="0"/>
        <w:keepLines w:val="0"/>
        <w:shd w:val="clear" w:color="auto" w:fill="auto"/>
        <w:bidi w:val="0"/>
        <w:spacing w:before="0" w:after="0"/>
        <w:ind w:left="160" w:right="0" w:firstLine="0"/>
      </w:pPr>
      <w:r>
        <w:rPr>
          <w:rStyle w:val="CharStyle9"/>
        </w:rPr>
        <w:t xml:space="preserve"> «РВФ-СТРОЙ» (далее - Заявитель)</w:t>
      </w:r>
    </w:p>
    <w:p>
      <w:pPr>
        <w:pStyle w:val="Style7"/>
        <w:widowControl w:val="0"/>
        <w:keepNext w:val="0"/>
        <w:keepLines w:val="0"/>
        <w:shd w:val="clear" w:color="auto" w:fill="auto"/>
        <w:bidi w:val="0"/>
        <w:jc w:val="right"/>
        <w:spacing w:before="0" w:after="0"/>
        <w:ind w:left="20" w:right="40" w:firstLine="0"/>
      </w:pPr>
      <w:r>
        <w:rPr>
          <w:lang w:val="ru-RU" w:eastAsia="ru-RU" w:bidi="ru-RU"/>
          <w:w w:val="100"/>
          <w:spacing w:val="0"/>
          <w:color w:val="000000"/>
          <w:position w:val="0"/>
        </w:rPr>
        <w:t>344041, г.Ростов-на-Дону, ул. Ленточная, 1, оф.15</w:t>
      </w:r>
    </w:p>
    <w:p>
      <w:pPr>
        <w:pStyle w:val="Style7"/>
        <w:numPr>
          <w:ilvl w:val="0"/>
          <w:numId w:val="1"/>
        </w:numPr>
        <w:tabs>
          <w:tab w:leader="none" w:pos="4365" w:val="right"/>
        </w:tabs>
        <w:widowControl w:val="0"/>
        <w:keepNext w:val="0"/>
        <w:keepLines w:val="0"/>
        <w:shd w:val="clear" w:color="auto" w:fill="auto"/>
        <w:bidi w:val="0"/>
        <w:spacing w:before="0" w:after="792"/>
        <w:ind w:left="160" w:right="0" w:firstLine="0"/>
      </w:pPr>
      <w:r>
        <w:fldChar w:fldCharType="begin"/>
      </w:r>
      <w:r>
        <w:rPr>
          <w:color w:val="000000"/>
        </w:rPr>
        <w:instrText> HYPERLINK "mailto:rvf-su@mail.ru" </w:instrText>
      </w:r>
      <w:r>
        <w:fldChar w:fldCharType="separate"/>
      </w:r>
      <w:r>
        <w:rPr>
          <w:rStyle w:val="Hyperlink"/>
          <w:lang w:val="en-US" w:eastAsia="en-US" w:bidi="en-US"/>
          <w:w w:val="100"/>
          <w:spacing w:val="0"/>
          <w:position w:val="0"/>
        </w:rPr>
        <w:t>rvf-su@mail.ru</w:t>
      </w:r>
      <w:r>
        <w:fldChar w:fldCharType="end"/>
      </w:r>
    </w:p>
    <w:p>
      <w:pPr>
        <w:pStyle w:val="Style5"/>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у</w:t>
      </w:r>
    </w:p>
    <w:p>
      <w:pPr>
        <w:pStyle w:val="Style7"/>
        <w:widowControl w:val="0"/>
        <w:keepNext w:val="0"/>
        <w:keepLines w:val="0"/>
        <w:shd w:val="clear" w:color="auto" w:fill="auto"/>
        <w:bidi w:val="0"/>
        <w:jc w:val="right"/>
        <w:spacing w:before="0" w:after="0" w:line="274" w:lineRule="exact"/>
        <w:ind w:left="0" w:right="40" w:firstLine="0"/>
      </w:pPr>
      <w:r>
        <w:rPr>
          <w:lang w:val="ru-RU" w:eastAsia="ru-RU" w:bidi="ru-RU"/>
          <w:w w:val="100"/>
          <w:spacing w:val="0"/>
          <w:color w:val="000000"/>
          <w:position w:val="0"/>
        </w:rPr>
        <w:t>М^У&amp;КСПОР «Красноармейский СДК»</w:t>
      </w:r>
    </w:p>
    <w:p>
      <w:pPr>
        <w:pStyle w:val="Style7"/>
        <w:tabs>
          <w:tab w:leader="underscore" w:pos="2746" w:val="center"/>
          <w:tab w:leader="none" w:pos="326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ab/>
      </w:r>
      <w:r>
        <w:rPr>
          <w:rStyle w:val="CharStyle9"/>
        </w:rPr>
        <w:t>(далее</w:t>
        <w:tab/>
        <w:t>- Заказчик)</w:t>
      </w:r>
    </w:p>
    <w:p>
      <w:pPr>
        <w:pStyle w:val="Style7"/>
        <w:widowControl w:val="0"/>
        <w:keepNext w:val="0"/>
        <w:keepLines w:val="0"/>
        <w:shd w:val="clear" w:color="auto" w:fill="auto"/>
        <w:bidi w:val="0"/>
        <w:jc w:val="right"/>
        <w:spacing w:before="0" w:after="0" w:line="274" w:lineRule="exact"/>
        <w:ind w:left="20" w:right="40" w:firstLine="0"/>
        <w:sectPr>
          <w:type w:val="continuous"/>
          <w:pgSz w:w="16838" w:h="23810"/>
          <w:pgMar w:top="3315" w:left="3304" w:right="3765" w:bottom="4448" w:header="0" w:footer="3" w:gutter="0"/>
          <w:rtlGutter w:val="0"/>
          <w:cols w:num="2" w:space="1011"/>
          <w:noEndnote/>
          <w:docGrid w:linePitch="360"/>
        </w:sectPr>
      </w:pPr>
      <w:r>
        <w:rPr>
          <w:lang w:val="ru-RU" w:eastAsia="ru-RU" w:bidi="ru-RU"/>
          <w:w w:val="100"/>
          <w:spacing w:val="0"/>
          <w:color w:val="000000"/>
          <w:position w:val="0"/>
        </w:rPr>
        <w:t xml:space="preserve">347500, Ростовская обл, Орловский р-н, п. Красноармейский, ул. Кирова, 10, </w:t>
      </w:r>
      <w:r>
        <w:fldChar w:fldCharType="begin"/>
      </w:r>
      <w:r>
        <w:rPr>
          <w:color w:val="000000"/>
        </w:rPr>
        <w:instrText> HYPERLINK "mailto:sp29309@donpac.ru" </w:instrText>
      </w:r>
      <w:r>
        <w:fldChar w:fldCharType="separate"/>
      </w:r>
      <w:r>
        <w:rPr>
          <w:rStyle w:val="Hyperlink"/>
          <w:lang w:val="en-US" w:eastAsia="en-US" w:bidi="en-US"/>
          <w:w w:val="100"/>
          <w:spacing w:val="0"/>
          <w:position w:val="0"/>
        </w:rPr>
        <w:t>sp29309@donpac.ru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6126012485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0" w:after="10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312" w:lineRule="exact"/>
        <w:ind w:left="4000" w:right="0" w:firstLine="0"/>
      </w:pPr>
      <w:r>
        <w:rPr>
          <w:lang w:val="ru-RU" w:eastAsia="ru-RU" w:bidi="ru-RU"/>
          <w:w w:val="100"/>
          <w:spacing w:val="0"/>
          <w:color w:val="000000"/>
          <w:position w:val="0"/>
        </w:rPr>
        <w:t xml:space="preserve">РЕШЕНИЕ </w:t>
      </w:r>
      <w:r>
        <w:rPr>
          <w:lang w:val="en-US" w:eastAsia="en-US" w:bidi="en-US"/>
          <w:w w:val="100"/>
          <w:spacing w:val="0"/>
          <w:color w:val="000000"/>
          <w:position w:val="0"/>
        </w:rPr>
        <w:t>J&amp;21</w:t>
      </w:r>
      <w:r>
        <w:rPr>
          <w:lang w:val="ru-RU" w:eastAsia="ru-RU" w:bidi="ru-RU"/>
          <w:w w:val="100"/>
          <w:spacing w:val="0"/>
          <w:color w:val="000000"/>
          <w:position w:val="0"/>
        </w:rPr>
        <w:t>30/05</w:t>
      </w:r>
    </w:p>
    <w:p>
      <w:pPr>
        <w:pStyle w:val="Style7"/>
        <w:tabs>
          <w:tab w:leader="none" w:pos="5471" w:val="center"/>
          <w:tab w:leader="none" w:pos="7170" w:val="left"/>
        </w:tabs>
        <w:widowControl w:val="0"/>
        <w:keepNext w:val="0"/>
        <w:keepLines w:val="0"/>
        <w:shd w:val="clear" w:color="auto" w:fill="auto"/>
        <w:bidi w:val="0"/>
        <w:spacing w:before="0" w:after="0" w:line="312" w:lineRule="exact"/>
        <w:ind w:left="20" w:right="0" w:firstLine="560"/>
      </w:pPr>
      <w:r>
        <w:rPr>
          <w:lang w:val="ru-RU" w:eastAsia="ru-RU" w:bidi="ru-RU"/>
          <w:w w:val="100"/>
          <w:spacing w:val="0"/>
          <w:color w:val="000000"/>
          <w:position w:val="0"/>
        </w:rPr>
        <w:t>02 ноября 2017 года</w:t>
        <w:tab/>
      </w:r>
      <w:r>
        <w:rPr>
          <w:lang w:val="en-US" w:eastAsia="en-US" w:bidi="en-US"/>
          <w:w w:val="100"/>
          <w:spacing w:val="0"/>
          <w:color w:val="000000"/>
          <w:position w:val="0"/>
        </w:rPr>
        <w:t>'V"</w:t>
        <w:tab/>
      </w:r>
      <w:r>
        <w:rPr>
          <w:lang w:val="ru-RU" w:eastAsia="ru-RU" w:bidi="ru-RU"/>
          <w:w w:val="100"/>
          <w:spacing w:val="0"/>
          <w:color w:val="000000"/>
          <w:position w:val="0"/>
        </w:rPr>
        <w:t>г. Ростов-на-Дону</w:t>
      </w:r>
    </w:p>
    <w:p>
      <w:pPr>
        <w:pStyle w:val="Style10"/>
        <w:widowControl w:val="0"/>
        <w:keepNext w:val="0"/>
        <w:keepLines w:val="0"/>
        <w:shd w:val="clear" w:color="auto" w:fill="auto"/>
        <w:bidi w:val="0"/>
        <w:jc w:val="left"/>
        <w:spacing w:before="0" w:after="0"/>
        <w:ind w:left="5460" w:right="0" w:firstLine="0"/>
      </w:pPr>
      <w:r>
        <w:rPr>
          <w:lang w:val="ru-RU" w:eastAsia="ru-RU" w:bidi="ru-RU"/>
          <w:w w:val="100"/>
          <w:spacing w:val="0"/>
          <w:color w:val="000000"/>
          <w:position w:val="0"/>
        </w:rPr>
        <w:t>©&gt;</w:t>
      </w:r>
    </w:p>
    <w:p>
      <w:pPr>
        <w:pStyle w:val="Style7"/>
        <w:widowControl w:val="0"/>
        <w:keepNext w:val="0"/>
        <w:keepLines w:val="0"/>
        <w:shd w:val="clear" w:color="auto" w:fill="auto"/>
        <w:bidi w:val="0"/>
        <w:spacing w:before="0" w:after="0" w:line="312"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в сфере размещения заказов в составе:</w:t>
      </w:r>
    </w:p>
    <w:p>
      <w:pPr>
        <w:pStyle w:val="Style7"/>
        <w:tabs>
          <w:tab w:leader="none" w:pos="6551" w:val="left"/>
        </w:tabs>
        <w:widowControl w:val="0"/>
        <w:keepNext w:val="0"/>
        <w:keepLines w:val="0"/>
        <w:shd w:val="clear" w:color="auto" w:fill="auto"/>
        <w:bidi w:val="0"/>
        <w:spacing w:before="0" w:after="0" w:line="312" w:lineRule="exact"/>
        <w:ind w:left="20" w:right="0" w:firstLine="560"/>
      </w:pPr>
      <w:r>
        <w:rPr>
          <w:lang w:val="ru-RU" w:eastAsia="ru-RU" w:bidi="ru-RU"/>
          <w:w w:val="100"/>
          <w:spacing w:val="0"/>
          <w:color w:val="000000"/>
          <w:position w:val="0"/>
        </w:rPr>
        <w:t>Председатель Комиссии</w:t>
        <w:tab/>
        <w:t>Кожемяко Н.А.</w:t>
      </w:r>
    </w:p>
    <w:p>
      <w:pPr>
        <w:pStyle w:val="Style7"/>
        <w:tabs>
          <w:tab w:leader="none" w:pos="6551" w:val="left"/>
        </w:tabs>
        <w:widowControl w:val="0"/>
        <w:keepNext w:val="0"/>
        <w:keepLines w:val="0"/>
        <w:shd w:val="clear" w:color="auto" w:fill="auto"/>
        <w:bidi w:val="0"/>
        <w:spacing w:before="0" w:after="0" w:line="312" w:lineRule="exact"/>
        <w:ind w:left="20" w:right="0" w:firstLine="560"/>
      </w:pPr>
      <w:r>
        <w:rPr>
          <w:lang w:val="ru-RU" w:eastAsia="ru-RU" w:bidi="ru-RU"/>
          <w:w w:val="100"/>
          <w:spacing w:val="0"/>
          <w:color w:val="000000"/>
          <w:position w:val="0"/>
        </w:rPr>
        <w:t>Члены Комиссии</w:t>
        <w:tab/>
        <w:t>Кикичева Я.В.,</w:t>
      </w:r>
    </w:p>
    <w:p>
      <w:pPr>
        <w:pStyle w:val="Style7"/>
        <w:widowControl w:val="0"/>
        <w:keepNext w:val="0"/>
        <w:keepLines w:val="0"/>
        <w:shd w:val="clear" w:color="auto" w:fill="auto"/>
        <w:bidi w:val="0"/>
        <w:jc w:val="left"/>
        <w:spacing w:before="0" w:after="0" w:line="312" w:lineRule="exact"/>
        <w:ind w:left="6620" w:right="0" w:firstLine="0"/>
      </w:pPr>
      <w:r>
        <w:rPr>
          <w:lang w:val="ru-RU" w:eastAsia="ru-RU" w:bidi="ru-RU"/>
          <w:w w:val="100"/>
          <w:spacing w:val="0"/>
          <w:color w:val="000000"/>
          <w:position w:val="0"/>
        </w:rPr>
        <w:t>Вишненко А.К.</w:t>
      </w:r>
    </w:p>
    <w:p>
      <w:pPr>
        <w:pStyle w:val="Style7"/>
        <w:widowControl w:val="0"/>
        <w:keepNext w:val="0"/>
        <w:keepLines w:val="0"/>
        <w:shd w:val="clear" w:color="auto" w:fill="auto"/>
        <w:bidi w:val="0"/>
        <w:spacing w:before="0" w:after="366" w:line="312" w:lineRule="exact"/>
        <w:ind w:left="20" w:right="20" w:firstLine="560"/>
      </w:pPr>
      <w:r>
        <w:rPr>
          <w:lang w:val="ru-RU" w:eastAsia="ru-RU" w:bidi="ru-RU"/>
          <w:w w:val="100"/>
          <w:spacing w:val="0"/>
          <w:color w:val="000000"/>
          <w:position w:val="0"/>
        </w:rPr>
        <w:t xml:space="preserve">рассмотрев в присутствии представителей Заказчика, в присутствии представителей Заявителя дело № 2130/05 по жалобе ООО «РВФ-СТРОЙ» о нарушении комиссией Заказчика норм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Pr>
          <w:rStyle w:val="CharStyle12"/>
        </w:rPr>
        <w:t xml:space="preserve">(далее - Закон №44-ФЗ) </w:t>
      </w:r>
      <w:r>
        <w:rPr>
          <w:lang w:val="ru-RU" w:eastAsia="ru-RU" w:bidi="ru-RU"/>
          <w:w w:val="100"/>
          <w:spacing w:val="0"/>
          <w:color w:val="000000"/>
          <w:position w:val="0"/>
        </w:rPr>
        <w:t xml:space="preserve">при проведении закупки № 0358300226917000001 «Выборочный капитальный ремонт здания МКУК КСПОР "Красноармейский СДК" по адресу: Ростовская область, Орловский </w:t>
      </w:r>
      <w:r>
        <w:rPr>
          <w:lang w:val="en-US" w:eastAsia="en-US" w:bidi="en-US"/>
          <w:w w:val="100"/>
          <w:spacing w:val="0"/>
          <w:color w:val="000000"/>
          <w:position w:val="0"/>
        </w:rPr>
        <w:t>p</w:t>
      </w:r>
      <w:r>
        <w:rPr>
          <w:lang w:val="ru-RU" w:eastAsia="ru-RU" w:bidi="ru-RU"/>
          <w:w w:val="100"/>
          <w:spacing w:val="0"/>
          <w:color w:val="000000"/>
          <w:position w:val="0"/>
        </w:rPr>
        <w:t>-он, п. Красноармейский, ул. Кирова, 10,(кровля)»,</w:t>
      </w:r>
    </w:p>
    <w:p>
      <w:pPr>
        <w:pStyle w:val="Style7"/>
        <w:widowControl w:val="0"/>
        <w:keepNext w:val="0"/>
        <w:keepLines w:val="0"/>
        <w:shd w:val="clear" w:color="auto" w:fill="auto"/>
        <w:bidi w:val="0"/>
        <w:jc w:val="left"/>
        <w:spacing w:before="0" w:after="272" w:line="230" w:lineRule="exact"/>
        <w:ind w:left="42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Жалоба ООО «РВФ-СТРОЙ» поступила в Ростовское УФАС России 27.10.2017г.</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Согласно доводам жалобы, комиссия Заказчика неббоснованно отклонил вторую часть заявки ООО «РВФ-СТРОЙ».</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Представитель Заказчика, присутствующий на рассмотрении дела, с доводами жалобы не согласился, представил возражения.</w:t>
      </w:r>
    </w:p>
    <w:p>
      <w:pPr>
        <w:pStyle w:val="Style7"/>
        <w:widowControl w:val="0"/>
        <w:keepNext w:val="0"/>
        <w:keepLines w:val="0"/>
        <w:shd w:val="clear" w:color="auto" w:fill="auto"/>
        <w:bidi w:val="0"/>
        <w:jc w:val="left"/>
        <w:spacing w:before="0" w:after="0" w:line="317" w:lineRule="exact"/>
        <w:ind w:left="20" w:right="20" w:firstLine="640"/>
      </w:pPr>
      <w:r>
        <w:rPr>
          <w:lang w:val="ru-RU" w:eastAsia="ru-RU" w:bidi="ru-RU"/>
          <w:w w:val="100"/>
          <w:spacing w:val="0"/>
          <w:color w:val="000000"/>
          <w:position w:val="0"/>
        </w:rPr>
        <w:t>Комиссия, по результатам рассмотрения жалобы и осуществления в соответствии с ч. 15 ст. 99 № 44-ФЗ внеплановой проверки, установила следующее.</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В соответствии с Протоколом подведения итогов электронного аукциона от 19.10.2017, вторая часть заявки участника аукциона Общество с ограниченной ответственностью «РВФ-</w:t>
      </w:r>
    </w:p>
    <w:p>
      <w:pPr>
        <w:pStyle w:val="Style7"/>
        <w:widowControl w:val="0"/>
        <w:keepNext w:val="0"/>
        <w:keepLines w:val="0"/>
        <w:shd w:val="clear" w:color="auto" w:fill="auto"/>
        <w:bidi w:val="0"/>
        <w:spacing w:before="0" w:after="0" w:line="317" w:lineRule="exact"/>
        <w:ind w:left="60" w:right="80" w:firstLine="0"/>
      </w:pPr>
      <w:r>
        <w:rPr>
          <w:lang w:val="ru-RU" w:eastAsia="ru-RU" w:bidi="ru-RU"/>
          <w:w w:val="100"/>
          <w:spacing w:val="0"/>
          <w:color w:val="000000"/>
          <w:position w:val="0"/>
        </w:rPr>
        <w:t>Строй» (порядковый номер 7) не соответствует по основанию п. 1 ч. 6 ст. 69 ФЗ № 44-ФЗ от 05.04.2013 г. «О контрактной системе в сфере закупок товаров, работ, услуг для обеспечения государственных и муниципальных нужд» (далее - Закон № 44-ФЗ), а именно наличие в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В составе второй части заявки представлено решение единственного участника общества об одобрении крупной сделки от 08.07.2015 № 7, однако в аккредитационных сведениях, предоставленных оператором электронной площадке АО «РАД» находится совершенно другой документ с более поздней датой: решение единственного участника от 27.09.2017 б/н.</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На дату и время окончания подачи заявки в ООО «РВФ-Строй» числится единственный учредитель Садчиков Федор Владимирович с размером доли 100 % номинальной стоимостью 20 000,00 рублей. Предоставлено решение единственного участника общества №</w:t>
      </w:r>
    </w:p>
    <w:p>
      <w:pPr>
        <w:pStyle w:val="Style7"/>
        <w:tabs>
          <w:tab w:leader="none" w:pos="1534" w:val="left"/>
        </w:tabs>
        <w:widowControl w:val="0"/>
        <w:keepNext w:val="0"/>
        <w:keepLines w:val="0"/>
        <w:shd w:val="clear" w:color="auto" w:fill="auto"/>
        <w:bidi w:val="0"/>
        <w:spacing w:before="0" w:after="0" w:line="317" w:lineRule="exact"/>
        <w:ind w:left="60" w:right="80" w:firstLine="0"/>
      </w:pPr>
      <w:r>
        <w:rPr>
          <w:lang w:val="ru-RU" w:eastAsia="ru-RU" w:bidi="ru-RU"/>
          <w:w w:val="100"/>
          <w:spacing w:val="0"/>
          <w:color w:val="000000"/>
          <w:position w:val="0"/>
        </w:rPr>
        <w:t>3 Радченко Александра Валерьевича о вступлении в состав ООО «РВФ-Строй» второго учредителя Садчикова Федора Владимировича, однако отсутствует документ (решение) о выходе из членов общество Радченко Александра Валерьевича и переходе его доли 50% номинальной стоимостью 10 000,00 рублей Садчикову Федору Владимировичу. В соответствии с ч. 10 ст. 61 Закона № 44-ФЗ в случае внесения изменений в документы и информацию, указанные в ч. 2 ст. 61 Закона № 44-ФЗ, замены или прекращения действия указанных документов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ч. 2 ст. 61 Закона № 44-ФЗ документов. В соответствии с ч. 11 ст. 61 Закона №</w:t>
        <w:tab/>
        <w:t>44-ФЗ ответственность за достоверность документов и информации,</w:t>
      </w:r>
    </w:p>
    <w:p>
      <w:pPr>
        <w:pStyle w:val="Style7"/>
        <w:widowControl w:val="0"/>
        <w:keepNext w:val="0"/>
        <w:keepLines w:val="0"/>
        <w:shd w:val="clear" w:color="auto" w:fill="auto"/>
        <w:bidi w:val="0"/>
        <w:spacing w:before="0" w:after="0" w:line="317" w:lineRule="exact"/>
        <w:ind w:left="60" w:right="80" w:firstLine="0"/>
      </w:pPr>
      <w:r>
        <w:rPr>
          <w:lang w:val="ru-RU" w:eastAsia="ru-RU" w:bidi="ru-RU"/>
          <w:w w:val="100"/>
          <w:spacing w:val="0"/>
          <w:color w:val="000000"/>
          <w:position w:val="0"/>
        </w:rPr>
        <w:t>предоставляемых в соответствии с ч. 2 и ч. 10 ст. 61 Закона № 44-ФЗ, и соответствие указанных документов и информации требованиям, установленным законодательством Российской Федерации за замену указанных в ч. 2 ст. 61 Закона документов или прекращение их действия несет участник электронного аукциона, предоставивший указанные документы и информацию.</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В соответствии с пп. 1 ч. 6 ст. 69 Закона № 44-ФЗ,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Между тем, участник аукциона предоставил во второй части заявки все документы, предусмотренные пунктами пунктами 1, 3 - 5, 7 и 8 части 2 статьи 62, частями 3 и 5 статьи 66 Закона № 44-ФЗ.</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Довод Заказчика о том, что в составе второй части заявки предоставлено решение единственного участника общества об одобрении крупной сделки от 08.07.2015 № 7, однако в аккредитационных сведениях, предоставленных оператором электронной площадке АО «РАД» находится совершенно другой документ с более поздней датой: решение единственного участника от 27.09.2017 б/н не может иметь правового значения, т.к. согласно п. 8 ч. 2 ст. 61 Закона № 44-ФЗ в отношении каждого участника такого аукциона должно содержаться в том числе решение об одобрении или о совершении по результатам таких аукционов сделок от имени участника такого аукциона -юридического лица с указанием информации о максимальной сумме одной сделки в соответствии с пунктом 8 части 2 статьи 61 Закона № 44-ФЗ и такое решение об одобрении крупной сделки было предоставлено ООО «РВФ-Строй» во второй части заявки, при этом не может иметь принципиального значения факт различия дат в решениях об одобрении крупной сделки.</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Наличие в заявке, поданной на участие в электронном аукционе, решения единственного участника общества № 3 от 09.09.2014 г. Радченко Александра Валерьевича о вступлении в состав ООО «РВФ-Строй» второго учредителя Садчикова Федора Владимировича, который на момент участия заявителя в электронном аукционе являлся его единственным участником, не свидетельствует о наличии недостоверных сведений в выписке из ЕГРЮЛ, представленной участником электронного аукциона в аккредитационных данных, содержащихся в реестре участников и представляемых оператором электронного аукциона и не может служить основанием для предоставления ООО «РВФ-Строй» каких-либо дополнительных документов, подтверждающих то обстоятельство, что единственным участником ООО «РВФ-Строй» является Садчиков Федор Владимирович.</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Согласно п. 1 ст. 2 Федерального закона от 08.02.1998 № 14-ФЗ «Об обществах с ограниченной ответственностью» (далее - Закон № 14-ФЗ), обществом с ограниченной ответственностью признается созданное одним или несколькими лицами хозяйственное общество, уставный капитал которого разделен на доли. Участники общества не отвечают по его обязательствам и несут риск убытков, связанных с деятельностью общества, в пределах стоимости принадлежащих им долей в уставном капитале общества.</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В соответствии со ст. 12 Закона № 14-ФЗ общество действует на основании утвержденного его учредителями (участниками) устава общества либо типового устава, утвержденного уполномоченным Правительством Российской Федерации • федеральным органом исполнительной власти.</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В ст. 7 Закона №14-ФЗ установлено, что участниками общества могут быть граждане и юридические лица. Общество может быть учреждено одним лицом, которое становится его единственным участником. Общество может впоследствии стать обществом с одним участником.</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В соответствии с пп. «д» п.1 ст. 5 Федерального закона от 08.08.2001 № 129-ФЗ «О государственной регистрации юридических лиц и индивидуальных предпринимателей», ЕГРЮЛ содержатся сведения об учредителях (участниках) юридического лица; в отношении обществ с ограниченной ответственностью также сведения о размерах и номинальной стоимости долей в уставном капитале общества, принадлежащих обществу и его участникам; о передаче долей или частей долей в залог или об ином их обременении; сведения о лице, осуществляющем управление долей, переходящей в порядке наследования.</w:t>
      </w:r>
    </w:p>
    <w:p>
      <w:pPr>
        <w:pStyle w:val="Style7"/>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Согласно ч. 2 ст. 61 Закона № 44-ФЗ для получения аккредитации участник электронного аукциона предоставляет оператору электронной площадки следующие документы и информацию:</w:t>
      </w:r>
    </w:p>
    <w:p>
      <w:pPr>
        <w:pStyle w:val="Style7"/>
        <w:numPr>
          <w:ilvl w:val="0"/>
          <w:numId w:val="3"/>
        </w:numPr>
        <w:widowControl w:val="0"/>
        <w:keepNext w:val="0"/>
        <w:keepLines w:val="0"/>
        <w:shd w:val="clear" w:color="auto" w:fill="auto"/>
        <w:bidi w:val="0"/>
        <w:spacing w:before="0" w:after="0" w:line="317" w:lineRule="exact"/>
        <w:ind w:left="60" w:right="0" w:firstLine="580"/>
      </w:pPr>
      <w:r>
        <w:rPr>
          <w:lang w:val="ru-RU" w:eastAsia="ru-RU" w:bidi="ru-RU"/>
          <w:w w:val="100"/>
          <w:spacing w:val="0"/>
          <w:color w:val="000000"/>
          <w:position w:val="0"/>
        </w:rPr>
        <w:t xml:space="preserve"> заявление этого участника о его аккредитации на электронной площадке;</w:t>
      </w:r>
    </w:p>
    <w:p>
      <w:pPr>
        <w:pStyle w:val="Style7"/>
        <w:numPr>
          <w:ilvl w:val="0"/>
          <w:numId w:val="3"/>
        </w:numPr>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пункте 1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pPr>
        <w:pStyle w:val="Style7"/>
        <w:numPr>
          <w:ilvl w:val="0"/>
          <w:numId w:val="3"/>
        </w:numPr>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копии учредительных документов этого участника (для юридического лица), копия документа, удостоверяющего его личность (для физического лица);</w:t>
      </w:r>
    </w:p>
    <w:p>
      <w:pPr>
        <w:pStyle w:val="Style7"/>
        <w:numPr>
          <w:ilvl w:val="0"/>
          <w:numId w:val="3"/>
        </w:numPr>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pPr>
        <w:pStyle w:val="Style7"/>
        <w:numPr>
          <w:ilvl w:val="0"/>
          <w:numId w:val="3"/>
        </w:numPr>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pPr>
        <w:pStyle w:val="Style7"/>
        <w:numPr>
          <w:ilvl w:val="0"/>
          <w:numId w:val="3"/>
        </w:numPr>
        <w:tabs>
          <w:tab w:leader="none" w:pos="9751" w:val="right"/>
        </w:tabs>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идентификационный номер налогоплательщика этого участника или в соответствии с</w:t>
        <w:tab/>
        <w:t>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pPr>
        <w:pStyle w:val="Style7"/>
        <w:numPr>
          <w:ilvl w:val="0"/>
          <w:numId w:val="3"/>
        </w:numPr>
        <w:widowControl w:val="0"/>
        <w:keepNext w:val="0"/>
        <w:keepLines w:val="0"/>
        <w:shd w:val="clear" w:color="auto" w:fill="auto"/>
        <w:bidi w:val="0"/>
        <w:spacing w:before="0" w:after="0" w:line="317" w:lineRule="exact"/>
        <w:ind w:left="60" w:right="80" w:firstLine="580"/>
      </w:pPr>
      <w:r>
        <w:rPr>
          <w:lang w:val="ru-RU" w:eastAsia="ru-RU" w:bidi="ru-RU"/>
          <w:w w:val="100"/>
          <w:spacing w:val="0"/>
          <w:color w:val="000000"/>
          <w:position w:val="0"/>
        </w:rPr>
        <w:t xml:space="preserve">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pPr>
        <w:pStyle w:val="Style7"/>
        <w:numPr>
          <w:ilvl w:val="0"/>
          <w:numId w:val="3"/>
        </w:numPr>
        <w:widowControl w:val="0"/>
        <w:keepNext w:val="0"/>
        <w:keepLines w:val="0"/>
        <w:shd w:val="clear" w:color="auto" w:fill="auto"/>
        <w:bidi w:val="0"/>
        <w:spacing w:before="0" w:after="0" w:line="317" w:lineRule="exact"/>
        <w:ind w:left="60" w:right="0" w:firstLine="580"/>
      </w:pPr>
      <w:r>
        <w:rPr>
          <w:lang w:val="ru-RU" w:eastAsia="ru-RU" w:bidi="ru-RU"/>
          <w:w w:val="100"/>
          <w:spacing w:val="0"/>
          <w:color w:val="000000"/>
          <w:position w:val="0"/>
        </w:rPr>
        <w:t xml:space="preserve">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pPr>
        <w:pStyle w:val="Style7"/>
        <w:widowControl w:val="0"/>
        <w:keepNext w:val="0"/>
        <w:keepLines w:val="0"/>
        <w:shd w:val="clear" w:color="auto" w:fill="auto"/>
        <w:bidi w:val="0"/>
        <w:spacing w:before="0" w:after="0" w:line="317" w:lineRule="exact"/>
        <w:ind w:left="60" w:right="0" w:firstLine="580"/>
      </w:pPr>
      <w:r>
        <w:rPr>
          <w:lang w:val="ru-RU" w:eastAsia="ru-RU" w:bidi="ru-RU"/>
          <w:w w:val="100"/>
          <w:spacing w:val="0"/>
          <w:color w:val="000000"/>
          <w:position w:val="0"/>
        </w:rPr>
        <w:t>ООО «РВФ-Строй» находится в реестре участников аукциона, получивших аккредитацию на электронной площадке. Таким образом, на электронной площадке имеются соответствующие документы и сведения, в том числе выписка из ЕГРЮЛ от 22.09.2017 г. №ЮЭ9965-17- 16421371, в которой содержится информация о единственном участнике ООО «РВФ-Строй» - Садчикове Федоре Владимировиче.</w:t>
      </w:r>
    </w:p>
    <w:p>
      <w:pPr>
        <w:pStyle w:val="Style7"/>
        <w:widowControl w:val="0"/>
        <w:keepNext w:val="0"/>
        <w:keepLines w:val="0"/>
        <w:shd w:val="clear" w:color="auto" w:fill="auto"/>
        <w:bidi w:val="0"/>
        <w:spacing w:before="0" w:after="0" w:line="317" w:lineRule="exact"/>
        <w:ind w:left="60" w:right="0" w:firstLine="580"/>
      </w:pPr>
      <w:r>
        <w:rPr>
          <w:lang w:val="ru-RU" w:eastAsia="ru-RU" w:bidi="ru-RU"/>
          <w:w w:val="100"/>
          <w:spacing w:val="0"/>
          <w:color w:val="000000"/>
          <w:position w:val="0"/>
        </w:rPr>
        <w:t>Следовательно, какая-либо неясность относительно состава участников общества на момент рассмотрения заявки ООО «РВФ-Строй» отсутствовала, аукционная комиссия располагала документами, которые однозначно указывали на наличие сведений о единственном участнике ООО «РВФ-Строй».</w:t>
      </w:r>
    </w:p>
    <w:p>
      <w:pPr>
        <w:pStyle w:val="Style7"/>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В соответствии с ч. 6 ст. 69,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5"/>
        </w:numPr>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 xml:space="preserve"> непредставления документов и информации,- которые предусмотрены пунктами </w:t>
      </w:r>
      <w:r>
        <w:rPr>
          <w:rStyle w:val="CharStyle13"/>
        </w:rPr>
        <w:t xml:space="preserve">1,3- </w:t>
      </w:r>
      <w:r>
        <w:rPr>
          <w:lang w:val="ru-RU" w:eastAsia="ru-RU" w:bidi="ru-RU"/>
          <w:w w:val="100"/>
          <w:spacing w:val="0"/>
          <w:color w:val="000000"/>
          <w:position w:val="0"/>
        </w:rPr>
        <w:t>5, 7 и 8 ч. 2 ст. 62, ч. 3 и 5 ст.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5"/>
        </w:numPr>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7"/>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Таким образом, в рассматриваемом случае, вторая часть заявки участника содержала достоверную информацию, то есть соответствовала требованиям, установленным в документации об аукционе и Законе № 44-ФЗ.</w:t>
      </w:r>
    </w:p>
    <w:p>
      <w:pPr>
        <w:pStyle w:val="Style7"/>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В соответствии с ч. 7 ст. 69,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7"/>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В связи с чем, аукционной комиссией неправомерно принято решение о признании заявки ООО «РВФ-Строй» не соответствующей требованиям документации о проведении электронного аукциона.</w:t>
      </w:r>
    </w:p>
    <w:p>
      <w:pPr>
        <w:pStyle w:val="Style7"/>
        <w:widowControl w:val="0"/>
        <w:keepNext w:val="0"/>
        <w:keepLines w:val="0"/>
        <w:shd w:val="clear" w:color="auto" w:fill="auto"/>
        <w:bidi w:val="0"/>
        <w:spacing w:before="0" w:after="0" w:line="317" w:lineRule="exact"/>
        <w:ind w:left="40" w:right="0" w:firstLine="600"/>
      </w:pPr>
      <w:r>
        <w:rPr>
          <w:lang w:val="ru-RU" w:eastAsia="ru-RU" w:bidi="ru-RU"/>
          <w:w w:val="100"/>
          <w:spacing w:val="0"/>
          <w:color w:val="000000"/>
          <w:position w:val="0"/>
        </w:rPr>
        <w:t>Таким образом, доводы жалобы Заявителя являйэтся обоснованными.</w:t>
      </w:r>
    </w:p>
    <w:p>
      <w:pPr>
        <w:pStyle w:val="Style7"/>
        <w:tabs>
          <w:tab w:leader="none" w:pos="5430" w:val="right"/>
        </w:tabs>
        <w:widowControl w:val="0"/>
        <w:keepNext w:val="0"/>
        <w:keepLines w:val="0"/>
        <w:shd w:val="clear" w:color="auto" w:fill="auto"/>
        <w:bidi w:val="0"/>
        <w:spacing w:before="0" w:after="0" w:line="317" w:lineRule="exact"/>
        <w:ind w:left="40" w:right="60" w:firstLine="600"/>
      </w:pPr>
      <w:r>
        <w:rPr>
          <w:lang w:val="ru-RU" w:eastAsia="ru-RU" w:bidi="ru-RU"/>
          <w:w w:val="100"/>
          <w:spacing w:val="0"/>
          <w:color w:val="000000"/>
          <w:position w:val="0"/>
        </w:rPr>
        <w:t>На основании Постановления Правительства РФ от 26.08.2013г. № 728, в соответствии с ч. 15 ст. 99, ч. 8 ст. 106 Закона о контрактной, системе, Комиссия Ростовского У ФАС России</w:t>
        <w:tab/>
        <w:t>'</w:t>
      </w:r>
    </w:p>
    <w:p>
      <w:pPr>
        <w:pStyle w:val="Style7"/>
        <w:widowControl w:val="0"/>
        <w:keepNext w:val="0"/>
        <w:keepLines w:val="0"/>
        <w:shd w:val="clear" w:color="auto" w:fill="auto"/>
        <w:bidi w:val="0"/>
        <w:jc w:val="left"/>
        <w:spacing w:before="0" w:after="292" w:line="230" w:lineRule="exact"/>
        <w:ind w:left="466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spacing w:before="0" w:after="0" w:line="312" w:lineRule="exact"/>
        <w:ind w:left="40" w:right="0" w:firstLine="600"/>
      </w:pPr>
      <w:r>
        <w:rPr>
          <w:lang w:val="ru-RU" w:eastAsia="ru-RU" w:bidi="ru-RU"/>
          <w:w w:val="100"/>
          <w:spacing w:val="0"/>
          <w:color w:val="000000"/>
          <w:position w:val="0"/>
        </w:rPr>
        <w:t xml:space="preserve"> Признать жалобу ООО «РВФ-Строй» обоснованной;</w:t>
      </w:r>
    </w:p>
    <w:p>
      <w:pPr>
        <w:pStyle w:val="Style7"/>
        <w:numPr>
          <w:ilvl w:val="0"/>
          <w:numId w:val="7"/>
        </w:numPr>
        <w:widowControl w:val="0"/>
        <w:keepNext w:val="0"/>
        <w:keepLines w:val="0"/>
        <w:shd w:val="clear" w:color="auto" w:fill="auto"/>
        <w:bidi w:val="0"/>
        <w:spacing w:before="0" w:after="0" w:line="312" w:lineRule="exact"/>
        <w:ind w:left="40" w:right="0" w:firstLine="600"/>
      </w:pPr>
      <w:r>
        <w:rPr>
          <w:lang w:val="ru-RU" w:eastAsia="ru-RU" w:bidi="ru-RU"/>
          <w:w w:val="100"/>
          <w:spacing w:val="0"/>
          <w:color w:val="000000"/>
          <w:position w:val="0"/>
        </w:rPr>
        <w:t xml:space="preserve"> Признать комиссию Заказчика нарушившей ч. 7 ст. 69 Закона № 44-ФЗ;</w:t>
      </w:r>
    </w:p>
    <w:p>
      <w:pPr>
        <w:pStyle w:val="Style7"/>
        <w:numPr>
          <w:ilvl w:val="0"/>
          <w:numId w:val="7"/>
        </w:numPr>
        <w:widowControl w:val="0"/>
        <w:keepNext w:val="0"/>
        <w:keepLines w:val="0"/>
        <w:shd w:val="clear" w:color="auto" w:fill="auto"/>
        <w:bidi w:val="0"/>
        <w:spacing w:before="0" w:after="0" w:line="312" w:lineRule="exact"/>
        <w:ind w:left="40" w:right="0" w:firstLine="600"/>
      </w:pPr>
      <w:r>
        <w:rPr>
          <w:lang w:val="ru-RU" w:eastAsia="ru-RU" w:bidi="ru-RU"/>
          <w:w w:val="100"/>
          <w:spacing w:val="0"/>
          <w:color w:val="000000"/>
          <w:position w:val="0"/>
        </w:rPr>
        <w:t xml:space="preserve"> Предписание не выдавать, в связи с заключением контракта.</w:t>
      </w:r>
    </w:p>
    <w:p>
      <w:pPr>
        <w:pStyle w:val="Style7"/>
        <w:numPr>
          <w:ilvl w:val="0"/>
          <w:numId w:val="7"/>
        </w:numPr>
        <w:widowControl w:val="0"/>
        <w:keepNext w:val="0"/>
        <w:keepLines w:val="0"/>
        <w:shd w:val="clear" w:color="auto" w:fill="auto"/>
        <w:bidi w:val="0"/>
        <w:spacing w:before="0" w:after="233" w:line="317" w:lineRule="exact"/>
        <w:ind w:left="40" w:right="60" w:firstLine="60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лиц заказчика.</w:t>
      </w:r>
    </w:p>
    <w:p>
      <w:pPr>
        <w:pStyle w:val="Style7"/>
        <w:widowControl w:val="0"/>
        <w:keepNext w:val="0"/>
        <w:keepLines w:val="0"/>
        <w:shd w:val="clear" w:color="auto" w:fill="auto"/>
        <w:bidi w:val="0"/>
        <w:spacing w:before="0" w:after="317" w:line="326" w:lineRule="exact"/>
        <w:ind w:left="40" w:right="60" w:firstLine="600"/>
      </w:pPr>
      <w:r>
        <w:rPr>
          <w:lang w:val="ru-RU" w:eastAsia="ru-RU" w:bidi="ru-RU"/>
          <w:w w:val="100"/>
          <w:spacing w:val="0"/>
          <w:color w:val="000000"/>
          <w:position w:val="0"/>
        </w:rPr>
        <w:t>Решение может быть обжаловано в течение трех месяцев в Арбитражный суд Ростовской области со дня его принятия.</w:t>
      </w:r>
    </w:p>
    <w:p>
      <w:pPr>
        <w:pStyle w:val="Style7"/>
        <w:widowControl w:val="0"/>
        <w:keepNext w:val="0"/>
        <w:keepLines w:val="0"/>
        <w:shd w:val="clear" w:color="auto" w:fill="auto"/>
        <w:bidi w:val="0"/>
        <w:jc w:val="left"/>
        <w:spacing w:before="0" w:after="1258" w:line="230" w:lineRule="exact"/>
        <w:ind w:left="40" w:right="0" w:firstLine="0"/>
      </w:pPr>
      <w:r>
        <w:rPr>
          <w:lang w:val="ru-RU" w:eastAsia="ru-RU" w:bidi="ru-RU"/>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Члены Комиссии</w:t>
      </w:r>
    </w:p>
    <w:sectPr>
      <w:type w:val="continuous"/>
      <w:pgSz w:w="16838" w:h="23810"/>
      <w:pgMar w:top="3725" w:left="3522" w:right="3479" w:bottom="47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vertAlign w:val="superscript"/>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5"/>
      <w:szCs w:val="15"/>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8"/>
      <w:szCs w:val="8"/>
      <w:rFonts w:ascii="Arial Narrow" w:eastAsia="Arial Narrow" w:hAnsi="Arial Narrow" w:cs="Arial Narrow"/>
    </w:rPr>
  </w:style>
  <w:style w:type="character" w:customStyle="1" w:styleId="CharStyle12">
    <w:name w:val="Основной текст + Полужирный"/>
    <w:basedOn w:val="CharStyle8"/>
    <w:rPr>
      <w:lang w:val="ru-RU" w:eastAsia="ru-RU" w:bidi="ru-RU"/>
      <w:b/>
      <w:bCs/>
      <w:w w:val="100"/>
      <w:spacing w:val="0"/>
      <w:color w:val="000000"/>
      <w:position w:val="0"/>
    </w:rPr>
  </w:style>
  <w:style w:type="character" w:customStyle="1" w:styleId="CharStyle13">
    <w:name w:val="Основной текст + Интервал 2 pt"/>
    <w:basedOn w:val="CharStyle8"/>
    <w:rPr>
      <w:lang w:val="ru-RU" w:eastAsia="ru-RU" w:bidi="ru-RU"/>
      <w:w w:val="100"/>
      <w:spacing w:val="4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line="312" w:lineRule="exact"/>
    </w:pPr>
    <w:rPr>
      <w:b w:val="0"/>
      <w:bCs w:val="0"/>
      <w:i w:val="0"/>
      <w:iCs w:val="0"/>
      <w:u w:val="none"/>
      <w:strike w:val="0"/>
      <w:smallCaps w:val="0"/>
      <w:sz w:val="8"/>
      <w:szCs w:val="8"/>
      <w:rFonts w:ascii="Arial Narrow" w:eastAsia="Arial Narrow" w:hAnsi="Arial Narrow" w:cs="Arial Narrow"/>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