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60" w:after="12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Крым и городу Севастополю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 ул. Александра Невского, д. 1, г. Симферополь, Республика Крым, 295000 тел. (3652) 544-638, факс (3652) 252-431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"mailto:to82@fas.gov.ru"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to82@fas.gov.ru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27.10.2017 №06/12308 На №218 от 27.10.2017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2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«ЭнергоПроект» 160012, г. Вологда, ул. Яшина, д. 3А, оф.11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осударственное бюджетное учреждение здравоохранения Республики Крым «Ленинская центральная районная больница»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88" w:left="882" w:right="992" w:bottom="817" w:header="0" w:footer="3" w:gutter="0"/>
          <w:rtlGutter w:val="0"/>
          <w:cols w:num="2" w:space="115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298200, Республика Крым, Ленинский район, пгт. Ленино, ул. Пушкина, д. 48</w:t>
      </w:r>
    </w:p>
    <w:p>
      <w:pPr>
        <w:widowControl w:val="0"/>
        <w:spacing w:before="44" w:after="4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2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(дело №06/4124-17)</w:t>
      </w:r>
    </w:p>
    <w:p>
      <w:pPr>
        <w:pStyle w:val="Style9"/>
        <w:tabs>
          <w:tab w:leader="none" w:pos="8082" w:val="center"/>
          <w:tab w:leader="none" w:pos="9086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8" w:line="26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27.10.2017</w:t>
        <w:tab/>
        <w:t>г.</w:t>
        <w:tab/>
        <w:t>Симферополь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Республике Крым и городу Севастополю (Крымское УФАС России) (далее - Комиссия)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заместителя руководителя Крымского УФАС России М. С. Муравьёва,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начальника отдела контроля закупок Крымского УФАС России Н. П. Казаковой,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 - специалиста-эксперта отдела контроля закупок Крымского УФАС России Д. В. Савченко, -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109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Заявителя от 27.10.2017 №218 (вх. №4705/09 от 27.10.2017) Заказчика при проведении электронного аукциона «Выполнение работ по разработке проектно-сметной документации по объекту: Капитальный ремонт Щелкинской амбулатории ГБУЗ РК "Ленинская ЦРБ", Республика Крым г. Щелкино» (номер извещения 0375200028217000259) (далее - Аукцион),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6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(с изменениями) (далее - Закон о контрактной системе),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главой 6 Закона о контрактной системе, в контрольный орган в сфере закупок действия (бездействие)</w:t>
        <w:br w:type="page"/>
        <w:t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если такие действия (бездействие) нарушают права и законные интересы участника закупки.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7 статьи 105 Закона о контрактной системе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частью 1 статьи 6 Федерального закона от 06.04.2011 №63-ФЗ «Об электронной подписи» (с изменениями) (далее — Закон об электронной подписи) определено, что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 подписью.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Крымского УФАС России установлено, что жалоба Заявителя подана на действия Заказчика с использованием электронной почты.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проверке электронной подписи жалобы Заявителя установлено: «Протокол проверки электронной подписи. Ошибка проверки подписи...Возможные причины неверной подписи: - Файл был модифицирован; - Подпись не соответствует файлу», - что в свою очередь свидетельствует о не соблюдении Заявителем требований части 1 статьи 6 Федерального закона от 06.04.2011 №63-ФЗ «Об электронной подписи» (с изменениями).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11 статьи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подана Заявителем с нарушением требований, предусмотренных частью 7 статьи 105 Закона о контрактной системе, частью 1 статьи 6 Закона об электронной подписи, что в соответствии с пунктом 1 части 11 статьи 105 Закона о контрактной системе является основанием для возврата жалобы Заявителю без рассмотрения.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руководствуясь частями 7, 11 статьи 105 Закона о контрактной системе, частью 1 статьи 6 Закона об электронной подписи, Комиссия</w:t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180"/>
        <w:ind w:left="48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 жалобу без рассмотрения.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43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9"/>
        <w:tabs>
          <w:tab w:leader="none" w:pos="8072" w:val="right"/>
          <w:tab w:leader="none" w:pos="8406" w:val="right"/>
          <w:tab w:leader="none" w:pos="962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М.</w:t>
        <w:tab/>
        <w:t>С.</w:t>
        <w:tab/>
        <w:t>Муравьёв</w:t>
      </w:r>
    </w:p>
    <w:p>
      <w:pPr>
        <w:pStyle w:val="Style9"/>
        <w:tabs>
          <w:tab w:leader="none" w:pos="9627" w:val="right"/>
          <w:tab w:leader="none" w:pos="8386" w:val="right"/>
          <w:tab w:leader="none" w:pos="95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  <w:tab/>
        <w:t>Н.</w:t>
        <w:tab/>
        <w:t>П.</w:t>
        <w:tab/>
        <w:t>Казакова</w:t>
      </w:r>
    </w:p>
    <w:p>
      <w:pPr>
        <w:pStyle w:val="Style9"/>
        <w:framePr w:h="240" w:wrap="around" w:vAnchor="text" w:hAnchor="margin" w:x="11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11"/>
          <w:spacing w:val="0"/>
        </w:rPr>
        <w:t>Член Комиссии: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 В. Савченко</w:t>
      </w:r>
    </w:p>
    <w:sectPr>
      <w:type w:val="continuous"/>
      <w:pgSz w:w="11906" w:h="16838"/>
      <w:pgMar w:top="1379" w:left="920" w:right="872" w:bottom="95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13">
    <w:name w:val="Основной текст (5)_"/>
    <w:basedOn w:val="DefaultParagraphFont"/>
    <w:link w:val="Style1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Заголовок №1_"/>
    <w:basedOn w:val="DefaultParagraphFont"/>
    <w:link w:val="Style1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12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after="240" w:line="18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spacing w:before="240" w:line="51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center"/>
      <w:spacing w:after="18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outlineLvl w:val="0"/>
      <w:spacing w:after="18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to82-npkazakova</dc:creator>
  <cp:keywords/>
</cp:coreProperties>
</file>