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83"/>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95"/>
        <w:ind w:left="0" w:right="0" w:firstLine="0"/>
      </w:pPr>
      <w:r>
        <w:rPr>
          <w:rStyle w:val="CharStyle8"/>
          <w:b/>
          <w:bCs/>
        </w:rPr>
        <w:t>Управление Федеральной антимонопольной службы по Республике Ингу шетия (Ингушское УФАС России)</w:t>
      </w:r>
    </w:p>
    <w:p>
      <w:pPr>
        <w:pStyle w:val="Style9"/>
        <w:widowControl w:val="0"/>
        <w:keepNext w:val="0"/>
        <w:keepLines w:val="0"/>
        <w:shd w:val="clear" w:color="auto" w:fill="auto"/>
        <w:bidi w:val="0"/>
        <w:spacing w:before="0" w:after="509"/>
        <w:ind w:left="0" w:right="0" w:firstLine="0"/>
      </w:pPr>
      <w:r>
        <w:rPr>
          <w:rStyle w:val="CharStyle11"/>
        </w:rPr>
        <w:t xml:space="preserve">ул. Победы, 3, корп. «С» г. Назрань, 386102 тел. (8732) 22-87-28, факс (8732) 22-87-28 </w:t>
      </w:r>
      <w:r>
        <w:rPr>
          <w:rStyle w:val="CharStyle11"/>
          <w:lang w:val="en-US" w:eastAsia="en-US" w:bidi="en-US"/>
        </w:rPr>
        <w:t xml:space="preserve">e-mail: </w:t>
      </w:r>
      <w:r>
        <w:fldChar w:fldCharType="begin"/>
      </w:r>
      <w:r>
        <w:rPr>
          <w:rStyle w:val="CharStyle11"/>
        </w:rPr>
        <w:instrText> HYPERLINK "mailto:to06@fas.gov.ru" </w:instrText>
      </w:r>
      <w:r>
        <w:fldChar w:fldCharType="separate"/>
      </w:r>
      <w:r>
        <w:rPr>
          <w:rStyle w:val="Hyperlink"/>
          <w:lang w:val="en-US" w:eastAsia="en-US" w:bidi="en-US"/>
        </w:rPr>
        <w:t>to06@fas.gov.ru</w:t>
      </w:r>
      <w:r>
        <w:fldChar w:fldCharType="end"/>
      </w:r>
    </w:p>
    <w:p>
      <w:pPr>
        <w:pStyle w:val="Style9"/>
        <w:tabs>
          <w:tab w:leader="none" w:pos="2026" w:val="right"/>
        </w:tabs>
        <w:widowControl w:val="0"/>
        <w:keepNext w:val="0"/>
        <w:keepLines w:val="0"/>
        <w:shd w:val="clear" w:color="auto" w:fill="auto"/>
        <w:bidi w:val="0"/>
        <w:jc w:val="both"/>
        <w:spacing w:before="0" w:after="0" w:line="170" w:lineRule="exact"/>
        <w:ind w:left="120" w:right="0" w:firstLine="0"/>
      </w:pPr>
      <w:r>
        <w:rPr>
          <w:rStyle w:val="CharStyle11"/>
        </w:rPr>
        <w:t>На №</w:t>
        <w:tab/>
        <w:t>от</w:t>
      </w:r>
    </w:p>
    <w:p>
      <w:pPr>
        <w:pStyle w:val="Style12"/>
        <w:widowControl w:val="0"/>
        <w:keepNext w:val="0"/>
        <w:keepLines w:val="0"/>
        <w:shd w:val="clear" w:color="auto" w:fill="auto"/>
        <w:bidi w:val="0"/>
        <w:jc w:val="left"/>
        <w:spacing w:before="0" w:after="0"/>
        <w:ind w:left="20" w:right="0" w:firstLine="0"/>
      </w:pPr>
      <w:r>
        <w:rPr>
          <w:rStyle w:val="CharStyle14"/>
        </w:rPr>
        <w:t>Заявитель:</w:t>
      </w:r>
    </w:p>
    <w:p>
      <w:pPr>
        <w:pStyle w:val="Style12"/>
        <w:widowControl w:val="0"/>
        <w:keepNext w:val="0"/>
        <w:keepLines w:val="0"/>
        <w:shd w:val="clear" w:color="auto" w:fill="auto"/>
        <w:bidi w:val="0"/>
        <w:jc w:val="left"/>
        <w:spacing w:before="0" w:after="0"/>
        <w:ind w:left="20" w:right="100" w:firstLine="0"/>
      </w:pPr>
      <w:r>
        <w:rPr>
          <w:rStyle w:val="CharStyle14"/>
        </w:rPr>
        <w:t>Общество с ограниченной ответственностью «Петербургская торговая компания «АВРОРА»</w:t>
      </w:r>
    </w:p>
    <w:p>
      <w:pPr>
        <w:pStyle w:val="Style12"/>
        <w:widowControl w:val="0"/>
        <w:keepNext w:val="0"/>
        <w:keepLines w:val="0"/>
        <w:shd w:val="clear" w:color="auto" w:fill="auto"/>
        <w:bidi w:val="0"/>
        <w:jc w:val="left"/>
        <w:spacing w:before="0" w:after="0"/>
        <w:ind w:left="20" w:right="0" w:firstLine="0"/>
      </w:pPr>
      <w:r>
        <w:rPr>
          <w:rStyle w:val="CharStyle14"/>
        </w:rPr>
        <w:t>196143, Российская Федерация, 78 Санкт- Петербург, Санкт-Петербург, пр-к Юрия Гагарина, д. 34, к. 6, литер А, кв. (офис)</w:t>
      </w:r>
    </w:p>
    <w:p>
      <w:pPr>
        <w:pStyle w:val="Style12"/>
        <w:widowControl w:val="0"/>
        <w:keepNext w:val="0"/>
        <w:keepLines w:val="0"/>
        <w:shd w:val="clear" w:color="auto" w:fill="auto"/>
        <w:bidi w:val="0"/>
        <w:jc w:val="left"/>
        <w:spacing w:before="0" w:after="294"/>
        <w:ind w:left="20" w:right="0" w:firstLine="0"/>
      </w:pPr>
      <w:r>
        <w:rPr>
          <w:rStyle w:val="CharStyle14"/>
        </w:rPr>
        <w:t>13</w:t>
      </w:r>
    </w:p>
    <w:p>
      <w:pPr>
        <w:pStyle w:val="Style12"/>
        <w:widowControl w:val="0"/>
        <w:keepNext w:val="0"/>
        <w:keepLines w:val="0"/>
        <w:shd w:val="clear" w:color="auto" w:fill="auto"/>
        <w:bidi w:val="0"/>
        <w:jc w:val="left"/>
        <w:spacing w:before="0" w:after="0" w:line="230" w:lineRule="exact"/>
        <w:ind w:left="20" w:right="0" w:firstLine="0"/>
      </w:pPr>
      <w:r>
        <w:rPr>
          <w:rStyle w:val="CharStyle14"/>
        </w:rPr>
        <w:t>Заказчик:</w:t>
      </w:r>
    </w:p>
    <w:p>
      <w:pPr>
        <w:pStyle w:val="Style12"/>
        <w:widowControl w:val="0"/>
        <w:keepNext w:val="0"/>
        <w:keepLines w:val="0"/>
        <w:shd w:val="clear" w:color="auto" w:fill="auto"/>
        <w:bidi w:val="0"/>
        <w:jc w:val="left"/>
        <w:spacing w:before="0" w:after="0"/>
        <w:ind w:left="20" w:right="0" w:firstLine="0"/>
      </w:pPr>
      <w:r>
        <w:rPr>
          <w:rStyle w:val="CharStyle14"/>
        </w:rPr>
        <w:t>Государственное бюджетное учреждение здравоохранения "Малгобекская центральная районная больница"</w:t>
      </w:r>
    </w:p>
    <w:p>
      <w:pPr>
        <w:pStyle w:val="Style12"/>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81" w:left="1201" w:right="1086" w:bottom="776" w:header="0" w:footer="3" w:gutter="0"/>
          <w:rtlGutter w:val="0"/>
          <w:cols w:num="2" w:space="720" w:equalWidth="0">
            <w:col w:w="4013" w:space="941"/>
            <w:col w:w="4666"/>
          </w:cols>
          <w:noEndnote/>
          <w:docGrid w:linePitch="360"/>
        </w:sectPr>
      </w:pPr>
      <w:r>
        <w:rPr>
          <w:rStyle w:val="CharStyle14"/>
        </w:rPr>
        <w:t>386302, РИ, г.Малгобек, ул. Гарданова, 3</w:t>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ind w:left="5040" w:right="0" w:firstLine="0"/>
      </w:pPr>
      <w:r>
        <w:rPr>
          <w:rStyle w:val="CharStyle14"/>
        </w:rPr>
        <w:t>Уполномоченный орган:</w:t>
      </w:r>
    </w:p>
    <w:p>
      <w:pPr>
        <w:pStyle w:val="Style12"/>
        <w:widowControl w:val="0"/>
        <w:keepNext w:val="0"/>
        <w:keepLines w:val="0"/>
        <w:shd w:val="clear" w:color="auto" w:fill="auto"/>
        <w:bidi w:val="0"/>
        <w:jc w:val="left"/>
        <w:spacing w:before="0" w:after="0"/>
        <w:ind w:left="5040" w:right="560" w:firstLine="0"/>
      </w:pPr>
      <w:r>
        <w:rPr>
          <w:rStyle w:val="CharStyle14"/>
        </w:rPr>
        <w:t>Отдела государственных закупок Министерства финансов Республики Ингушетия</w:t>
      </w:r>
    </w:p>
    <w:p>
      <w:pPr>
        <w:pStyle w:val="Style12"/>
        <w:widowControl w:val="0"/>
        <w:keepNext w:val="0"/>
        <w:keepLines w:val="0"/>
        <w:shd w:val="clear" w:color="auto" w:fill="auto"/>
        <w:bidi w:val="0"/>
        <w:jc w:val="both"/>
        <w:spacing w:before="0" w:after="339" w:line="278" w:lineRule="exact"/>
        <w:ind w:left="5040" w:right="40" w:firstLine="0"/>
      </w:pPr>
      <w:r>
        <w:rPr>
          <w:rStyle w:val="CharStyle14"/>
        </w:rPr>
        <w:t xml:space="preserve">386001, РИ, г. Магас, пр. И.Б. Зязикова, д. </w:t>
      </w:r>
      <w:r>
        <w:rPr>
          <w:rStyle w:val="CharStyle17"/>
        </w:rPr>
        <w:t>12</w:t>
      </w:r>
    </w:p>
    <w:p>
      <w:pPr>
        <w:pStyle w:val="Style12"/>
        <w:widowControl w:val="0"/>
        <w:keepNext w:val="0"/>
        <w:keepLines w:val="0"/>
        <w:shd w:val="clear" w:color="auto" w:fill="auto"/>
        <w:bidi w:val="0"/>
        <w:jc w:val="left"/>
        <w:spacing w:before="0" w:after="32" w:line="230" w:lineRule="exact"/>
        <w:ind w:left="5040" w:right="0" w:firstLine="0"/>
      </w:pPr>
      <w:r>
        <w:rPr>
          <w:rStyle w:val="CharStyle14"/>
        </w:rPr>
        <w:t>Электронная торговая площадка:</w:t>
      </w:r>
    </w:p>
    <w:p>
      <w:pPr>
        <w:pStyle w:val="Style12"/>
        <w:widowControl w:val="0"/>
        <w:keepNext w:val="0"/>
        <w:keepLines w:val="0"/>
        <w:shd w:val="clear" w:color="auto" w:fill="auto"/>
        <w:bidi w:val="0"/>
        <w:jc w:val="left"/>
        <w:spacing w:before="0" w:after="199" w:line="230" w:lineRule="exact"/>
        <w:ind w:left="5040" w:right="0" w:firstLine="0"/>
      </w:pPr>
      <w:r>
        <w:rPr>
          <w:rStyle w:val="CharStyle14"/>
        </w:rPr>
        <w:t xml:space="preserve">АО «ЕЭТП» </w:t>
      </w:r>
      <w:r>
        <w:rPr>
          <w:rStyle w:val="CharStyle14"/>
          <w:lang w:val="en-US" w:eastAsia="en-US" w:bidi="en-US"/>
        </w:rPr>
        <w:t>(</w:t>
      </w:r>
      <w:r>
        <w:fldChar w:fldCharType="begin"/>
      </w:r>
      <w:r>
        <w:rPr>
          <w:rStyle w:val="CharStyle14"/>
        </w:rPr>
        <w:instrText> HYPERLINK "http://roseltorg.ru" </w:instrText>
      </w:r>
      <w:r>
        <w:fldChar w:fldCharType="separate"/>
      </w:r>
      <w:r>
        <w:rPr>
          <w:rStyle w:val="Hyperlink"/>
          <w:lang w:val="en-US" w:eastAsia="en-US" w:bidi="en-US"/>
        </w:rPr>
        <w:t>http://roseltorg.ru</w:t>
      </w:r>
      <w:r>
        <w:fldChar w:fldCharType="end"/>
      </w:r>
      <w:r>
        <w:rPr>
          <w:rStyle w:val="CharStyle14"/>
          <w:lang w:val="en-US" w:eastAsia="en-US" w:bidi="en-US"/>
        </w:rPr>
        <w:t>)</w:t>
      </w:r>
    </w:p>
    <w:p>
      <w:pPr>
        <w:pStyle w:val="Style12"/>
        <w:widowControl w:val="0"/>
        <w:keepNext w:val="0"/>
        <w:keepLines w:val="0"/>
        <w:shd w:val="clear" w:color="auto" w:fill="auto"/>
        <w:bidi w:val="0"/>
        <w:jc w:val="center"/>
        <w:spacing w:before="0" w:after="0" w:line="302" w:lineRule="exact"/>
        <w:ind w:left="0" w:right="860" w:firstLine="0"/>
      </w:pPr>
      <w:r>
        <w:rPr>
          <w:rStyle w:val="CharStyle14"/>
        </w:rPr>
        <w:t>РЕШЕНИЕ по делу №195-3/17 о нарушении законодательства о контрактной системе</w:t>
      </w:r>
    </w:p>
    <w:p>
      <w:pPr>
        <w:pStyle w:val="Style12"/>
        <w:widowControl w:val="0"/>
        <w:keepNext w:val="0"/>
        <w:keepLines w:val="0"/>
        <w:shd w:val="clear" w:color="auto" w:fill="auto"/>
        <w:bidi w:val="0"/>
        <w:jc w:val="right"/>
        <w:spacing w:before="0" w:after="0" w:line="230" w:lineRule="exact"/>
        <w:ind w:left="0" w:right="40" w:firstLine="0"/>
      </w:pPr>
      <w:r>
        <w:rPr>
          <w:rStyle w:val="CharStyle14"/>
        </w:rPr>
        <w:t>г. Назрань</w:t>
      </w:r>
    </w:p>
    <w:p>
      <w:pPr>
        <w:pStyle w:val="Style12"/>
        <w:widowControl w:val="0"/>
        <w:keepNext w:val="0"/>
        <w:keepLines w:val="0"/>
        <w:shd w:val="clear" w:color="auto" w:fill="auto"/>
        <w:bidi w:val="0"/>
        <w:jc w:val="left"/>
        <w:spacing w:before="0" w:after="319" w:line="302" w:lineRule="exact"/>
        <w:ind w:left="20" w:right="2340" w:firstLine="0"/>
      </w:pPr>
      <w:r>
        <w:rPr>
          <w:rStyle w:val="CharStyle14"/>
        </w:rPr>
        <w:t>Резолютивная часть решения объявлена 02 ноября 2017 года В полном объеме решение изготовлено 08 ноября 2017 года</w:t>
      </w:r>
    </w:p>
    <w:p>
      <w:pPr>
        <w:pStyle w:val="Style12"/>
        <w:widowControl w:val="0"/>
        <w:keepNext w:val="0"/>
        <w:keepLines w:val="0"/>
        <w:shd w:val="clear" w:color="auto" w:fill="auto"/>
        <w:bidi w:val="0"/>
        <w:jc w:val="both"/>
        <w:spacing w:before="0" w:after="0" w:line="278" w:lineRule="exact"/>
        <w:ind w:left="20" w:right="40" w:firstLine="840"/>
      </w:pPr>
      <w:r>
        <w:rPr>
          <w:rStyle w:val="CharStyle14"/>
        </w:rPr>
        <w:t>Комиссия Управления Федеральной антимонопольной службы по Республике Ингушетия (далее - Управление) по контролю в сфере закупок (далее - Комиссия) в составе:</w:t>
      </w:r>
    </w:p>
    <w:p>
      <w:pPr>
        <w:pStyle w:val="Style12"/>
        <w:widowControl w:val="0"/>
        <w:keepNext w:val="0"/>
        <w:keepLines w:val="0"/>
        <w:shd w:val="clear" w:color="auto" w:fill="auto"/>
        <w:bidi w:val="0"/>
        <w:jc w:val="both"/>
        <w:spacing w:before="0" w:after="10" w:line="230" w:lineRule="exact"/>
        <w:ind w:left="20" w:right="0" w:firstLine="0"/>
      </w:pPr>
      <w:r>
        <w:rPr>
          <w:rStyle w:val="CharStyle14"/>
        </w:rPr>
        <w:t>Председатель комиссии: Б.Б. Точиев - руководитель Управления;</w:t>
      </w:r>
    </w:p>
    <w:p>
      <w:pPr>
        <w:pStyle w:val="Style12"/>
        <w:widowControl w:val="0"/>
        <w:keepNext w:val="0"/>
        <w:keepLines w:val="0"/>
        <w:shd w:val="clear" w:color="auto" w:fill="auto"/>
        <w:bidi w:val="0"/>
        <w:jc w:val="both"/>
        <w:spacing w:before="0" w:after="0" w:line="293" w:lineRule="exact"/>
        <w:ind w:left="20" w:right="40" w:firstLine="0"/>
      </w:pPr>
      <w:r>
        <w:rPr>
          <w:rStyle w:val="CharStyle14"/>
        </w:rPr>
        <w:t>Члены комиссии: А.А. Аушев - ведущий специалист-эксперт Управления; М.М. Халмурзиев -государственный инспектор Управления;</w:t>
      </w:r>
    </w:p>
    <w:p>
      <w:pPr>
        <w:pStyle w:val="Style12"/>
        <w:widowControl w:val="0"/>
        <w:keepNext w:val="0"/>
        <w:keepLines w:val="0"/>
        <w:shd w:val="clear" w:color="auto" w:fill="auto"/>
        <w:bidi w:val="0"/>
        <w:jc w:val="both"/>
        <w:spacing w:before="0" w:after="304" w:line="293" w:lineRule="exact"/>
        <w:ind w:left="20" w:right="40" w:firstLine="840"/>
      </w:pPr>
      <w:r>
        <w:rPr>
          <w:rStyle w:val="CharStyle14"/>
        </w:rPr>
        <w:t>В присутствии представителей: заказчика — Государственное бюджетное учреждение здравоохранения "Малгобекская центральная районная больница" (далее - Заказчик) - Батыгова Магомеда Мавлаевича (доверенность от 23.11.2017г); уполномоченного органа - Отдела государственных закупок Министерства финансов Республики Ингушетия (далее - Уполномоченный орган) - Хаутиева З.С. (доверенность №1326/16 от 14.04.2017г.);</w:t>
      </w:r>
    </w:p>
    <w:p>
      <w:pPr>
        <w:pStyle w:val="Style12"/>
        <w:tabs>
          <w:tab w:leader="none" w:pos="4489" w:val="left"/>
        </w:tabs>
        <w:widowControl w:val="0"/>
        <w:keepNext w:val="0"/>
        <w:keepLines w:val="0"/>
        <w:shd w:val="clear" w:color="auto" w:fill="auto"/>
        <w:bidi w:val="0"/>
        <w:jc w:val="both"/>
        <w:spacing w:before="0" w:after="0" w:line="288" w:lineRule="exact"/>
        <w:ind w:left="20" w:right="0" w:firstLine="840"/>
      </w:pPr>
      <w:r>
        <w:rPr>
          <w:rStyle w:val="CharStyle14"/>
        </w:rPr>
        <w:t>В отсутствии заявителя</w:t>
        <w:tab/>
        <w:t xml:space="preserve">жалобы </w:t>
      </w:r>
      <w:r>
        <w:rPr>
          <w:rStyle w:val="CharStyle18"/>
        </w:rPr>
        <w:t xml:space="preserve">— </w:t>
      </w:r>
      <w:r>
        <w:rPr>
          <w:rStyle w:val="CharStyle14"/>
        </w:rPr>
        <w:t>Общество с ограниченной</w:t>
      </w:r>
    </w:p>
    <w:p>
      <w:pPr>
        <w:pStyle w:val="Style12"/>
        <w:widowControl w:val="0"/>
        <w:keepNext w:val="0"/>
        <w:keepLines w:val="0"/>
        <w:shd w:val="clear" w:color="auto" w:fill="auto"/>
        <w:bidi w:val="0"/>
        <w:jc w:val="right"/>
        <w:spacing w:before="0" w:after="0" w:line="288" w:lineRule="exact"/>
        <w:ind w:left="0" w:right="40" w:firstLine="0"/>
      </w:pPr>
      <w:r>
        <w:rPr>
          <w:rStyle w:val="CharStyle14"/>
        </w:rPr>
        <w:t xml:space="preserve">ответственностью «Петербургская торговая компания «АВРОРА» (далее </w:t>
      </w:r>
      <w:r>
        <w:rPr>
          <w:rStyle w:val="CharStyle19"/>
        </w:rPr>
        <w:t xml:space="preserve">— </w:t>
      </w:r>
      <w:r>
        <w:rPr>
          <w:rStyle w:val="CharStyle14"/>
        </w:rPr>
        <w:t>Заявитель)</w:t>
      </w:r>
      <w:r>
        <w:br w:type="page"/>
      </w:r>
    </w:p>
    <w:p>
      <w:pPr>
        <w:pStyle w:val="Style12"/>
        <w:widowControl w:val="0"/>
        <w:keepNext w:val="0"/>
        <w:keepLines w:val="0"/>
        <w:shd w:val="clear" w:color="auto" w:fill="auto"/>
        <w:bidi w:val="0"/>
        <w:jc w:val="both"/>
        <w:spacing w:before="0" w:after="0"/>
        <w:ind w:left="20" w:right="20" w:firstLine="0"/>
      </w:pPr>
      <w:r>
        <w:rPr>
          <w:rStyle w:val="CharStyle20"/>
        </w:rPr>
        <w:t xml:space="preserve">- </w:t>
      </w:r>
      <w:r>
        <w:rPr>
          <w:rStyle w:val="CharStyle14"/>
        </w:rPr>
        <w:t>уведомлен надлежащим образом, до начала рассмотрения заявлений и ходатайств не поступало.</w:t>
      </w:r>
    </w:p>
    <w:p>
      <w:pPr>
        <w:pStyle w:val="Style12"/>
        <w:widowControl w:val="0"/>
        <w:keepNext w:val="0"/>
        <w:keepLines w:val="0"/>
        <w:shd w:val="clear" w:color="auto" w:fill="auto"/>
        <w:bidi w:val="0"/>
        <w:jc w:val="both"/>
        <w:spacing w:before="0" w:after="0"/>
        <w:ind w:left="20" w:right="20" w:firstLine="720"/>
      </w:pPr>
      <w:r>
        <w:rPr>
          <w:rStyle w:val="CharStyle14"/>
        </w:rPr>
        <w:t xml:space="preserve">Рассмотрев жалобу Заявителя на неправомерные, по его мнению, действия (бездействия) Уполномоченного органа и Заказчика при проведении процедуры закупки способом электронного аукциона №0114200000117001259 на поставку товаров бытовой химии для нужд ГБУЗ «МЦРБ» на 2017 год (далее </w:t>
      </w:r>
      <w:r>
        <w:rPr>
          <w:rStyle w:val="CharStyle21"/>
        </w:rPr>
        <w:t xml:space="preserve">- </w:t>
      </w:r>
      <w:r>
        <w:rPr>
          <w:rStyle w:val="CharStyle14"/>
        </w:rPr>
        <w:t>ЭА№0114200000117001259),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2"/>
        <w:widowControl w:val="0"/>
        <w:keepNext w:val="0"/>
        <w:keepLines w:val="0"/>
        <w:shd w:val="clear" w:color="auto" w:fill="auto"/>
        <w:bidi w:val="0"/>
        <w:jc w:val="left"/>
        <w:spacing w:before="0" w:after="0"/>
        <w:ind w:left="4320" w:right="0" w:firstLine="0"/>
      </w:pPr>
      <w:r>
        <w:rPr>
          <w:rStyle w:val="CharStyle14"/>
        </w:rPr>
        <w:t>УСТАНОВИЛА:</w:t>
      </w:r>
    </w:p>
    <w:p>
      <w:pPr>
        <w:pStyle w:val="Style12"/>
        <w:widowControl w:val="0"/>
        <w:keepNext w:val="0"/>
        <w:keepLines w:val="0"/>
        <w:shd w:val="clear" w:color="auto" w:fill="auto"/>
        <w:bidi w:val="0"/>
        <w:jc w:val="both"/>
        <w:spacing w:before="0" w:after="0"/>
        <w:ind w:left="20" w:right="20" w:firstLine="840"/>
      </w:pPr>
      <w:r>
        <w:rPr>
          <w:rStyle w:val="CharStyle14"/>
        </w:rPr>
        <w:t xml:space="preserve">Уполномоченным органом в единой информационной системе в сети Интернет по размещению информации о размещении заказов </w:t>
      </w:r>
      <w:r>
        <w:fldChar w:fldCharType="begin"/>
      </w:r>
      <w:r>
        <w:rPr>
          <w:rStyle w:val="CharStyle14"/>
        </w:rPr>
        <w:instrText> HYPERLINK "http://www.zakupki.gov.ru" </w:instrText>
      </w:r>
      <w:r>
        <w:fldChar w:fldCharType="separate"/>
      </w:r>
      <w:r>
        <w:rPr>
          <w:rStyle w:val="Hyperlink"/>
          <w:lang w:val="en-US" w:eastAsia="en-US" w:bidi="en-US"/>
        </w:rPr>
        <w:t>www.zakupki.gov.ru</w:t>
      </w:r>
      <w:r>
        <w:fldChar w:fldCharType="end"/>
      </w:r>
      <w:r>
        <w:rPr>
          <w:rStyle w:val="CharStyle14"/>
          <w:lang w:val="en-US" w:eastAsia="en-US" w:bidi="en-US"/>
        </w:rPr>
        <w:t xml:space="preserve"> </w:t>
      </w:r>
      <w:r>
        <w:rPr>
          <w:rStyle w:val="CharStyle14"/>
        </w:rPr>
        <w:t>(далее - ООС) размещены извещение и документация о проведении Э А№0114200000117001259.</w:t>
      </w:r>
    </w:p>
    <w:p>
      <w:pPr>
        <w:pStyle w:val="Style12"/>
        <w:widowControl w:val="0"/>
        <w:keepNext w:val="0"/>
        <w:keepLines w:val="0"/>
        <w:shd w:val="clear" w:color="auto" w:fill="auto"/>
        <w:bidi w:val="0"/>
        <w:jc w:val="both"/>
        <w:spacing w:before="0" w:after="0"/>
        <w:ind w:left="20" w:right="0" w:firstLine="840"/>
      </w:pPr>
      <w:r>
        <w:rPr>
          <w:rStyle w:val="CharStyle14"/>
        </w:rPr>
        <w:t>Суть жалобы Заявителя сводится к следующему:</w:t>
      </w:r>
    </w:p>
    <w:p>
      <w:pPr>
        <w:pStyle w:val="Style12"/>
        <w:numPr>
          <w:ilvl w:val="0"/>
          <w:numId w:val="1"/>
        </w:numPr>
        <w:widowControl w:val="0"/>
        <w:keepNext w:val="0"/>
        <w:keepLines w:val="0"/>
        <w:shd w:val="clear" w:color="auto" w:fill="auto"/>
        <w:bidi w:val="0"/>
        <w:jc w:val="both"/>
        <w:spacing w:before="0" w:after="0"/>
        <w:ind w:left="20" w:right="20" w:firstLine="840"/>
      </w:pPr>
      <w:r>
        <w:rPr>
          <w:rStyle w:val="CharStyle14"/>
        </w:rPr>
        <w:t xml:space="preserve"> Уполномоченным органом при проведении ЭА№0114200000117001259 нарушен порядок отбора участников закупки в части неправомерного отклонения заявки Заявителя в нарушении статей 66, 67 Закона о контрактной системе.</w:t>
      </w:r>
    </w:p>
    <w:p>
      <w:pPr>
        <w:pStyle w:val="Style12"/>
        <w:numPr>
          <w:ilvl w:val="0"/>
          <w:numId w:val="1"/>
        </w:numPr>
        <w:widowControl w:val="0"/>
        <w:keepNext w:val="0"/>
        <w:keepLines w:val="0"/>
        <w:shd w:val="clear" w:color="auto" w:fill="auto"/>
        <w:bidi w:val="0"/>
        <w:jc w:val="both"/>
        <w:spacing w:before="0" w:after="0"/>
        <w:ind w:left="20" w:right="20" w:firstLine="840"/>
      </w:pPr>
      <w:r>
        <w:rPr>
          <w:rStyle w:val="CharStyle14"/>
        </w:rPr>
        <w:t xml:space="preserve"> В нарушение Постановления Правительства от 12 октября 2013 №913, Заказчик при внесении изменений в аукционную документацию не разместил в ЕИС документ, содержащий перечень внесенных изменений.</w:t>
      </w:r>
    </w:p>
    <w:p>
      <w:pPr>
        <w:pStyle w:val="Style12"/>
        <w:numPr>
          <w:ilvl w:val="0"/>
          <w:numId w:val="1"/>
        </w:numPr>
        <w:widowControl w:val="0"/>
        <w:keepNext w:val="0"/>
        <w:keepLines w:val="0"/>
        <w:shd w:val="clear" w:color="auto" w:fill="auto"/>
        <w:bidi w:val="0"/>
        <w:jc w:val="both"/>
        <w:spacing w:before="0" w:after="0"/>
        <w:ind w:left="20" w:right="20" w:firstLine="840"/>
      </w:pPr>
      <w:r>
        <w:rPr>
          <w:rStyle w:val="CharStyle14"/>
        </w:rPr>
        <w:t xml:space="preserve"> В нарушении статьи 34 Закона о контрактной системе Заказчиком в проекте контракта не установлена надлежащая ответственность сторон.</w:t>
      </w:r>
    </w:p>
    <w:p>
      <w:pPr>
        <w:pStyle w:val="Style12"/>
        <w:widowControl w:val="0"/>
        <w:keepNext w:val="0"/>
        <w:keepLines w:val="0"/>
        <w:shd w:val="clear" w:color="auto" w:fill="auto"/>
        <w:bidi w:val="0"/>
        <w:jc w:val="both"/>
        <w:spacing w:before="0" w:after="0"/>
        <w:ind w:left="20" w:right="20" w:firstLine="840"/>
      </w:pPr>
      <w:r>
        <w:rPr>
          <w:rStyle w:val="CharStyle14"/>
        </w:rPr>
        <w:t>Представитель Уполномоченного органа с доводами жалобы не согласился и пояснил, что порядок отбора участников закупки не нарушен, Заявитель отклонен правомерно в связи изменением значения показателей в пунктах 1, 3, не подлежащих конкретизации в соответствии с аукционной документацией.</w:t>
      </w:r>
    </w:p>
    <w:p>
      <w:pPr>
        <w:pStyle w:val="Style12"/>
        <w:widowControl w:val="0"/>
        <w:keepNext w:val="0"/>
        <w:keepLines w:val="0"/>
        <w:shd w:val="clear" w:color="auto" w:fill="auto"/>
        <w:bidi w:val="0"/>
        <w:jc w:val="both"/>
        <w:spacing w:before="0" w:after="0"/>
        <w:ind w:left="20" w:right="20" w:firstLine="840"/>
      </w:pPr>
      <w:r>
        <w:rPr>
          <w:rStyle w:val="CharStyle14"/>
        </w:rPr>
        <w:t>Представитель Заказчика с доводами жалобы не согласился и пояснил, что аукционная документация полностью соответствует требованиям, установленным в Законе о контрактной системе.</w:t>
      </w:r>
    </w:p>
    <w:p>
      <w:pPr>
        <w:pStyle w:val="Style12"/>
        <w:widowControl w:val="0"/>
        <w:keepNext w:val="0"/>
        <w:keepLines w:val="0"/>
        <w:shd w:val="clear" w:color="auto" w:fill="auto"/>
        <w:bidi w:val="0"/>
        <w:jc w:val="both"/>
        <w:spacing w:before="0" w:after="0"/>
        <w:ind w:left="20" w:right="20" w:firstLine="840"/>
      </w:pPr>
      <w:r>
        <w:rPr>
          <w:rStyle w:val="CharStyle14"/>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2"/>
        <w:numPr>
          <w:ilvl w:val="0"/>
          <w:numId w:val="3"/>
        </w:numPr>
        <w:widowControl w:val="0"/>
        <w:keepNext w:val="0"/>
        <w:keepLines w:val="0"/>
        <w:shd w:val="clear" w:color="auto" w:fill="auto"/>
        <w:bidi w:val="0"/>
        <w:jc w:val="both"/>
        <w:spacing w:before="0" w:after="0"/>
        <w:ind w:left="20" w:right="20" w:firstLine="840"/>
      </w:pPr>
      <w:r>
        <w:rPr>
          <w:rStyle w:val="CharStyle14"/>
        </w:rPr>
        <w:t xml:space="preserve">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14"/>
        </w:rPr>
        <w:instrText> HYPERLINK "http://www.zakupki.gov.ru" </w:instrText>
      </w:r>
      <w:r>
        <w:fldChar w:fldCharType="separate"/>
      </w:r>
      <w:r>
        <w:rPr>
          <w:rStyle w:val="Hyperlink"/>
          <w:lang w:val="en-US" w:eastAsia="en-US" w:bidi="en-US"/>
        </w:rPr>
        <w:t>www.zakupki.gov.ru</w:t>
      </w:r>
      <w:r>
        <w:fldChar w:fldCharType="end"/>
      </w:r>
      <w:r>
        <w:rPr>
          <w:rStyle w:val="CharStyle14"/>
          <w:lang w:val="en-US" w:eastAsia="en-US" w:bidi="en-US"/>
        </w:rPr>
        <w:t xml:space="preserve"> </w:t>
      </w:r>
      <w:r>
        <w:rPr>
          <w:rStyle w:val="CharStyle14"/>
        </w:rPr>
        <w:t>- 30.09.2017г.;</w:t>
      </w:r>
    </w:p>
    <w:p>
      <w:pPr>
        <w:pStyle w:val="Style12"/>
        <w:numPr>
          <w:ilvl w:val="0"/>
          <w:numId w:val="3"/>
        </w:numPr>
        <w:widowControl w:val="0"/>
        <w:keepNext w:val="0"/>
        <w:keepLines w:val="0"/>
        <w:shd w:val="clear" w:color="auto" w:fill="auto"/>
        <w:bidi w:val="0"/>
        <w:jc w:val="both"/>
        <w:spacing w:before="0" w:after="0"/>
        <w:ind w:left="20" w:right="20" w:firstLine="840"/>
      </w:pPr>
      <w:r>
        <w:rPr>
          <w:rStyle w:val="CharStyle14"/>
        </w:rPr>
        <w:t xml:space="preserve"> способ определения поставщика (подрядчика, исполнителя) - электронный аукцион;</w:t>
      </w:r>
    </w:p>
    <w:p>
      <w:pPr>
        <w:pStyle w:val="Style12"/>
        <w:numPr>
          <w:ilvl w:val="0"/>
          <w:numId w:val="3"/>
        </w:numPr>
        <w:widowControl w:val="0"/>
        <w:keepNext w:val="0"/>
        <w:keepLines w:val="0"/>
        <w:shd w:val="clear" w:color="auto" w:fill="auto"/>
        <w:bidi w:val="0"/>
        <w:jc w:val="both"/>
        <w:spacing w:before="0" w:after="0"/>
        <w:ind w:left="20" w:right="0" w:firstLine="840"/>
      </w:pPr>
      <w:r>
        <w:rPr>
          <w:rStyle w:val="CharStyle14"/>
        </w:rPr>
        <w:t xml:space="preserve"> начальная (максимальная) цена контракта </w:t>
      </w:r>
      <w:r>
        <w:rPr>
          <w:rStyle w:val="CharStyle21"/>
        </w:rPr>
        <w:t xml:space="preserve">- </w:t>
      </w:r>
      <w:r>
        <w:rPr>
          <w:rStyle w:val="CharStyle14"/>
        </w:rPr>
        <w:t>1 300 628,50 рублей;</w:t>
      </w:r>
    </w:p>
    <w:p>
      <w:pPr>
        <w:pStyle w:val="Style12"/>
        <w:numPr>
          <w:ilvl w:val="0"/>
          <w:numId w:val="3"/>
        </w:numPr>
        <w:widowControl w:val="0"/>
        <w:keepNext w:val="0"/>
        <w:keepLines w:val="0"/>
        <w:shd w:val="clear" w:color="auto" w:fill="auto"/>
        <w:bidi w:val="0"/>
        <w:jc w:val="both"/>
        <w:spacing w:before="0" w:after="0"/>
        <w:ind w:left="20" w:right="0" w:firstLine="840"/>
      </w:pPr>
      <w:r>
        <w:rPr>
          <w:rStyle w:val="CharStyle14"/>
        </w:rPr>
        <w:t xml:space="preserve"> дата и время окончания подачи заявок - 16.10.2017, 09:00;</w:t>
      </w:r>
    </w:p>
    <w:p>
      <w:pPr>
        <w:pStyle w:val="Style12"/>
        <w:numPr>
          <w:ilvl w:val="0"/>
          <w:numId w:val="3"/>
        </w:numPr>
        <w:widowControl w:val="0"/>
        <w:keepNext w:val="0"/>
        <w:keepLines w:val="0"/>
        <w:shd w:val="clear" w:color="auto" w:fill="auto"/>
        <w:bidi w:val="0"/>
        <w:jc w:val="both"/>
        <w:spacing w:before="0" w:after="0"/>
        <w:ind w:left="20" w:right="0" w:firstLine="840"/>
      </w:pPr>
      <w:r>
        <w:rPr>
          <w:rStyle w:val="CharStyle14"/>
        </w:rPr>
        <w:t xml:space="preserve"> дата проведения аукциона в электронной форме - 20.10.2017 г.</w:t>
      </w:r>
    </w:p>
    <w:p>
      <w:pPr>
        <w:pStyle w:val="Style12"/>
        <w:widowControl w:val="0"/>
        <w:keepNext w:val="0"/>
        <w:keepLines w:val="0"/>
        <w:shd w:val="clear" w:color="auto" w:fill="auto"/>
        <w:bidi w:val="0"/>
        <w:jc w:val="both"/>
        <w:spacing w:before="0" w:after="0"/>
        <w:ind w:left="20" w:right="20" w:firstLine="840"/>
      </w:pPr>
      <w:r>
        <w:rPr>
          <w:rStyle w:val="CharStyle14"/>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2"/>
        <w:numPr>
          <w:ilvl w:val="0"/>
          <w:numId w:val="5"/>
        </w:numPr>
        <w:widowControl w:val="0"/>
        <w:keepNext w:val="0"/>
        <w:keepLines w:val="0"/>
        <w:shd w:val="clear" w:color="auto" w:fill="auto"/>
        <w:bidi w:val="0"/>
        <w:jc w:val="both"/>
        <w:spacing w:before="0" w:after="0" w:line="307" w:lineRule="exact"/>
        <w:ind w:left="40" w:right="40" w:firstLine="840"/>
      </w:pPr>
      <w:r>
        <w:rPr>
          <w:rStyle w:val="CharStyle14"/>
        </w:rPr>
        <w:t xml:space="preserve"> В силу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указанную в одном из следующих подпунктов информацию:</w:t>
      </w:r>
    </w:p>
    <w:p>
      <w:pPr>
        <w:pStyle w:val="Style12"/>
        <w:widowControl w:val="0"/>
        <w:keepNext w:val="0"/>
        <w:keepLines w:val="0"/>
        <w:shd w:val="clear" w:color="auto" w:fill="auto"/>
        <w:bidi w:val="0"/>
        <w:jc w:val="both"/>
        <w:spacing w:before="0" w:after="0"/>
        <w:ind w:left="40" w:right="40" w:firstLine="840"/>
      </w:pPr>
      <w:r>
        <w:rPr>
          <w:rStyle w:val="CharStyle14"/>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12"/>
        <w:widowControl w:val="0"/>
        <w:keepNext w:val="0"/>
        <w:keepLines w:val="0"/>
        <w:shd w:val="clear" w:color="auto" w:fill="auto"/>
        <w:bidi w:val="0"/>
        <w:jc w:val="both"/>
        <w:spacing w:before="0" w:after="0"/>
        <w:ind w:left="40" w:right="40" w:firstLine="840"/>
      </w:pPr>
      <w:r>
        <w:rPr>
          <w:rStyle w:val="CharStyle14"/>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2"/>
        <w:widowControl w:val="0"/>
        <w:keepNext w:val="0"/>
        <w:keepLines w:val="0"/>
        <w:shd w:val="clear" w:color="auto" w:fill="auto"/>
        <w:bidi w:val="0"/>
        <w:jc w:val="both"/>
        <w:spacing w:before="0" w:after="0"/>
        <w:ind w:left="40" w:right="40" w:firstLine="840"/>
      </w:pPr>
      <w:r>
        <w:rPr>
          <w:rStyle w:val="CharStyle14"/>
        </w:rPr>
        <w:t>Согласно части 4 статьи 67 Закона о контрактной системе участник электронного аукциона не допускается к участию в нем в случае:</w:t>
      </w:r>
    </w:p>
    <w:p>
      <w:pPr>
        <w:pStyle w:val="Style12"/>
        <w:numPr>
          <w:ilvl w:val="0"/>
          <w:numId w:val="7"/>
        </w:numPr>
        <w:widowControl w:val="0"/>
        <w:keepNext w:val="0"/>
        <w:keepLines w:val="0"/>
        <w:shd w:val="clear" w:color="auto" w:fill="auto"/>
        <w:bidi w:val="0"/>
        <w:jc w:val="both"/>
        <w:spacing w:before="0" w:after="0"/>
        <w:ind w:left="40" w:right="40" w:firstLine="840"/>
      </w:pPr>
      <w:r>
        <w:rPr>
          <w:rStyle w:val="CharStyle14"/>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12"/>
        <w:numPr>
          <w:ilvl w:val="0"/>
          <w:numId w:val="7"/>
        </w:numPr>
        <w:widowControl w:val="0"/>
        <w:keepNext w:val="0"/>
        <w:keepLines w:val="0"/>
        <w:shd w:val="clear" w:color="auto" w:fill="auto"/>
        <w:bidi w:val="0"/>
        <w:jc w:val="both"/>
        <w:spacing w:before="0" w:after="0"/>
        <w:ind w:left="40" w:right="40" w:firstLine="840"/>
      </w:pPr>
      <w:r>
        <w:rPr>
          <w:rStyle w:val="CharStyle14"/>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12"/>
        <w:widowControl w:val="0"/>
        <w:keepNext w:val="0"/>
        <w:keepLines w:val="0"/>
        <w:shd w:val="clear" w:color="auto" w:fill="auto"/>
        <w:bidi w:val="0"/>
        <w:jc w:val="both"/>
        <w:spacing w:before="0" w:after="0"/>
        <w:ind w:left="40" w:right="40" w:firstLine="840"/>
      </w:pPr>
      <w:r>
        <w:rPr>
          <w:rStyle w:val="CharStyle14"/>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pPr>
        <w:pStyle w:val="Style12"/>
        <w:widowControl w:val="0"/>
        <w:keepNext w:val="0"/>
        <w:keepLines w:val="0"/>
        <w:shd w:val="clear" w:color="auto" w:fill="auto"/>
        <w:bidi w:val="0"/>
        <w:jc w:val="both"/>
        <w:spacing w:before="0" w:after="0"/>
        <w:ind w:left="40" w:right="40" w:firstLine="840"/>
      </w:pPr>
      <w:r>
        <w:rPr>
          <w:rStyle w:val="CharStyle14"/>
        </w:rPr>
        <w:t>Как следует из протокола рассмотрения заявок на участие в электронном аукционе 0114200000117001259 подано шесть заявок, по итогам рассмотрения которых пять заявок отклонены, в том числе и заявка Заявителя (заявка №8). Установлено, что заявка Заявителя отклонена на основании «пункта 2 части 4 статьи 67 Закона о контрактной системе - несоответствие информации, предусмотренной частью 3 статьи 66 Закона о контрактной системе, требованиям документации о таком аукционе: участником закупки в пункте 1,3 не представлены конкретные показатели в нарушение инструкции».</w:t>
      </w:r>
    </w:p>
    <w:p>
      <w:pPr>
        <w:pStyle w:val="Style12"/>
        <w:widowControl w:val="0"/>
        <w:keepNext w:val="0"/>
        <w:keepLines w:val="0"/>
        <w:shd w:val="clear" w:color="auto" w:fill="auto"/>
        <w:bidi w:val="0"/>
        <w:jc w:val="both"/>
        <w:spacing w:before="0" w:after="0"/>
        <w:ind w:left="40" w:right="40" w:firstLine="840"/>
      </w:pPr>
      <w:r>
        <w:rPr>
          <w:rStyle w:val="CharStyle14"/>
        </w:rPr>
        <w:t>Комиссия Управления приходит к выводу о правомерности отклонения заявки Заявителя с порядковыми номерами 8 по указанным причинам, так как Заявителем в пунктах 1 и 3 не представлены конкретные показатели в нарушении инструкции по заполнению заявки (участником приводятся показатели сопровождающиеся словами «должны быть» в позиции 1 и 3 и т.д.).</w:t>
      </w:r>
    </w:p>
    <w:p>
      <w:pPr>
        <w:pStyle w:val="Style12"/>
        <w:numPr>
          <w:ilvl w:val="0"/>
          <w:numId w:val="5"/>
        </w:numPr>
        <w:widowControl w:val="0"/>
        <w:keepNext w:val="0"/>
        <w:keepLines w:val="0"/>
        <w:shd w:val="clear" w:color="auto" w:fill="auto"/>
        <w:bidi w:val="0"/>
        <w:jc w:val="both"/>
        <w:spacing w:before="0" w:after="0"/>
        <w:ind w:left="40" w:right="40" w:firstLine="840"/>
      </w:pPr>
      <w:r>
        <w:rPr>
          <w:rStyle w:val="CharStyle14"/>
        </w:rPr>
        <w:t xml:space="preserve"> 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обеспечиваются, в частности, путем ее размещения в единой информационной системе.</w:t>
      </w:r>
    </w:p>
    <w:p>
      <w:pPr>
        <w:pStyle w:val="Style12"/>
        <w:widowControl w:val="0"/>
        <w:keepNext w:val="0"/>
        <w:keepLines w:val="0"/>
        <w:shd w:val="clear" w:color="auto" w:fill="auto"/>
        <w:bidi w:val="0"/>
        <w:jc w:val="both"/>
        <w:spacing w:before="0" w:after="0"/>
        <w:ind w:left="40" w:right="40" w:firstLine="840"/>
      </w:pPr>
      <w:r>
        <w:rPr>
          <w:rStyle w:val="CharStyle14"/>
        </w:rPr>
        <w:t>Пунктом 4 Постановления Правительства РФ «Об утверждении Положения о размещении на официальном сайте Российской Федерации в информационно</w:t>
        <w:softHyphen/>
        <w:t>телекоммуникационной сети "Интернет" для размещения информации о размещении заказов на поставки товаров, выполнение работ, оказание услуг информации, подлежащей размещению в единой информационной системе в сфере закупок товаров, работ, услуг для обеспечения государственных и муниципальных нужд до ввода ее в эксплуатацию» от 12 октября 2013 г. №913 (далее - ПП РФ №913) установлено, что изменения размещенной на официальном сайте информации осуществляется размещением документа, содержащего перечень внесенных изменений.</w:t>
      </w:r>
    </w:p>
    <w:p>
      <w:pPr>
        <w:pStyle w:val="Style12"/>
        <w:widowControl w:val="0"/>
        <w:keepNext w:val="0"/>
        <w:keepLines w:val="0"/>
        <w:shd w:val="clear" w:color="auto" w:fill="auto"/>
        <w:bidi w:val="0"/>
        <w:jc w:val="both"/>
        <w:spacing w:before="0" w:after="0"/>
        <w:ind w:left="20" w:right="20" w:firstLine="840"/>
      </w:pPr>
      <w:r>
        <w:rPr>
          <w:rStyle w:val="CharStyle14"/>
        </w:rPr>
        <w:t>Заявитель в своей жалобе указывает на то, что Заказчиком не размещен документ, содержащий перечень внесенных изменений, при изменении содержания документации.</w:t>
      </w:r>
    </w:p>
    <w:p>
      <w:pPr>
        <w:pStyle w:val="Style12"/>
        <w:widowControl w:val="0"/>
        <w:keepNext w:val="0"/>
        <w:keepLines w:val="0"/>
        <w:shd w:val="clear" w:color="auto" w:fill="auto"/>
        <w:bidi w:val="0"/>
        <w:jc w:val="both"/>
        <w:spacing w:before="0" w:after="0"/>
        <w:ind w:left="20" w:right="20" w:firstLine="840"/>
      </w:pPr>
      <w:r>
        <w:rPr>
          <w:rStyle w:val="CharStyle14"/>
        </w:rPr>
        <w:t>Вместе с тем, Правительство Российской Федерации вынесло Постановление от 23 января 2015 г. №36 «О порядке и сроках ввода в эксплуатацию единой информационной системы в сфере закупок» (далее - Постановление №36).</w:t>
      </w:r>
    </w:p>
    <w:p>
      <w:pPr>
        <w:pStyle w:val="Style12"/>
        <w:widowControl w:val="0"/>
        <w:keepNext w:val="0"/>
        <w:keepLines w:val="0"/>
        <w:shd w:val="clear" w:color="auto" w:fill="auto"/>
        <w:bidi w:val="0"/>
        <w:jc w:val="both"/>
        <w:spacing w:before="0" w:after="0"/>
        <w:ind w:left="20" w:right="20" w:firstLine="840"/>
      </w:pPr>
      <w:r>
        <w:rPr>
          <w:rStyle w:val="CharStyle14"/>
        </w:rPr>
        <w:t>В соответствии с Постановлением №36 Федеральным казначейством издан Приказ от 22 декабря 2015 г. № 354 «О вводе в эксплуатацию единой информационной системы в сфере закупок».</w:t>
      </w:r>
    </w:p>
    <w:p>
      <w:pPr>
        <w:pStyle w:val="Style12"/>
        <w:widowControl w:val="0"/>
        <w:keepNext w:val="0"/>
        <w:keepLines w:val="0"/>
        <w:shd w:val="clear" w:color="auto" w:fill="auto"/>
        <w:bidi w:val="0"/>
        <w:jc w:val="both"/>
        <w:spacing w:before="0" w:after="0"/>
        <w:ind w:left="20" w:right="20" w:firstLine="840"/>
      </w:pPr>
      <w:r>
        <w:rPr>
          <w:rStyle w:val="CharStyle14"/>
        </w:rPr>
        <w:t>В связи с изложенным ПП РФ №913 утратило силу 01.01.2016г., так как действовало до ввода в эксплуатацию единой информационной системы в сфере закупок.</w:t>
      </w:r>
    </w:p>
    <w:p>
      <w:pPr>
        <w:pStyle w:val="Style12"/>
        <w:widowControl w:val="0"/>
        <w:keepNext w:val="0"/>
        <w:keepLines w:val="0"/>
        <w:shd w:val="clear" w:color="auto" w:fill="auto"/>
        <w:bidi w:val="0"/>
        <w:jc w:val="both"/>
        <w:spacing w:before="0" w:after="0"/>
        <w:ind w:left="20" w:right="20" w:firstLine="840"/>
      </w:pPr>
      <w:r>
        <w:rPr>
          <w:rStyle w:val="CharStyle14"/>
        </w:rPr>
        <w:t>На основании изложенного Комиссия Управления пришла к выводу о необоснованности довода жалобы.</w:t>
      </w:r>
    </w:p>
    <w:p>
      <w:pPr>
        <w:pStyle w:val="Style12"/>
        <w:numPr>
          <w:ilvl w:val="0"/>
          <w:numId w:val="5"/>
        </w:numPr>
        <w:tabs>
          <w:tab w:leader="none" w:pos="1196" w:val="left"/>
        </w:tabs>
        <w:widowControl w:val="0"/>
        <w:keepNext w:val="0"/>
        <w:keepLines w:val="0"/>
        <w:shd w:val="clear" w:color="auto" w:fill="auto"/>
        <w:bidi w:val="0"/>
        <w:jc w:val="both"/>
        <w:spacing w:before="0" w:after="0"/>
        <w:ind w:left="20" w:right="20" w:firstLine="840"/>
      </w:pPr>
      <w:r>
        <w:rPr>
          <w:rStyle w:val="CharStyle14"/>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2"/>
        <w:widowControl w:val="0"/>
        <w:keepNext w:val="0"/>
        <w:keepLines w:val="0"/>
        <w:shd w:val="clear" w:color="auto" w:fill="auto"/>
        <w:bidi w:val="0"/>
        <w:jc w:val="both"/>
        <w:spacing w:before="0" w:after="0"/>
        <w:ind w:left="20" w:right="20" w:firstLine="840"/>
      </w:pPr>
      <w:r>
        <w:rPr>
          <w:rStyle w:val="CharStyle14"/>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определённый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12"/>
        <w:widowControl w:val="0"/>
        <w:keepNext w:val="0"/>
        <w:keepLines w:val="0"/>
        <w:shd w:val="clear" w:color="auto" w:fill="auto"/>
        <w:bidi w:val="0"/>
        <w:jc w:val="both"/>
        <w:spacing w:before="0" w:after="0"/>
        <w:ind w:left="20" w:right="20" w:firstLine="840"/>
      </w:pPr>
      <w:r>
        <w:rPr>
          <w:rStyle w:val="CharStyle14"/>
        </w:rPr>
        <w:t xml:space="preserve">Постановлением Правительства Российской Федерации от 30 августа 2017 г. </w:t>
      </w:r>
      <w:r>
        <w:rPr>
          <w:rStyle w:val="CharStyle14"/>
          <w:lang w:val="en-US" w:eastAsia="en-US" w:bidi="en-US"/>
        </w:rPr>
        <w:t xml:space="preserve">N </w:t>
      </w:r>
      <w:r>
        <w:rPr>
          <w:rStyle w:val="CharStyle14"/>
        </w:rPr>
        <w:t>1042 (далее - Постановление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pPr>
        <w:pStyle w:val="Style12"/>
        <w:widowControl w:val="0"/>
        <w:keepNext w:val="0"/>
        <w:keepLines w:val="0"/>
        <w:shd w:val="clear" w:color="auto" w:fill="auto"/>
        <w:bidi w:val="0"/>
        <w:jc w:val="both"/>
        <w:spacing w:before="0" w:after="0"/>
        <w:ind w:left="20" w:right="20" w:firstLine="840"/>
      </w:pPr>
      <w:r>
        <w:rPr>
          <w:rStyle w:val="CharStyle14"/>
        </w:rPr>
        <w:t>Согласно пункта 6 Постановление №1042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а) 1000 рублей, если цена контракта не превышает 3 млн. рублей; б) 5000 рублей, если цена контракта составляет от 3 млн. рублей до 50 млн. рублей (включительно); в)</w:t>
        <w:br w:type="page"/>
        <w:t>10000 рублей, если цена контракта составляет от 50 млн. рублей до 100 млн. рублей (включительно); 4 г) 100000 рублей, если цена контракта превышает 100 млн. рублей.</w:t>
      </w:r>
    </w:p>
    <w:p>
      <w:pPr>
        <w:pStyle w:val="Style12"/>
        <w:widowControl w:val="0"/>
        <w:keepNext w:val="0"/>
        <w:keepLines w:val="0"/>
        <w:shd w:val="clear" w:color="auto" w:fill="auto"/>
        <w:bidi w:val="0"/>
        <w:jc w:val="both"/>
        <w:spacing w:before="0" w:after="0"/>
        <w:ind w:left="60" w:right="60" w:firstLine="860"/>
      </w:pPr>
      <w:r>
        <w:rPr>
          <w:rStyle w:val="CharStyle14"/>
        </w:rPr>
        <w:t>Вместе с тем, в проекте контракта ЭА№0114200000117001259 не содержится обязательств, которые не имеют стоимостного выражения (пункт 6 Постановления №1042), так же как и то, что данная закупка проводилась не на повышение цены контракта (пункт 5 Постановления №1042). В пункте 6 Постановления №1042 уточняется, что только при наличии в контракте таких обязательств за каждый факт неисполнения или ненадлежащего исполнения поставщиком (подрядчиком, исполнителем) обязательства, предусмотренного контрактом, размер штрафа устанавливается в виде фиксированной суммы, определяемой в следующем порядке: а) 1000 рублей, если цена контракта не превышает 3 млн. рублей; б) 5000 рублей, если цена контракта составляет от 3 млн. рублей до 50 млн. рублей (включительно); в) 10000 рублей, если цена контракта составляет от 50 млн. рублей до 100 млн. рублей (включительно); 4 г) 100000 рублей, если цена контракта превышает 100 млн. рублей.</w:t>
      </w:r>
    </w:p>
    <w:p>
      <w:pPr>
        <w:pStyle w:val="Style12"/>
        <w:widowControl w:val="0"/>
        <w:keepNext w:val="0"/>
        <w:keepLines w:val="0"/>
        <w:shd w:val="clear" w:color="auto" w:fill="auto"/>
        <w:bidi w:val="0"/>
        <w:jc w:val="both"/>
        <w:spacing w:before="0" w:after="0"/>
        <w:ind w:left="60" w:right="60" w:firstLine="860"/>
      </w:pPr>
      <w:r>
        <w:rPr>
          <w:rStyle w:val="CharStyle14"/>
        </w:rPr>
        <w:t>На основании вышеизложенного Комиссия Управления пришла к выводу о необоснованности данного жовода жалобы.</w:t>
      </w:r>
    </w:p>
    <w:p>
      <w:pPr>
        <w:pStyle w:val="Style12"/>
        <w:widowControl w:val="0"/>
        <w:keepNext w:val="0"/>
        <w:keepLines w:val="0"/>
        <w:shd w:val="clear" w:color="auto" w:fill="auto"/>
        <w:bidi w:val="0"/>
        <w:jc w:val="both"/>
        <w:spacing w:before="0" w:after="0" w:line="288" w:lineRule="exact"/>
        <w:ind w:left="60" w:right="60" w:firstLine="860"/>
      </w:pPr>
      <w:r>
        <w:rPr>
          <w:rStyle w:val="CharStyle14"/>
        </w:rPr>
        <w:t>При проведении внеплановой проверки на основании пункта 1 части 15 статьи 99 Закона о контрактной системе данной закупки, иных нарушений Законодательства о контрактной системе не выявлено.</w:t>
      </w:r>
    </w:p>
    <w:p>
      <w:pPr>
        <w:pStyle w:val="Style12"/>
        <w:widowControl w:val="0"/>
        <w:keepNext w:val="0"/>
        <w:keepLines w:val="0"/>
        <w:shd w:val="clear" w:color="auto" w:fill="auto"/>
        <w:bidi w:val="0"/>
        <w:jc w:val="both"/>
        <w:spacing w:before="0" w:after="0" w:line="278" w:lineRule="exact"/>
        <w:ind w:left="60" w:right="60" w:firstLine="860"/>
      </w:pPr>
      <w:r>
        <w:rPr>
          <w:rStyle w:val="CharStyle14"/>
        </w:rPr>
        <w:t>На основании выше изложенного и руководствуясь статьей 99 и статьей 106 Закона о контрактной системе Комиссия,</w:t>
      </w:r>
    </w:p>
    <w:p>
      <w:pPr>
        <w:pStyle w:val="Style12"/>
        <w:widowControl w:val="0"/>
        <w:keepNext w:val="0"/>
        <w:keepLines w:val="0"/>
        <w:shd w:val="clear" w:color="auto" w:fill="auto"/>
        <w:bidi w:val="0"/>
        <w:jc w:val="left"/>
        <w:spacing w:before="0" w:after="0" w:line="283" w:lineRule="exact"/>
        <w:ind w:left="4700" w:right="0" w:firstLine="0"/>
      </w:pPr>
      <w:r>
        <w:rPr>
          <w:rStyle w:val="CharStyle14"/>
        </w:rPr>
        <w:t>РЕШИЛА:</w:t>
      </w:r>
    </w:p>
    <w:p>
      <w:pPr>
        <w:pStyle w:val="Style12"/>
        <w:numPr>
          <w:ilvl w:val="0"/>
          <w:numId w:val="9"/>
        </w:numPr>
        <w:widowControl w:val="0"/>
        <w:keepNext w:val="0"/>
        <w:keepLines w:val="0"/>
        <w:shd w:val="clear" w:color="auto" w:fill="auto"/>
        <w:bidi w:val="0"/>
        <w:jc w:val="both"/>
        <w:spacing w:before="0" w:after="0" w:line="283" w:lineRule="exact"/>
        <w:ind w:left="60" w:right="60" w:firstLine="860"/>
      </w:pPr>
      <w:r>
        <w:rPr>
          <w:rStyle w:val="CharStyle14"/>
        </w:rPr>
        <w:t xml:space="preserve"> Признать жалобу ООО «Петербургская торговая компания «АВРОРА» необоснованной.</w:t>
      </w:r>
    </w:p>
    <w:p>
      <w:pPr>
        <w:pStyle w:val="Style12"/>
        <w:numPr>
          <w:ilvl w:val="0"/>
          <w:numId w:val="9"/>
        </w:numPr>
        <w:widowControl w:val="0"/>
        <w:keepNext w:val="0"/>
        <w:keepLines w:val="0"/>
        <w:shd w:val="clear" w:color="auto" w:fill="auto"/>
        <w:bidi w:val="0"/>
        <w:jc w:val="both"/>
        <w:spacing w:before="0" w:after="635" w:line="274" w:lineRule="exact"/>
        <w:ind w:left="60" w:right="60" w:firstLine="860"/>
      </w:pPr>
      <w:r>
        <w:rPr>
          <w:rStyle w:val="CharStyle14"/>
        </w:rPr>
        <w:t xml:space="preserve"> В соответствии со статьи 106 Закона о контрактной системе направить настоящее решение сторонам.</w:t>
      </w:r>
    </w:p>
    <w:p>
      <w:pPr>
        <w:pStyle w:val="Style12"/>
        <w:framePr w:h="226" w:wrap="around" w:vAnchor="text" w:hAnchor="margin" w:x="7137" w:y="54"/>
        <w:widowControl w:val="0"/>
        <w:keepNext w:val="0"/>
        <w:keepLines w:val="0"/>
        <w:shd w:val="clear" w:color="auto" w:fill="auto"/>
        <w:bidi w:val="0"/>
        <w:jc w:val="left"/>
        <w:spacing w:before="0" w:after="0" w:line="220" w:lineRule="exact"/>
        <w:ind w:left="100" w:right="0" w:firstLine="0"/>
      </w:pPr>
      <w:r>
        <w:rPr>
          <w:rStyle w:val="CharStyle16"/>
          <w:spacing w:val="0"/>
        </w:rPr>
        <w:t>Б.Б. Точиев</w:t>
      </w:r>
    </w:p>
    <w:p>
      <w:pPr>
        <w:pStyle w:val="Style12"/>
        <w:widowControl w:val="0"/>
        <w:keepNext w:val="0"/>
        <w:keepLines w:val="0"/>
        <w:shd w:val="clear" w:color="auto" w:fill="auto"/>
        <w:bidi w:val="0"/>
        <w:jc w:val="both"/>
        <w:spacing w:before="0" w:after="612" w:line="230" w:lineRule="exact"/>
        <w:ind w:left="60" w:right="0" w:firstLine="0"/>
      </w:pPr>
      <w:r>
        <w:rPr>
          <w:rStyle w:val="CharStyle14"/>
        </w:rPr>
        <w:t>Председатель Комиссии:</w:t>
      </w:r>
    </w:p>
    <w:p>
      <w:pPr>
        <w:pStyle w:val="Style12"/>
        <w:widowControl w:val="0"/>
        <w:keepNext w:val="0"/>
        <w:keepLines w:val="0"/>
        <w:shd w:val="clear" w:color="auto" w:fill="auto"/>
        <w:bidi w:val="0"/>
        <w:jc w:val="both"/>
        <w:spacing w:before="0" w:after="78" w:line="230" w:lineRule="exact"/>
        <w:ind w:left="60" w:right="0" w:firstLine="0"/>
      </w:pPr>
      <w:r>
        <w:rPr>
          <w:rStyle w:val="CharStyle14"/>
        </w:rPr>
        <w:t>Члены комиссии:</w:t>
      </w:r>
    </w:p>
    <w:p>
      <w:pPr>
        <w:pStyle w:val="Style22"/>
        <w:widowControl w:val="0"/>
        <w:keepNext w:val="0"/>
        <w:keepLines w:val="0"/>
        <w:shd w:val="clear" w:color="auto" w:fill="auto"/>
        <w:bidi w:val="0"/>
        <w:spacing w:before="0" w:after="0"/>
        <w:ind w:left="60" w:right="60"/>
      </w:pPr>
      <w:r>
        <w:rPr>
          <w:rStyle w:val="CharStyle24"/>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22"/>
        <w:widowControl w:val="0"/>
        <w:keepNext w:val="0"/>
        <w:keepLines w:val="0"/>
        <w:shd w:val="clear" w:color="auto" w:fill="auto"/>
        <w:bidi w:val="0"/>
        <w:spacing w:before="0" w:after="0" w:line="226" w:lineRule="exact"/>
        <w:ind w:left="60" w:right="60"/>
      </w:pPr>
      <w:r>
        <w:rPr>
          <w:rStyle w:val="CharStyle24"/>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573" w:left="1108" w:right="1074" w:bottom="11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3"/>
    <w:rPr>
      <w:lang w:val="ru-RU" w:eastAsia="ru-RU" w:bidi="ru-RU"/>
      <w:w w:val="100"/>
      <w:spacing w:val="0"/>
      <w:color w:val="000000"/>
      <w:position w:val="0"/>
    </w:rPr>
  </w:style>
  <w:style w:type="character" w:customStyle="1" w:styleId="CharStyle15">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6">
    <w:name w:val="Основной текст Exact"/>
    <w:basedOn w:val="CharStyle13"/>
    <w:rPr>
      <w:lang w:val="ru-RU" w:eastAsia="ru-RU" w:bidi="ru-RU"/>
      <w:sz w:val="22"/>
      <w:szCs w:val="22"/>
      <w:w w:val="100"/>
      <w:spacing w:val="10"/>
      <w:color w:val="000000"/>
      <w:position w:val="0"/>
    </w:rPr>
  </w:style>
  <w:style w:type="character" w:customStyle="1" w:styleId="CharStyle17">
    <w:name w:val="Основной текст + Lucida Sans Unicode,11 pt,Полужирный,Интервал -1 pt"/>
    <w:basedOn w:val="CharStyle13"/>
    <w:rPr>
      <w:lang w:val="ru-RU" w:eastAsia="ru-RU" w:bidi="ru-RU"/>
      <w:b/>
      <w:bCs/>
      <w:sz w:val="22"/>
      <w:szCs w:val="22"/>
      <w:rFonts w:ascii="Lucida Sans Unicode" w:eastAsia="Lucida Sans Unicode" w:hAnsi="Lucida Sans Unicode" w:cs="Lucida Sans Unicode"/>
      <w:w w:val="100"/>
      <w:spacing w:val="-30"/>
      <w:color w:val="000000"/>
      <w:position w:val="0"/>
    </w:rPr>
  </w:style>
  <w:style w:type="character" w:customStyle="1" w:styleId="CharStyle18">
    <w:name w:val="Основной текст"/>
    <w:basedOn w:val="CharStyle13"/>
    <w:rPr>
      <w:lang w:val="ru-RU" w:eastAsia="ru-RU" w:bidi="ru-RU"/>
      <w:w w:val="100"/>
      <w:spacing w:val="0"/>
      <w:color w:val="000000"/>
      <w:position w:val="0"/>
    </w:rPr>
  </w:style>
  <w:style w:type="character" w:customStyle="1" w:styleId="CharStyle19">
    <w:name w:val="Основной текст"/>
    <w:basedOn w:val="CharStyle13"/>
    <w:rPr>
      <w:lang w:val="ru-RU" w:eastAsia="ru-RU" w:bidi="ru-RU"/>
      <w:w w:val="100"/>
      <w:spacing w:val="0"/>
      <w:color w:val="000000"/>
      <w:position w:val="0"/>
    </w:rPr>
  </w:style>
  <w:style w:type="character" w:customStyle="1" w:styleId="CharStyle20">
    <w:name w:val="Основной текст"/>
    <w:basedOn w:val="CharStyle13"/>
    <w:rPr>
      <w:lang w:val="ru-RU" w:eastAsia="ru-RU" w:bidi="ru-RU"/>
      <w:w w:val="100"/>
      <w:spacing w:val="0"/>
      <w:color w:val="000000"/>
      <w:position w:val="0"/>
    </w:rPr>
  </w:style>
  <w:style w:type="character" w:customStyle="1" w:styleId="CharStyle21">
    <w:name w:val="Основной текст"/>
    <w:basedOn w:val="CharStyle13"/>
    <w:rPr>
      <w:lang w:val="ru-RU" w:eastAsia="ru-RU" w:bidi="ru-RU"/>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24">
    <w:name w:val="Основной текст (5)"/>
    <w:basedOn w:val="CharStyle23"/>
    <w:rPr>
      <w:lang w:val="ru-RU" w:eastAsia="ru-RU" w:bidi="ru-RU"/>
      <w:w w:val="10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60" w:line="250"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60" w:after="480"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line="29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both"/>
      <w:spacing w:before="120" w:line="211" w:lineRule="exact"/>
      <w:ind w:firstLine="1100"/>
    </w:pPr>
    <w:rPr>
      <w:b w:val="0"/>
      <w:bCs w:val="0"/>
      <w:i w:val="0"/>
      <w:iCs w:val="0"/>
      <w:u w:val="none"/>
      <w:strike w:val="0"/>
      <w:smallCaps w:val="0"/>
      <w:sz w:val="16"/>
      <w:szCs w:val="16"/>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