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9" w:after="2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7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9"/>
        <w:tabs>
          <w:tab w:leader="none" w:pos="3144" w:val="right"/>
          <w:tab w:leader="none" w:pos="4008" w:val="right"/>
        </w:tabs>
        <w:widowControl w:val="0"/>
        <w:keepNext/>
        <w:keepLines/>
        <w:shd w:val="clear" w:color="auto" w:fill="auto"/>
        <w:bidi w:val="0"/>
        <w:spacing w:before="0" w:after="0" w:line="280" w:lineRule="exact"/>
        <w:ind w:left="620" w:right="0" w:firstLine="0"/>
      </w:pPr>
      <w:bookmarkStart w:id="1" w:name="bookmark1"/>
      <w:r>
        <w:rPr>
          <w:rStyle w:val="CharStyle11"/>
          <w:i w:val="0"/>
          <w:iCs w:val="0"/>
        </w:rPr>
        <w:t xml:space="preserve">3i. </w:t>
      </w:r>
      <w:r>
        <w:rPr>
          <w:rStyle w:val="CharStyle12"/>
          <w:lang w:val="en-US" w:eastAsia="en-US" w:bidi="en-US"/>
          <w:i/>
          <w:iCs/>
        </w:rPr>
        <w:t>io.</w:t>
        <w:tab/>
      </w:r>
      <w:r>
        <w:rPr>
          <w:rStyle w:val="CharStyle12"/>
          <w:i/>
          <w:iCs/>
        </w:rPr>
        <w:t>'</w:t>
        <w:tab/>
        <w:t>}\ез*</w:t>
      </w:r>
      <w:bookmarkEnd w:id="1"/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 енеральному директору АО «Корпорация Капитал-Технология» Данченко Н.Н.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Семьи Шамшиных, д. 97А, оф. 10 г. Новосибирск, 670005,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95" w:left="1026" w:right="1516" w:bottom="2508" w:header="0" w:footer="3" w:gutter="0"/>
          <w:rtlGutter w:val="0"/>
          <w:cols w:num="2" w:space="720" w:equalWidth="0">
            <w:col w:w="4835" w:space="425"/>
            <w:col w:w="4104"/>
          </w:cols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color w:val="000000"/>
        </w:rPr>
        <w:instrText> HYPERLINK "mailto:schipko@kkt.ru"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schipko@kkt.ru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fldChar w:fldCharType="begin"/>
      </w:r>
      <w:r>
        <w:rPr>
          <w:color w:val="000000"/>
        </w:rPr>
        <w:instrText> HYPERLINK "mailto:2188650@kkt.ru"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2188650@kkt.ru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Тел. 8 (383) 226-93-20, 226-93-40</w:t>
      </w:r>
    </w:p>
    <w:p>
      <w:pPr>
        <w:widowControl w:val="0"/>
        <w:spacing w:before="20" w:after="2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tabs>
          <w:tab w:leader="underscore" w:pos="200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91" w:line="210" w:lineRule="exact"/>
        <w:ind w:left="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 xml:space="preserve"> от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66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 на жалобу]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области, рассмотрев Вашу жалобу от 27.10.2017г. на положения документации заказчика при проведении электронного аукциона на выполнение работ по проектированию системы оперативно-диспетчерской и технологической радиосвязи на базе цифрового оборудования радиосвязи (извещение № 0551600002417000181), установило следующее.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рассмотрении жалобы на предмет соответствия требованиям, установленным действующим законодательством о контрактной системе, было установлено, что Ваша жалоба подана с нарушением ч. 4 ст. 105 ФЗ № 44-ФЗ, а именно, в соответствии с указанной нормой закона жалоба на положения документации о закупке может быть подана до окончания установленного срока подачи заявок, при этом, срок подачи заявок по данной закупке закончился 23.10.2017г. в 8:00:00. Вместе с тем, Ваша жалоба поступила в Новосибирское УФАС России 27.10.2017г. в 9:06. Таким образом, Ваша жалоба поступила за пределами сроков, установленных ч. 4 ст. 105 ФЗ № 44-ФЗ.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при рассмотрении жалобы на предмет соответствия требованиям, установленным действующим законодательством о контрактной системе, было установлено, что в качестве подписанта жалобы указано лицо, полномочия которого не подтверждены документами.</w:t>
      </w:r>
    </w:p>
    <w:p>
      <w:pPr>
        <w:pStyle w:val="Style7"/>
        <w:framePr w:w="2471" w:h="615" w:wrap="notBeside" w:vAnchor="text" w:hAnchor="margin" w:x="33" w:y="3541"/>
        <w:widowControl w:val="0"/>
        <w:keepNext w:val="0"/>
        <w:keepLines w:val="0"/>
        <w:shd w:val="clear" w:color="auto" w:fill="auto"/>
        <w:bidi w:val="0"/>
        <w:jc w:val="left"/>
        <w:spacing w:before="0" w:after="0" w:line="205" w:lineRule="exact"/>
        <w:ind w:left="20" w:right="100" w:firstLine="0"/>
      </w:pPr>
      <w:r>
        <w:rPr>
          <w:rStyle w:val="CharStyle15"/>
          <w:spacing w:val="0"/>
        </w:rPr>
        <w:t>Можейкин Михаил Андреевич (383)231-01-85 отдел контроля закупок</w:t>
      </w:r>
    </w:p>
    <w:p>
      <w:pPr>
        <w:pStyle w:val="Style16"/>
        <w:framePr w:h="301" w:wrap="notBeside" w:vAnchor="text" w:hAnchor="margin" w:x="6652" w:y="4569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100" w:right="0" w:firstLine="0"/>
      </w:pPr>
      <w:r>
        <w:rPr>
          <w:rStyle w:val="CharStyle18"/>
          <w:b w:val="0"/>
          <w:bCs w:val="0"/>
        </w:rPr>
        <w:t xml:space="preserve">№ </w:t>
      </w:r>
      <w:r>
        <w:rPr>
          <w:lang w:val="ru-RU" w:eastAsia="ru-RU" w:bidi="ru-RU"/>
          <w:w w:val="100"/>
          <w:spacing w:val="50"/>
          <w:color w:val="000000"/>
          <w:position w:val="0"/>
        </w:rPr>
        <w:t>159157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5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не представляется возможным рассмотреть Вашу жалобу в соответствии с п. 3 ч. 11 ст. 105 ФЗ № 44-ФЗ. В связи с этим, уведомляем Вас о</w:t>
      </w:r>
    </w:p>
    <w:sectPr>
      <w:type w:val="continuous"/>
      <w:pgSz w:w="11906" w:h="16838"/>
      <w:pgMar w:top="395" w:left="1465" w:right="1026" w:bottom="250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Заголовок №2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lang w:val="en-US" w:eastAsia="en-US" w:bidi="en-US"/>
      <w:b w:val="0"/>
      <w:bCs w:val="0"/>
      <w:i/>
      <w:iCs/>
      <w:u w:val="none"/>
      <w:strike w:val="0"/>
      <w:smallCaps w:val="0"/>
      <w:sz w:val="28"/>
      <w:szCs w:val="28"/>
      <w:rFonts w:ascii="Lucida Sans Unicode" w:eastAsia="Lucida Sans Unicode" w:hAnsi="Lucida Sans Unicode" w:cs="Lucida Sans Unicode"/>
      <w:spacing w:val="30"/>
    </w:rPr>
  </w:style>
  <w:style w:type="character" w:customStyle="1" w:styleId="CharStyle11">
    <w:name w:val="Заголовок №1 + 10 pt,Не курсив,Интервал 2 pt"/>
    <w:basedOn w:val="CharStyle10"/>
    <w:rPr>
      <w:i/>
      <w:iCs/>
      <w:u w:val="single"/>
      <w:sz w:val="20"/>
      <w:szCs w:val="20"/>
      <w:w w:val="100"/>
      <w:spacing w:val="40"/>
      <w:color w:val="000000"/>
      <w:position w:val="0"/>
    </w:rPr>
  </w:style>
  <w:style w:type="character" w:customStyle="1" w:styleId="CharStyle12">
    <w:name w:val="Заголовок №1"/>
    <w:basedOn w:val="CharStyle10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5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6"/>
    </w:rPr>
  </w:style>
  <w:style w:type="character" w:customStyle="1" w:styleId="CharStyle17">
    <w:name w:val="Основной текст (4) Exact"/>
    <w:basedOn w:val="DefaultParagraphFont"/>
    <w:link w:val="Style16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51"/>
    </w:rPr>
  </w:style>
  <w:style w:type="character" w:customStyle="1" w:styleId="CharStyle18">
    <w:name w:val="Основной текст (4) + Tahoma,12 pt,Не полужирный,Интервал 0 pt Exact"/>
    <w:basedOn w:val="CharStyle17"/>
    <w:rPr>
      <w:lang w:val="ru-RU" w:eastAsia="ru-RU" w:bidi="ru-RU"/>
      <w:b/>
      <w:bCs/>
      <w:sz w:val="24"/>
      <w:szCs w:val="24"/>
      <w:rFonts w:ascii="Tahoma" w:eastAsia="Tahoma" w:hAnsi="Tahoma" w:cs="Tahoma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after="60" w:line="241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Заголовок №2"/>
    <w:basedOn w:val="Normal"/>
    <w:link w:val="CharStyle6"/>
    <w:pPr>
      <w:widowControl w:val="0"/>
      <w:shd w:val="clear" w:color="auto" w:fill="FFFFFF"/>
      <w:jc w:val="center"/>
      <w:outlineLvl w:val="1"/>
      <w:spacing w:before="60" w:line="29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after="240" w:line="198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both"/>
      <w:outlineLvl w:val="0"/>
      <w:spacing w:before="24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8"/>
      <w:szCs w:val="28"/>
      <w:rFonts w:ascii="Lucida Sans Unicode" w:eastAsia="Lucida Sans Unicode" w:hAnsi="Lucida Sans Unicode" w:cs="Lucida Sans Unicode"/>
      <w:spacing w:val="30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51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