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74" w:h="2892" w:wrap="around" w:hAnchor="margin" w:x="-61" w:y="1122"/>
        <w:widowControl w:val="0"/>
        <w:keepNext w:val="0"/>
        <w:keepLines w:val="0"/>
        <w:shd w:val="clear" w:color="auto" w:fill="auto"/>
        <w:bidi w:val="0"/>
        <w:spacing w:before="0" w:after="180"/>
        <w:ind w:left="20" w:right="0" w:firstLine="0"/>
      </w:pPr>
      <w:r>
        <w:rPr>
          <w:rStyle w:val="CharStyle4"/>
          <w:b/>
          <w:bCs/>
        </w:rPr>
        <w:t>ФЕДЕРАЛЬНАЯ АНТИМОНОПОЛЬНАЯ СЛУЖБА</w:t>
      </w:r>
    </w:p>
    <w:p>
      <w:pPr>
        <w:pStyle w:val="Style3"/>
        <w:framePr w:w="4874" w:h="2892" w:wrap="around" w:hAnchor="margin" w:x="-61" w:y="1122"/>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74" w:h="2892" w:wrap="around" w:hAnchor="margin" w:x="-61" w:y="1122"/>
        <w:widowControl w:val="0"/>
        <w:keepNext w:val="0"/>
        <w:keepLines w:val="0"/>
        <w:shd w:val="clear" w:color="auto" w:fill="auto"/>
        <w:bidi w:val="0"/>
        <w:spacing w:before="0" w:after="254"/>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74" w:h="2892" w:wrap="around" w:hAnchor="margin" w:x="-61" w:y="1122"/>
        <w:widowControl w:val="0"/>
        <w:keepNext w:val="0"/>
        <w:keepLines w:val="0"/>
        <w:shd w:val="clear" w:color="auto" w:fill="auto"/>
        <w:bidi w:val="0"/>
        <w:jc w:val="left"/>
        <w:spacing w:before="0" w:after="0" w:line="240" w:lineRule="exact"/>
        <w:ind w:left="20" w:right="0" w:firstLine="0"/>
      </w:pPr>
      <w:r>
        <w:rPr>
          <w:rStyle w:val="CharStyle8"/>
          <w:spacing w:val="0"/>
        </w:rPr>
        <w:t>09.11.2017 №06/12767</w:t>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framePr w:h="250" w:wrap="around" w:vAnchor="text" w:hAnchor="margin" w:x="-71" w:y="716"/>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295053, Республика Крым, г. Симферополь, ул. Киевская, д. 1 А</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1460" w:firstLine="0"/>
      </w:pPr>
      <w:r>
        <w:rPr>
          <w:lang w:val="ru-RU" w:eastAsia="ru-RU" w:bidi="ru-RU"/>
          <w:w w:val="100"/>
          <w:spacing w:val="0"/>
          <w:color w:val="000000"/>
          <w:position w:val="0"/>
        </w:rPr>
        <w:t>Общество с ограниченной ответственностью «Континент»</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350044, г. Краснодар,</w:t>
      </w:r>
    </w:p>
    <w:p>
      <w:pPr>
        <w:pStyle w:val="Style7"/>
        <w:widowControl w:val="0"/>
        <w:keepNext w:val="0"/>
        <w:keepLines w:val="0"/>
        <w:shd w:val="clear" w:color="auto" w:fill="auto"/>
        <w:bidi w:val="0"/>
        <w:jc w:val="left"/>
        <w:spacing w:before="0" w:after="304"/>
        <w:ind w:left="4980" w:right="0" w:firstLine="0"/>
      </w:pPr>
      <w:r>
        <w:rPr>
          <w:lang w:val="ru-RU" w:eastAsia="ru-RU" w:bidi="ru-RU"/>
          <w:w w:val="100"/>
          <w:spacing w:val="0"/>
          <w:color w:val="000000"/>
          <w:position w:val="0"/>
        </w:rPr>
        <w:t>ул. Калинина, д. 13, корпус 63</w:t>
      </w:r>
    </w:p>
    <w:p>
      <w:pPr>
        <w:pStyle w:val="Style7"/>
        <w:numPr>
          <w:ilvl w:val="0"/>
          <w:numId w:val="1"/>
        </w:numPr>
        <w:widowControl w:val="0"/>
        <w:keepNext w:val="0"/>
        <w:keepLines w:val="0"/>
        <w:shd w:val="clear" w:color="auto" w:fill="auto"/>
        <w:bidi w:val="0"/>
        <w:jc w:val="left"/>
        <w:spacing w:before="0" w:after="0" w:line="317" w:lineRule="exact"/>
        <w:ind w:left="4980" w:right="24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180"/>
        <w:ind w:left="4980" w:right="240" w:firstLine="0"/>
      </w:pPr>
      <w:r>
        <w:rPr>
          <w:lang w:val="ru-RU" w:eastAsia="ru-RU" w:bidi="ru-RU"/>
          <w:w w:val="100"/>
          <w:spacing w:val="0"/>
          <w:color w:val="000000"/>
          <w:position w:val="0"/>
        </w:rPr>
        <w:t>119180, г. Москва, ул. Большая Якиманка, дом 23</w:t>
      </w:r>
    </w:p>
    <w:p>
      <w:pPr>
        <w:pStyle w:val="Style13"/>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по делу №06/4135-17 о нарушении законодательства Российской Федерации о контрактной системе в сфере закупок</w:t>
      </w:r>
    </w:p>
    <w:p>
      <w:pPr>
        <w:pStyle w:val="Style7"/>
        <w:numPr>
          <w:ilvl w:val="0"/>
          <w:numId w:val="3"/>
        </w:numPr>
        <w:tabs>
          <w:tab w:leader="none" w:pos="8142" w:val="center"/>
          <w:tab w:leader="none" w:pos="9942" w:val="right"/>
          <w:tab w:leader="none" w:pos="8075"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при участии представителя интересов Заказчика З. Ш. Водотыки (по</w:t>
        <w:br w:type="page"/>
        <w:t>доверенности),</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б/н, б/д (вх. №4720/09 от 30.10.2017) на действия Заказчика при проведении электронного аукциона «Выполнение строительно-монтажных работ по объекту «Капитальный ремонт подводящего и отводящего водопровода на РЧВ г. Белогорск»» (номер извещения 0575200002017000130)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5"/>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jc w:val="both"/>
        <w:spacing w:before="0" w:after="229"/>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показателям (по позициям: ацетилен, бетон тяжелый, болты с гайками и шайбами, набивки плетеные пропитанные асбестовые, поковки из квадратных заготовок, доски обрезные хвойных пород, эмульсия битумная для гидроизоляционных работ, щебень из природного камня, краски масляные земляные марки, краска водоэмульсионная, колено, электроды), значения которых по мнению Заявителя являются избыточными, противоречат требованиям государственных стандартов,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№06/12455,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15:10 02.11.2017. На основании пункта 3.32 Административного регламента от 19.11.2014 №727/14 по ходатайству представителя Заказчика, в заседании Комиссии объявлен перерыв до 15:10 07.11.2017.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ходе заседания Комиссии представитель Заказчика согласился с доводами жалобы.</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13.10.2017;</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- 18 905 655,32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30.10.2017 08:00, дата окончания срока рассмотрения первых частей заявок участников: 06.11.2017, дата проведения Аукциона: 09.11.2017;</w:t>
      </w:r>
    </w:p>
    <w:p>
      <w:pPr>
        <w:pStyle w:val="Style7"/>
        <w:numPr>
          <w:ilvl w:val="0"/>
          <w:numId w:val="9"/>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на участие в Аукционе подано 6 заявок, из них по результатам рассмотрения первых частей заявок участников 1 заявка признана не соответствующей требованиям документации об Аукционе.</w:t>
      </w:r>
    </w:p>
    <w:p>
      <w:pPr>
        <w:pStyle w:val="Style7"/>
        <w:numPr>
          <w:ilvl w:val="0"/>
          <w:numId w:val="11"/>
        </w:numPr>
        <w:tabs>
          <w:tab w:leader="none" w:pos="11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в техническом задании документации об Аукционе Заказчиком установлены требования к компонентам товара и (или) показателям (по позициям: ацетилен, бетон тяжелый, болты с гайками и шайбами, набивки плетеные пропитанные асбестовые, поковки из квадратных заготовок, доски обрезные хвойных пород, эмульсия битумная для гидроизоляционных работ, щебень из природного камня, краски масляные земляные марки, краска водоэмульсионная, колено, электроды), значения которых по мнению Заявителя являются избыточными, противоречат требованиям государственных стандартов,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подводящего и отводящего водопровода на РВЧ в г. Белогорске,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w:t>
        <w:br w:type="page"/>
        <w:t>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414"/>
        <w:ind w:left="20" w:right="20" w:firstLine="860"/>
      </w:pPr>
      <w:r>
        <w:rPr>
          <w:lang w:val="ru-RU" w:eastAsia="ru-RU" w:bidi="ru-RU"/>
          <w:w w:val="100"/>
          <w:spacing w:val="0"/>
          <w:color w:val="000000"/>
          <w:position w:val="0"/>
        </w:rPr>
        <w:t xml:space="preserve">Заказчиком в техническом задании по позиции «Бетон тяжелый» установлено: </w:t>
      </w:r>
      <w:r>
        <w:rPr>
          <w:rStyle w:val="CharStyle16"/>
        </w:rPr>
        <w:t>«...</w:t>
      </w:r>
    </w:p>
    <w:p>
      <w:pPr>
        <w:pStyle w:val="Style9"/>
        <w:widowControl w:val="0"/>
        <w:keepNext w:val="0"/>
        <w:keepLines w:val="0"/>
        <w:shd w:val="clear" w:color="auto" w:fill="auto"/>
        <w:bidi w:val="0"/>
        <w:jc w:val="left"/>
        <w:spacing w:before="0" w:after="306"/>
        <w:ind w:left="120" w:right="720" w:firstLine="0"/>
      </w:pPr>
      <w:r>
        <w:rPr>
          <w:lang w:val="ru-RU" w:eastAsia="ru-RU" w:bidi="ru-RU"/>
          <w:w w:val="100"/>
          <w:spacing w:val="0"/>
          <w:color w:val="000000"/>
          <w:position w:val="0"/>
        </w:rPr>
        <w:t xml:space="preserve">Бетон тяжелый, водонепроницаемость </w:t>
      </w:r>
      <w:r>
        <w:rPr>
          <w:lang w:val="en-US" w:eastAsia="en-US" w:bidi="en-US"/>
          <w:w w:val="100"/>
          <w:spacing w:val="0"/>
          <w:color w:val="000000"/>
          <w:position w:val="0"/>
        </w:rPr>
        <w:t xml:space="preserve">W </w:t>
      </w:r>
      <w:r>
        <w:rPr>
          <w:lang w:val="ru-RU" w:eastAsia="ru-RU" w:bidi="ru-RU"/>
          <w:w w:val="100"/>
          <w:spacing w:val="0"/>
          <w:color w:val="000000"/>
          <w:position w:val="0"/>
        </w:rPr>
        <w:t xml:space="preserve">должна быть не менее 4, Морозостойкость </w:t>
      </w:r>
      <w:r>
        <w:rPr>
          <w:lang w:val="en-US" w:eastAsia="en-US" w:bidi="en-US"/>
          <w:w w:val="100"/>
          <w:spacing w:val="0"/>
          <w:color w:val="000000"/>
          <w:position w:val="0"/>
        </w:rPr>
        <w:t xml:space="preserve">F </w:t>
      </w:r>
      <w:r>
        <w:rPr>
          <w:lang w:val="ru-RU" w:eastAsia="ru-RU" w:bidi="ru-RU"/>
          <w:w w:val="100"/>
          <w:spacing w:val="0"/>
          <w:color w:val="000000"/>
          <w:position w:val="0"/>
        </w:rPr>
        <w:t>не менее 100, прочность бетона равна 150 кгс/см2, крупность заполнителя не менее10 мм, класс В12,5 (М150)</w:t>
      </w:r>
    </w:p>
    <w:p>
      <w:pPr>
        <w:pStyle w:val="Style7"/>
        <w:widowControl w:val="0"/>
        <w:keepNext w:val="0"/>
        <w:keepLines w:val="0"/>
        <w:shd w:val="clear" w:color="auto" w:fill="auto"/>
        <w:bidi w:val="0"/>
        <w:jc w:val="both"/>
        <w:spacing w:before="0" w:after="0"/>
        <w:ind w:left="20" w:right="0" w:firstLine="860"/>
      </w:pPr>
      <w:r>
        <w:rPr>
          <w:rStyle w:val="CharStyle1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межгосударственного стандарта «ГОСТ 26633-2015 Бетоны тяжелые и мелкозернистые. Технические условия», утвержденного</w:t>
      </w:r>
      <w:r>
        <w:fldChar w:fldCharType="begin"/>
      </w:r>
      <w:r>
        <w:rPr>
          <w:color w:val="000000"/>
        </w:rPr>
        <w:instrText> HYPERLINK "http://docs.cntd.ru/document/420347011" </w:instrText>
      </w:r>
      <w:r>
        <w:fldChar w:fldCharType="separate"/>
      </w:r>
      <w:r>
        <w:rPr>
          <w:rStyle w:val="Hyperlink"/>
          <w:lang w:val="ru-RU" w:eastAsia="ru-RU" w:bidi="ru-RU"/>
          <w:w w:val="100"/>
          <w:spacing w:val="0"/>
          <w:position w:val="0"/>
        </w:rPr>
        <w:t xml:space="preserve"> Приказом Федерального агентства по техническому</w:t>
      </w:r>
      <w:r>
        <w:fldChar w:fldCharType="end"/>
      </w:r>
      <w:r>
        <w:rPr>
          <w:lang w:val="ru-RU" w:eastAsia="ru-RU" w:bidi="ru-RU"/>
          <w:w w:val="100"/>
          <w:spacing w:val="0"/>
          <w:color w:val="000000"/>
          <w:position w:val="0"/>
        </w:rPr>
        <w:t xml:space="preserve"> </w:t>
      </w:r>
      <w:r>
        <w:fldChar w:fldCharType="begin"/>
      </w:r>
      <w:r>
        <w:rPr>
          <w:color w:val="000000"/>
        </w:rPr>
        <w:instrText> HYPERLINK "http://docs.cntd.ru/document/420347011" </w:instrText>
      </w:r>
      <w:r>
        <w:fldChar w:fldCharType="separate"/>
      </w:r>
      <w:r>
        <w:rPr>
          <w:rStyle w:val="Hyperlink"/>
          <w:lang w:val="ru-RU" w:eastAsia="ru-RU" w:bidi="ru-RU"/>
          <w:w w:val="100"/>
          <w:spacing w:val="0"/>
          <w:position w:val="0"/>
        </w:rPr>
        <w:t xml:space="preserve">регулированию и метрологии от 17 марта 2016 г. </w:t>
      </w:r>
      <w:r>
        <w:rPr>
          <w:rStyle w:val="Hyperlink"/>
          <w:lang w:val="en-US" w:eastAsia="en-US" w:bidi="en-US"/>
          <w:w w:val="100"/>
          <w:spacing w:val="0"/>
          <w:position w:val="0"/>
        </w:rPr>
        <w:t xml:space="preserve">N </w:t>
      </w:r>
      <w:r>
        <w:rPr>
          <w:rStyle w:val="Hyperlink"/>
          <w:lang w:val="ru-RU" w:eastAsia="ru-RU" w:bidi="ru-RU"/>
          <w:w w:val="100"/>
          <w:spacing w:val="0"/>
          <w:position w:val="0"/>
        </w:rPr>
        <w:t xml:space="preserve">165-ст </w:t>
      </w:r>
      <w:r>
        <w:fldChar w:fldCharType="end"/>
      </w:r>
      <w:r>
        <w:rPr>
          <w:lang w:val="ru-RU" w:eastAsia="ru-RU" w:bidi="ru-RU"/>
          <w:w w:val="100"/>
          <w:spacing w:val="0"/>
          <w:color w:val="000000"/>
          <w:position w:val="0"/>
        </w:rPr>
        <w:t xml:space="preserve">межгосударственный стандарт ГОСТ 26633-2015 и введенного в действие в качестве национального стандарта Российской Федерации с 1 сентября 2016 г. (далее ГОСТ 26633-2015), установлено: </w:t>
      </w:r>
      <w:r>
        <w:rPr>
          <w:rStyle w:val="CharStyle16"/>
        </w:rPr>
        <w:t>«...</w:t>
      </w:r>
    </w:p>
    <w:p>
      <w:pPr>
        <w:pStyle w:val="Style18"/>
        <w:widowControl w:val="0"/>
        <w:keepNext w:val="0"/>
        <w:keepLines w:val="0"/>
        <w:shd w:val="clear" w:color="auto" w:fill="auto"/>
        <w:bidi w:val="0"/>
        <w:spacing w:before="0" w:after="0"/>
        <w:ind w:left="20" w:right="0"/>
      </w:pPr>
      <w:r>
        <w:rPr>
          <w:rStyle w:val="CharStyle20"/>
          <w:b/>
          <w:bCs/>
        </w:rPr>
        <w:t>4.3 Характеристики бетона</w:t>
      </w:r>
    </w:p>
    <w:p>
      <w:pPr>
        <w:pStyle w:val="Style9"/>
        <w:numPr>
          <w:ilvl w:val="0"/>
          <w:numId w:val="15"/>
        </w:numPr>
        <w:tabs>
          <w:tab w:leader="none" w:pos="1498" w:val="left"/>
        </w:tabs>
        <w:widowControl w:val="0"/>
        <w:keepNext w:val="0"/>
        <w:keepLines w:val="0"/>
        <w:shd w:val="clear" w:color="auto" w:fill="auto"/>
        <w:bidi w:val="0"/>
        <w:jc w:val="both"/>
        <w:spacing w:before="0" w:after="0" w:line="259" w:lineRule="exact"/>
        <w:ind w:left="20" w:right="0" w:firstLine="860"/>
      </w:pPr>
      <w:r>
        <w:rPr>
          <w:rStyle w:val="CharStyle21"/>
        </w:rPr>
        <w:t>По показателям качества бетоны подразделяют:</w:t>
      </w:r>
    </w:p>
    <w:p>
      <w:pPr>
        <w:pStyle w:val="Style9"/>
        <w:widowControl w:val="0"/>
        <w:keepNext w:val="0"/>
        <w:keepLines w:val="0"/>
        <w:shd w:val="clear" w:color="auto" w:fill="auto"/>
        <w:bidi w:val="0"/>
        <w:jc w:val="both"/>
        <w:spacing w:before="0" w:after="0" w:line="259" w:lineRule="exact"/>
        <w:ind w:left="20" w:right="0" w:firstLine="0"/>
      </w:pPr>
      <w:r>
        <w:rPr>
          <w:rStyle w:val="CharStyle21"/>
        </w:rPr>
        <w:t>- по прочности:</w:t>
      </w:r>
    </w:p>
    <w:p>
      <w:pPr>
        <w:pStyle w:val="Style9"/>
        <w:widowControl w:val="0"/>
        <w:keepNext w:val="0"/>
        <w:keepLines w:val="0"/>
        <w:shd w:val="clear" w:color="auto" w:fill="auto"/>
        <w:bidi w:val="0"/>
        <w:jc w:val="left"/>
        <w:spacing w:before="0" w:after="91" w:line="259" w:lineRule="exact"/>
        <w:ind w:left="20" w:right="380" w:firstLine="860"/>
      </w:pPr>
      <w:r>
        <w:rPr>
          <w:rStyle w:val="CharStyle21"/>
        </w:rPr>
        <w:t>на классы прочности на сжатие: В3,5; В5; В7,5; В10; В12,5; В15; В20; В22,5; В25; В27,5; В30; В35; В40; В45; В50; В55; В60; В70; В80; В90; В100; В110; В120,</w:t>
      </w:r>
    </w:p>
    <w:p>
      <w:pPr>
        <w:pStyle w:val="Style9"/>
        <w:framePr w:h="226" w:vSpace="336" w:wrap="around" w:vAnchor="text" w:hAnchor="margin" w:x="7053" w:y="1"/>
        <w:widowControl w:val="0"/>
        <w:keepNext w:val="0"/>
        <w:keepLines w:val="0"/>
        <w:shd w:val="clear" w:color="auto" w:fill="auto"/>
        <w:bidi w:val="0"/>
        <w:jc w:val="left"/>
        <w:spacing w:before="0" w:after="0" w:line="210" w:lineRule="exact"/>
        <w:ind w:left="100" w:right="0" w:firstLine="0"/>
      </w:pPr>
      <w:r>
        <w:rPr>
          <w:rStyle w:val="CharStyle11"/>
          <w:lang w:val="en-US" w:eastAsia="en-US" w:bidi="en-US"/>
        </w:rPr>
        <w:t>. B</w:t>
      </w:r>
      <w:r>
        <w:rPr>
          <w:rStyle w:val="CharStyle11"/>
          <w:lang w:val="en-US" w:eastAsia="en-US" w:bidi="en-US"/>
          <w:vertAlign w:val="subscript"/>
        </w:rPr>
        <w:t>t</w:t>
      </w:r>
      <w:r>
        <w:rPr>
          <w:rStyle w:val="CharStyle11"/>
          <w:lang w:val="en-US" w:eastAsia="en-US" w:bidi="en-US"/>
        </w:rPr>
        <w:t>2,0. B</w:t>
      </w:r>
      <w:r>
        <w:rPr>
          <w:rStyle w:val="CharStyle11"/>
          <w:lang w:val="en-US" w:eastAsia="en-US" w:bidi="en-US"/>
          <w:vertAlign w:val="subscript"/>
        </w:rPr>
        <w:t>t</w:t>
      </w:r>
      <w:r>
        <w:rPr>
          <w:rStyle w:val="CharStyle11"/>
          <w:lang w:val="en-US" w:eastAsia="en-US" w:bidi="en-US"/>
        </w:rPr>
        <w:t xml:space="preserve"> 2,4. B</w:t>
      </w:r>
      <w:r>
        <w:rPr>
          <w:rStyle w:val="CharStyle11"/>
          <w:lang w:val="en-US" w:eastAsia="en-US" w:bidi="en-US"/>
          <w:vertAlign w:val="subscript"/>
        </w:rPr>
        <w:t>t</w:t>
      </w:r>
      <w:r>
        <w:rPr>
          <w:rStyle w:val="CharStyle11"/>
          <w:lang w:val="en-US" w:eastAsia="en-US" w:bidi="en-US"/>
        </w:rPr>
        <w:t xml:space="preserve"> 2,8 . B</w:t>
      </w:r>
      <w:r>
        <w:rPr>
          <w:rStyle w:val="CharStyle11"/>
          <w:lang w:val="en-US" w:eastAsia="en-US" w:bidi="en-US"/>
          <w:vertAlign w:val="subscript"/>
        </w:rPr>
        <w:t>t</w:t>
      </w:r>
      <w:r>
        <w:rPr>
          <w:rStyle w:val="CharStyle11"/>
          <w:lang w:val="en-US" w:eastAsia="en-US" w:bidi="en-US"/>
        </w:rPr>
        <w:t>3,2</w:t>
      </w:r>
    </w:p>
    <w:p>
      <w:pPr>
        <w:pStyle w:val="Style9"/>
        <w:widowControl w:val="0"/>
        <w:keepNext w:val="0"/>
        <w:keepLines w:val="0"/>
        <w:shd w:val="clear" w:color="auto" w:fill="auto"/>
        <w:bidi w:val="0"/>
        <w:jc w:val="both"/>
        <w:spacing w:before="0" w:after="0" w:line="220" w:lineRule="exact"/>
        <w:ind w:left="20" w:right="0" w:firstLine="0"/>
      </w:pPr>
      <w:r>
        <w:rPr>
          <w:rStyle w:val="CharStyle21"/>
          <w:lang w:val="en-US" w:eastAsia="en-US" w:bidi="en-US"/>
        </w:rPr>
        <w:t>. B</w:t>
      </w:r>
      <w:r>
        <w:rPr>
          <w:rStyle w:val="CharStyle21"/>
          <w:lang w:val="en-US" w:eastAsia="en-US" w:bidi="en-US"/>
          <w:vertAlign w:val="subscript"/>
        </w:rPr>
        <w:t>t</w:t>
      </w:r>
      <w:r>
        <w:rPr>
          <w:rStyle w:val="CharStyle21"/>
          <w:lang w:val="en-US" w:eastAsia="en-US" w:bidi="en-US"/>
        </w:rPr>
        <w:t>0,8.</w:t>
      </w:r>
    </w:p>
    <w:p>
      <w:pPr>
        <w:pStyle w:val="Style9"/>
        <w:widowControl w:val="0"/>
        <w:keepNext w:val="0"/>
        <w:keepLines w:val="0"/>
        <w:shd w:val="clear" w:color="auto" w:fill="auto"/>
        <w:bidi w:val="0"/>
        <w:jc w:val="both"/>
        <w:spacing w:before="0" w:after="13" w:line="220" w:lineRule="exact"/>
        <w:ind w:left="20" w:right="0" w:firstLine="0"/>
      </w:pPr>
      <w:r>
        <w:rPr>
          <w:rStyle w:val="CharStyle21"/>
        </w:rPr>
        <w:t>на классы прочности на осевое растяжение:</w:t>
      </w:r>
    </w:p>
    <w:p>
      <w:pPr>
        <w:pStyle w:val="Style9"/>
        <w:widowControl w:val="0"/>
        <w:keepNext w:val="0"/>
        <w:keepLines w:val="0"/>
        <w:shd w:val="clear" w:color="auto" w:fill="auto"/>
        <w:bidi w:val="0"/>
        <w:jc w:val="both"/>
        <w:spacing w:before="0" w:after="213" w:line="220" w:lineRule="exact"/>
        <w:ind w:left="20" w:right="0" w:firstLine="0"/>
      </w:pPr>
      <w:r>
        <w:rPr>
          <w:rStyle w:val="CharStyle21"/>
        </w:rPr>
        <w:t xml:space="preserve">. </w:t>
      </w:r>
      <w:r>
        <w:rPr>
          <w:rStyle w:val="CharStyle21"/>
          <w:lang w:val="en-US" w:eastAsia="en-US" w:bidi="en-US"/>
        </w:rPr>
        <w:t>B</w:t>
      </w:r>
      <w:r>
        <w:rPr>
          <w:rStyle w:val="CharStyle21"/>
          <w:lang w:val="en-US" w:eastAsia="en-US" w:bidi="en-US"/>
          <w:vertAlign w:val="subscript"/>
        </w:rPr>
        <w:t>t</w:t>
      </w:r>
      <w:r>
        <w:rPr>
          <w:rStyle w:val="CharStyle21"/>
          <w:lang w:val="en-US" w:eastAsia="en-US" w:bidi="en-US"/>
        </w:rPr>
        <w:t>3,6. B</w:t>
      </w:r>
      <w:r>
        <w:rPr>
          <w:rStyle w:val="CharStyle21"/>
          <w:lang w:val="en-US" w:eastAsia="en-US" w:bidi="en-US"/>
          <w:vertAlign w:val="subscript"/>
        </w:rPr>
        <w:t>t</w:t>
      </w:r>
      <w:r>
        <w:rPr>
          <w:rStyle w:val="CharStyle21"/>
          <w:lang w:val="en-US" w:eastAsia="en-US" w:bidi="en-US"/>
        </w:rPr>
        <w:t>4,0. B</w:t>
      </w:r>
      <w:r>
        <w:rPr>
          <w:rStyle w:val="CharStyle21"/>
          <w:lang w:val="en-US" w:eastAsia="en-US" w:bidi="en-US"/>
          <w:vertAlign w:val="subscript"/>
        </w:rPr>
        <w:t>t</w:t>
      </w:r>
      <w:r>
        <w:rPr>
          <w:rStyle w:val="CharStyle21"/>
          <w:lang w:val="en-US" w:eastAsia="en-US" w:bidi="en-US"/>
        </w:rPr>
        <w:t>4,4. B</w:t>
      </w:r>
      <w:r>
        <w:rPr>
          <w:rStyle w:val="CharStyle21"/>
          <w:lang w:val="en-US" w:eastAsia="en-US" w:bidi="en-US"/>
          <w:vertAlign w:val="subscript"/>
        </w:rPr>
        <w:t>t</w:t>
      </w:r>
      <w:r>
        <w:rPr>
          <w:rStyle w:val="CharStyle21"/>
          <w:lang w:val="en-US" w:eastAsia="en-US" w:bidi="en-US"/>
        </w:rPr>
        <w:t>4,8</w:t>
      </w:r>
    </w:p>
    <w:p>
      <w:pPr>
        <w:pStyle w:val="Style22"/>
        <w:tabs>
          <w:tab w:leader="none" w:pos="6908" w:val="left"/>
          <w:tab w:leader="none" w:pos="8502" w:val="right"/>
        </w:tabs>
        <w:widowControl w:val="0"/>
        <w:keepNext w:val="0"/>
        <w:keepLines w:val="0"/>
        <w:shd w:val="clear" w:color="auto" w:fill="auto"/>
        <w:bidi w:val="0"/>
        <w:jc w:val="left"/>
        <w:spacing w:before="0" w:after="4"/>
        <w:ind w:left="860" w:right="820" w:firstLine="4340"/>
      </w:pPr>
      <w:r>
        <w:fldChar w:fldCharType="begin"/>
        <w:instrText xml:space="preserve"> TOC \o "1-5" \h \z </w:instrText>
        <w:fldChar w:fldCharType="separate"/>
      </w:r>
      <w:r>
        <w:rPr>
          <w:rStyle w:val="CharStyle24"/>
        </w:rPr>
        <w:t>~</w:t>
      </w:r>
      <w:r>
        <w:rPr>
          <w:rStyle w:val="CharStyle25"/>
        </w:rPr>
        <w:t xml:space="preserve"> </w:t>
      </w:r>
      <w:r>
        <w:rPr>
          <w:rStyle w:val="CharStyle25"/>
          <w:lang w:val="ru-RU" w:eastAsia="ru-RU" w:bidi="ru-RU"/>
        </w:rPr>
        <w:t xml:space="preserve">ВлЛ,2 </w:t>
      </w:r>
      <w:r>
        <w:rPr>
          <w:rStyle w:val="CharStyle25"/>
        </w:rPr>
        <w:t>B</w:t>
      </w:r>
      <w:r>
        <w:rPr>
          <w:rStyle w:val="CharStyle25"/>
          <w:vertAlign w:val="subscript"/>
        </w:rPr>
        <w:t>tb</w:t>
      </w:r>
      <w:r>
        <w:rPr>
          <w:rStyle w:val="CharStyle25"/>
        </w:rPr>
        <w:t>l,6 B</w:t>
      </w:r>
      <w:r>
        <w:rPr>
          <w:rStyle w:val="CharStyle25"/>
          <w:vertAlign w:val="subscript"/>
        </w:rPr>
        <w:t>tb</w:t>
      </w:r>
      <w:r>
        <w:rPr>
          <w:rStyle w:val="CharStyle25"/>
        </w:rPr>
        <w:t>2,0 B»</w:t>
      </w:r>
      <w:r>
        <w:rPr>
          <w:rStyle w:val="CharStyle25"/>
          <w:vertAlign w:val="subscript"/>
        </w:rPr>
        <w:t>b</w:t>
      </w:r>
      <w:r>
        <w:rPr>
          <w:rStyle w:val="CharStyle25"/>
        </w:rPr>
        <w:t>2,4 B*</w:t>
      </w:r>
      <w:r>
        <w:rPr>
          <w:rStyle w:val="CharStyle25"/>
          <w:vertAlign w:val="subscript"/>
        </w:rPr>
        <w:t>b</w:t>
      </w:r>
      <w:r>
        <w:rPr>
          <w:rStyle w:val="CharStyle25"/>
        </w:rPr>
        <w:t xml:space="preserve">2,8 </w:t>
      </w:r>
      <w:r>
        <w:rPr>
          <w:rStyle w:val="CharStyle26"/>
        </w:rPr>
        <w:t xml:space="preserve">на классы прочности на растяжение при изгибе: </w:t>
      </w:r>
      <w:r>
        <w:rPr>
          <w:rStyle w:val="CharStyle26"/>
          <w:vertAlign w:val="superscript"/>
        </w:rPr>
        <w:t>ш</w:t>
      </w:r>
      <w:r>
        <w:rPr>
          <w:rStyle w:val="CharStyle26"/>
        </w:rPr>
        <w:t xml:space="preserve"> ; </w:t>
      </w:r>
      <w:r>
        <w:rPr>
          <w:rStyle w:val="CharStyle26"/>
          <w:vertAlign w:val="superscript"/>
        </w:rPr>
        <w:t>10</w:t>
      </w:r>
      <w:r>
        <w:rPr>
          <w:rStyle w:val="CharStyle26"/>
        </w:rPr>
        <w:tab/>
        <w:t xml:space="preserve">; </w:t>
      </w:r>
      <w:r>
        <w:rPr>
          <w:rStyle w:val="CharStyle26"/>
          <w:vertAlign w:val="superscript"/>
        </w:rPr>
        <w:t>ш</w:t>
      </w:r>
      <w:r>
        <w:rPr>
          <w:rStyle w:val="CharStyle26"/>
        </w:rPr>
        <w:t xml:space="preserve"> ;</w:t>
        <w:tab/>
        <w:t>;</w:t>
      </w:r>
    </w:p>
    <w:p>
      <w:pPr>
        <w:pStyle w:val="Style27"/>
        <w:tabs>
          <w:tab w:leader="none" w:pos="8502" w:val="right"/>
          <w:tab w:leader="none" w:pos="8649" w:val="left"/>
          <w:tab w:leader="none" w:pos="9543" w:val="center"/>
          <w:tab w:leader="none" w:pos="9543" w:val="center"/>
        </w:tabs>
        <w:widowControl w:val="0"/>
        <w:keepNext w:val="0"/>
        <w:keepLines w:val="0"/>
        <w:shd w:val="clear" w:color="auto" w:fill="auto"/>
        <w:bidi w:val="0"/>
        <w:spacing w:before="0" w:after="16" w:line="190" w:lineRule="exact"/>
        <w:ind w:left="20" w:right="0" w:firstLine="0"/>
      </w:pPr>
      <w:r>
        <w:rPr>
          <w:rStyle w:val="CharStyle29"/>
          <w:lang w:val="ru-RU" w:eastAsia="ru-RU" w:bidi="ru-RU"/>
          <w:b/>
          <w:bCs/>
        </w:rPr>
        <w:t xml:space="preserve">. </w:t>
      </w:r>
      <w:r>
        <w:rPr>
          <w:rStyle w:val="CharStyle29"/>
          <w:b/>
          <w:bCs/>
        </w:rPr>
        <w:t>B</w:t>
      </w:r>
      <w:r>
        <w:rPr>
          <w:rStyle w:val="CharStyle29"/>
          <w:vertAlign w:val="subscript"/>
          <w:b/>
          <w:bCs/>
        </w:rPr>
        <w:t>tb</w:t>
      </w:r>
      <w:r>
        <w:rPr>
          <w:rStyle w:val="CharStyle29"/>
          <w:b/>
          <w:bCs/>
        </w:rPr>
        <w:t xml:space="preserve">3,2 </w:t>
      </w:r>
      <w:r>
        <w:rPr>
          <w:rStyle w:val="CharStyle29"/>
          <w:lang w:val="ru-RU" w:eastAsia="ru-RU" w:bidi="ru-RU"/>
          <w:b/>
          <w:bCs/>
        </w:rPr>
        <w:t xml:space="preserve">. </w:t>
      </w:r>
      <w:r>
        <w:rPr>
          <w:rStyle w:val="CharStyle29"/>
          <w:b/>
          <w:bCs/>
        </w:rPr>
        <w:t>B</w:t>
      </w:r>
      <w:r>
        <w:rPr>
          <w:rStyle w:val="CharStyle29"/>
          <w:vertAlign w:val="subscript"/>
          <w:b/>
          <w:bCs/>
        </w:rPr>
        <w:t>tb</w:t>
      </w:r>
      <w:r>
        <w:rPr>
          <w:rStyle w:val="CharStyle29"/>
          <w:b/>
          <w:bCs/>
        </w:rPr>
        <w:t xml:space="preserve">3,6 </w:t>
      </w:r>
      <w:r>
        <w:rPr>
          <w:rStyle w:val="CharStyle29"/>
          <w:lang w:val="ru-RU" w:eastAsia="ru-RU" w:bidi="ru-RU"/>
          <w:b/>
          <w:bCs/>
        </w:rPr>
        <w:t>.</w:t>
        <w:tab/>
      </w:r>
      <w:r>
        <w:rPr>
          <w:rStyle w:val="CharStyle29"/>
          <w:b/>
          <w:bCs/>
        </w:rPr>
        <w:t>B</w:t>
      </w:r>
      <w:r>
        <w:rPr>
          <w:rStyle w:val="CharStyle29"/>
          <w:vertAlign w:val="subscript"/>
          <w:b/>
          <w:bCs/>
        </w:rPr>
        <w:t>tb</w:t>
      </w:r>
      <w:r>
        <w:rPr>
          <w:rStyle w:val="CharStyle29"/>
          <w:b/>
          <w:bCs/>
        </w:rPr>
        <w:t>4,0. B</w:t>
      </w:r>
      <w:r>
        <w:rPr>
          <w:rStyle w:val="CharStyle29"/>
          <w:vertAlign w:val="subscript"/>
          <w:b/>
          <w:bCs/>
        </w:rPr>
        <w:t>tb</w:t>
      </w:r>
      <w:r>
        <w:rPr>
          <w:rStyle w:val="CharStyle29"/>
          <w:b/>
          <w:bCs/>
        </w:rPr>
        <w:t>4,4 . B</w:t>
      </w:r>
      <w:r>
        <w:rPr>
          <w:rStyle w:val="CharStyle29"/>
          <w:vertAlign w:val="subscript"/>
          <w:b/>
          <w:bCs/>
        </w:rPr>
        <w:t>tb</w:t>
      </w:r>
      <w:r>
        <w:rPr>
          <w:rStyle w:val="CharStyle29"/>
          <w:b/>
          <w:bCs/>
        </w:rPr>
        <w:t>4,8 . B</w:t>
      </w:r>
      <w:r>
        <w:rPr>
          <w:rStyle w:val="CharStyle29"/>
          <w:vertAlign w:val="subscript"/>
          <w:b/>
          <w:bCs/>
        </w:rPr>
        <w:t>tb</w:t>
      </w:r>
      <w:r>
        <w:rPr>
          <w:rStyle w:val="CharStyle29"/>
          <w:b/>
          <w:bCs/>
        </w:rPr>
        <w:t>5,2 . B</w:t>
      </w:r>
      <w:r>
        <w:rPr>
          <w:rStyle w:val="CharStyle29"/>
          <w:vertAlign w:val="subscript"/>
          <w:b/>
          <w:bCs/>
        </w:rPr>
        <w:t>tb</w:t>
      </w:r>
      <w:r>
        <w:rPr>
          <w:rStyle w:val="CharStyle29"/>
          <w:b/>
          <w:bCs/>
        </w:rPr>
        <w:t>5,6 . B</w:t>
      </w:r>
      <w:r>
        <w:rPr>
          <w:rStyle w:val="CharStyle29"/>
          <w:vertAlign w:val="subscript"/>
          <w:b/>
          <w:bCs/>
        </w:rPr>
        <w:t>tb</w:t>
      </w:r>
      <w:r>
        <w:rPr>
          <w:rStyle w:val="CharStyle29"/>
          <w:b/>
          <w:bCs/>
        </w:rPr>
        <w:t>6,0. B</w:t>
      </w:r>
      <w:r>
        <w:rPr>
          <w:rStyle w:val="CharStyle29"/>
          <w:vertAlign w:val="subscript"/>
          <w:b/>
          <w:bCs/>
        </w:rPr>
        <w:t>tb</w:t>
      </w:r>
      <w:r>
        <w:rPr>
          <w:rStyle w:val="CharStyle29"/>
          <w:b/>
          <w:bCs/>
        </w:rPr>
        <w:t>6,4. B</w:t>
      </w:r>
      <w:r>
        <w:rPr>
          <w:rStyle w:val="CharStyle29"/>
          <w:vertAlign w:val="subscript"/>
          <w:b/>
          <w:bCs/>
        </w:rPr>
        <w:t>tb</w:t>
      </w:r>
      <w:r>
        <w:rPr>
          <w:rStyle w:val="CharStyle29"/>
          <w:b/>
          <w:bCs/>
        </w:rPr>
        <w:t>6,8 .</w:t>
        <w:tab/>
        <w:t>B</w:t>
      </w:r>
      <w:r>
        <w:rPr>
          <w:rStyle w:val="CharStyle29"/>
          <w:vertAlign w:val="subscript"/>
          <w:b/>
          <w:bCs/>
        </w:rPr>
        <w:t>tb</w:t>
      </w:r>
      <w:r>
        <w:rPr>
          <w:rStyle w:val="CharStyle29"/>
          <w:b/>
          <w:bCs/>
        </w:rPr>
        <w:t>7,2</w:t>
        <w:tab/>
        <w:t>.</w:t>
        <w:tab/>
        <w:t>B</w:t>
      </w:r>
      <w:r>
        <w:rPr>
          <w:rStyle w:val="CharStyle29"/>
          <w:vertAlign w:val="subscript"/>
          <w:b/>
          <w:bCs/>
        </w:rPr>
        <w:t>tb</w:t>
      </w:r>
      <w:r>
        <w:rPr>
          <w:rStyle w:val="CharStyle29"/>
          <w:b/>
          <w:bCs/>
        </w:rPr>
        <w:t>7,6</w:t>
      </w:r>
    </w:p>
    <w:p>
      <w:pPr>
        <w:pStyle w:val="Style30"/>
        <w:tabs>
          <w:tab w:leader="none" w:pos="9127" w:val="center"/>
          <w:tab w:leader="none" w:pos="9135" w:val="center"/>
        </w:tabs>
        <w:widowControl w:val="0"/>
        <w:keepNext w:val="0"/>
        <w:keepLines w:val="0"/>
        <w:shd w:val="clear" w:color="auto" w:fill="auto"/>
        <w:bidi w:val="0"/>
        <w:spacing w:before="0" w:after="65" w:line="80" w:lineRule="exact"/>
        <w:ind w:left="20" w:right="0" w:firstLine="0"/>
      </w:pPr>
      <w:r>
        <w:rPr>
          <w:rStyle w:val="CharStyle32"/>
        </w:rPr>
        <w:t>? ? ?</w:t>
        <w:tab/>
        <w:t>? ???????</w:t>
        <w:tab/>
        <w:t>?</w:t>
      </w:r>
    </w:p>
    <w:p>
      <w:pPr>
        <w:pStyle w:val="Style27"/>
        <w:tabs>
          <w:tab w:leader="none" w:pos="5168" w:val="right"/>
        </w:tabs>
        <w:widowControl w:val="0"/>
        <w:keepNext w:val="0"/>
        <w:keepLines w:val="0"/>
        <w:shd w:val="clear" w:color="auto" w:fill="auto"/>
        <w:bidi w:val="0"/>
        <w:spacing w:before="0" w:after="110" w:line="190" w:lineRule="exact"/>
        <w:ind w:left="20" w:right="0" w:firstLine="0"/>
      </w:pPr>
      <w:r>
        <w:rPr>
          <w:rStyle w:val="CharStyle29"/>
          <w:b/>
          <w:bCs/>
        </w:rPr>
        <w:t>. B</w:t>
      </w:r>
      <w:r>
        <w:rPr>
          <w:rStyle w:val="CharStyle29"/>
          <w:vertAlign w:val="subscript"/>
          <w:b/>
          <w:bCs/>
        </w:rPr>
        <w:t>tb</w:t>
      </w:r>
      <w:r>
        <w:rPr>
          <w:rStyle w:val="CharStyle29"/>
          <w:b/>
          <w:bCs/>
        </w:rPr>
        <w:t>8,0. B</w:t>
      </w:r>
      <w:r>
        <w:rPr>
          <w:rStyle w:val="CharStyle29"/>
          <w:vertAlign w:val="subscript"/>
          <w:b/>
          <w:bCs/>
        </w:rPr>
        <w:t>tb</w:t>
      </w:r>
      <w:r>
        <w:rPr>
          <w:rStyle w:val="CharStyle29"/>
          <w:b/>
          <w:bCs/>
        </w:rPr>
        <w:t>8,4.</w:t>
        <w:tab/>
        <w:t>B</w:t>
      </w:r>
      <w:r>
        <w:rPr>
          <w:rStyle w:val="CharStyle29"/>
          <w:vertAlign w:val="subscript"/>
          <w:b/>
          <w:bCs/>
        </w:rPr>
        <w:t>tb</w:t>
      </w:r>
      <w:r>
        <w:rPr>
          <w:rStyle w:val="CharStyle29"/>
          <w:b/>
          <w:bCs/>
        </w:rPr>
        <w:t>8,8. B</w:t>
      </w:r>
      <w:r>
        <w:rPr>
          <w:rStyle w:val="CharStyle29"/>
          <w:vertAlign w:val="subscript"/>
          <w:b/>
          <w:bCs/>
        </w:rPr>
        <w:t>tb</w:t>
      </w:r>
      <w:r>
        <w:rPr>
          <w:rStyle w:val="CharStyle29"/>
          <w:b/>
          <w:bCs/>
        </w:rPr>
        <w:t>9,2. B</w:t>
      </w:r>
      <w:r>
        <w:rPr>
          <w:rStyle w:val="CharStyle29"/>
          <w:vertAlign w:val="subscript"/>
          <w:b/>
          <w:bCs/>
        </w:rPr>
        <w:t>tb</w:t>
      </w:r>
      <w:r>
        <w:rPr>
          <w:rStyle w:val="CharStyle29"/>
          <w:b/>
          <w:bCs/>
        </w:rPr>
        <w:t>9,6. B</w:t>
      </w:r>
      <w:r>
        <w:rPr>
          <w:rStyle w:val="CharStyle29"/>
          <w:vertAlign w:val="subscript"/>
          <w:b/>
          <w:bCs/>
        </w:rPr>
        <w:t>tb</w:t>
      </w:r>
      <w:r>
        <w:rPr>
          <w:rStyle w:val="CharStyle29"/>
          <w:b/>
          <w:bCs/>
        </w:rPr>
        <w:t>10,0.</w:t>
      </w:r>
    </w:p>
    <w:p>
      <w:pPr>
        <w:pStyle w:val="Style22"/>
        <w:widowControl w:val="0"/>
        <w:keepNext w:val="0"/>
        <w:keepLines w:val="0"/>
        <w:shd w:val="clear" w:color="auto" w:fill="auto"/>
        <w:bidi w:val="0"/>
        <w:jc w:val="both"/>
        <w:spacing w:before="0" w:after="32" w:line="220" w:lineRule="exact"/>
        <w:ind w:left="20" w:right="0"/>
      </w:pPr>
      <w:r>
        <w:rPr>
          <w:rStyle w:val="CharStyle26"/>
          <w:lang w:val="en-US" w:eastAsia="en-US" w:bidi="en-US"/>
        </w:rPr>
        <w:t xml:space="preserve">- </w:t>
      </w:r>
      <w:r>
        <w:rPr>
          <w:rStyle w:val="CharStyle26"/>
        </w:rPr>
        <w:t>по морозостойкости:</w:t>
      </w:r>
    </w:p>
    <w:p>
      <w:pPr>
        <w:pStyle w:val="Style27"/>
        <w:tabs>
          <w:tab w:leader="none" w:pos="6410" w:val="right"/>
          <w:tab w:leader="none" w:pos="7125" w:val="right"/>
          <w:tab w:leader="none" w:pos="7466" w:val="right"/>
          <w:tab w:leader="none" w:pos="7869" w:val="right"/>
          <w:tab w:leader="none" w:pos="8502" w:val="right"/>
          <w:tab w:leader="none" w:pos="9127" w:val="center"/>
          <w:tab w:leader="none" w:pos="9774" w:val="center"/>
        </w:tabs>
        <w:widowControl w:val="0"/>
        <w:keepNext w:val="0"/>
        <w:keepLines w:val="0"/>
        <w:shd w:val="clear" w:color="auto" w:fill="auto"/>
        <w:bidi w:val="0"/>
        <w:spacing w:before="0" w:after="0" w:line="190" w:lineRule="exact"/>
        <w:ind w:left="2920" w:right="0" w:firstLine="0"/>
      </w:pPr>
      <w:r>
        <w:rPr>
          <w:rStyle w:val="CharStyle29"/>
          <w:b/>
          <w:bCs/>
        </w:rPr>
        <w:t>~</w:t>
        <w:tab/>
        <w:t>F.100</w:t>
        <w:tab/>
        <w:t>E150</w:t>
        <w:tab/>
        <w:t>E</w:t>
        <w:tab/>
        <w:t>200</w:t>
        <w:tab/>
        <w:t>E300</w:t>
        <w:tab/>
        <w:t>E400</w:t>
        <w:tab/>
        <w:t>E500</w:t>
      </w:r>
    </w:p>
    <w:p>
      <w:pPr>
        <w:pStyle w:val="Style22"/>
        <w:tabs>
          <w:tab w:leader="none" w:pos="5168" w:val="right"/>
          <w:tab w:leader="none" w:pos="5790" w:val="left"/>
          <w:tab w:leader="none" w:pos="6506" w:val="left"/>
          <w:tab w:leader="none" w:pos="7216" w:val="left"/>
          <w:tab w:leader="none" w:pos="7946" w:val="left"/>
          <w:tab w:leader="none" w:pos="8588" w:val="left"/>
          <w:tab w:leader="none" w:pos="9405" w:val="left"/>
        </w:tabs>
        <w:widowControl w:val="0"/>
        <w:keepNext w:val="0"/>
        <w:keepLines w:val="0"/>
        <w:shd w:val="clear" w:color="auto" w:fill="auto"/>
        <w:bidi w:val="0"/>
        <w:jc w:val="both"/>
        <w:spacing w:before="0" w:after="37" w:line="220" w:lineRule="exact"/>
        <w:ind w:left="20" w:right="0"/>
      </w:pPr>
      <w:r>
        <w:rPr>
          <w:rStyle w:val="CharStyle26"/>
        </w:rPr>
        <w:t>на марки по первому базовому методу:</w:t>
        <w:tab/>
        <w:t>,</w:t>
        <w:tab/>
        <w:t xml:space="preserve">, </w:t>
      </w:r>
      <w:r>
        <w:rPr>
          <w:rStyle w:val="CharStyle26"/>
          <w:vertAlign w:val="superscript"/>
        </w:rPr>
        <w:t>1</w:t>
      </w:r>
      <w:r>
        <w:rPr>
          <w:rStyle w:val="CharStyle26"/>
        </w:rPr>
        <w:tab/>
        <w:t xml:space="preserve">, </w:t>
      </w:r>
      <w:r>
        <w:rPr>
          <w:rStyle w:val="CharStyle26"/>
          <w:vertAlign w:val="superscript"/>
        </w:rPr>
        <w:t>1</w:t>
      </w:r>
      <w:r>
        <w:rPr>
          <w:rStyle w:val="CharStyle26"/>
        </w:rPr>
        <w:tab/>
        <w:t xml:space="preserve">, </w:t>
      </w:r>
      <w:r>
        <w:rPr>
          <w:rStyle w:val="CharStyle26"/>
          <w:vertAlign w:val="superscript"/>
        </w:rPr>
        <w:t>1</w:t>
      </w:r>
      <w:r>
        <w:rPr>
          <w:rStyle w:val="CharStyle26"/>
        </w:rPr>
        <w:tab/>
        <w:t xml:space="preserve">, </w:t>
      </w:r>
      <w:r>
        <w:rPr>
          <w:rStyle w:val="CharStyle26"/>
          <w:vertAlign w:val="superscript"/>
        </w:rPr>
        <w:t>1</w:t>
      </w:r>
      <w:r>
        <w:rPr>
          <w:rStyle w:val="CharStyle26"/>
        </w:rPr>
        <w:tab/>
        <w:t xml:space="preserve">, </w:t>
      </w:r>
      <w:r>
        <w:rPr>
          <w:rStyle w:val="CharStyle26"/>
          <w:vertAlign w:val="superscript"/>
        </w:rPr>
        <w:t>1</w:t>
      </w:r>
      <w:r>
        <w:rPr>
          <w:rStyle w:val="CharStyle26"/>
        </w:rPr>
        <w:tab/>
        <w:t xml:space="preserve">, </w:t>
      </w:r>
      <w:r>
        <w:rPr>
          <w:rStyle w:val="CharStyle26"/>
          <w:vertAlign w:val="superscript"/>
        </w:rPr>
        <w:t>1</w:t>
      </w:r>
    </w:p>
    <w:p>
      <w:pPr>
        <w:pStyle w:val="Style27"/>
        <w:widowControl w:val="0"/>
        <w:keepNext w:val="0"/>
        <w:keepLines w:val="0"/>
        <w:shd w:val="clear" w:color="auto" w:fill="auto"/>
        <w:bidi w:val="0"/>
        <w:jc w:val="left"/>
        <w:spacing w:before="0" w:after="158" w:line="190" w:lineRule="exact"/>
        <w:ind w:left="360" w:right="0" w:firstLine="0"/>
      </w:pPr>
      <w:r>
        <w:rPr>
          <w:rStyle w:val="CharStyle29"/>
          <w:lang w:val="ru-RU" w:eastAsia="ru-RU" w:bidi="ru-RU"/>
          <w:b/>
          <w:bCs/>
        </w:rPr>
        <w:t>600 800 1^1000.</w:t>
      </w:r>
    </w:p>
    <w:p>
      <w:pPr>
        <w:pStyle w:val="Style27"/>
        <w:tabs>
          <w:tab w:leader="none" w:pos="5168" w:val="right"/>
          <w:tab w:leader="none" w:pos="5448" w:val="left"/>
        </w:tabs>
        <w:widowControl w:val="0"/>
        <w:keepNext w:val="0"/>
        <w:keepLines w:val="0"/>
        <w:shd w:val="clear" w:color="auto" w:fill="auto"/>
        <w:bidi w:val="0"/>
        <w:spacing w:before="0" w:after="0" w:line="190" w:lineRule="exact"/>
        <w:ind w:left="2920" w:right="0" w:firstLine="0"/>
      </w:pPr>
      <w:r>
        <w:rPr>
          <w:rStyle w:val="CharStyle29"/>
          <w:lang w:val="ru-RU" w:eastAsia="ru-RU" w:bidi="ru-RU"/>
          <w:vertAlign w:val="subscript"/>
          <w:b/>
          <w:bCs/>
        </w:rPr>
        <w:t>л</w:t>
      </w:r>
      <w:r>
        <w:rPr>
          <w:rStyle w:val="CharStyle29"/>
          <w:lang w:val="ru-RU" w:eastAsia="ru-RU" w:bidi="ru-RU"/>
          <w:b/>
          <w:bCs/>
        </w:rPr>
        <w:tab/>
      </w:r>
      <w:r>
        <w:rPr>
          <w:rStyle w:val="CharStyle29"/>
          <w:b/>
          <w:bCs/>
        </w:rPr>
        <w:t>F</w:t>
      </w:r>
      <w:r>
        <w:rPr>
          <w:rStyle w:val="CharStyle29"/>
          <w:vertAlign w:val="subscript"/>
          <w:b/>
          <w:bCs/>
        </w:rPr>
        <w:t>2</w:t>
      </w:r>
      <w:r>
        <w:rPr>
          <w:rStyle w:val="CharStyle29"/>
          <w:b/>
          <w:bCs/>
        </w:rPr>
        <w:t>100</w:t>
        <w:tab/>
        <w:t>F</w:t>
      </w:r>
      <w:r>
        <w:rPr>
          <w:rStyle w:val="CharStyle29"/>
          <w:vertAlign w:val="subscript"/>
          <w:b/>
          <w:bCs/>
        </w:rPr>
        <w:t>2</w:t>
      </w:r>
      <w:r>
        <w:rPr>
          <w:rStyle w:val="CharStyle29"/>
          <w:b/>
          <w:bCs/>
        </w:rPr>
        <w:t>150 F</w:t>
      </w:r>
      <w:r>
        <w:rPr>
          <w:rStyle w:val="CharStyle29"/>
          <w:vertAlign w:val="subscript"/>
          <w:b/>
          <w:bCs/>
        </w:rPr>
        <w:t>3</w:t>
      </w:r>
      <w:r>
        <w:rPr>
          <w:rStyle w:val="CharStyle29"/>
          <w:b/>
          <w:bCs/>
        </w:rPr>
        <w:t>200 F</w:t>
      </w:r>
      <w:r>
        <w:rPr>
          <w:rStyle w:val="CharStyle29"/>
          <w:vertAlign w:val="subscript"/>
          <w:b/>
          <w:bCs/>
        </w:rPr>
        <w:t>2</w:t>
      </w:r>
      <w:r>
        <w:rPr>
          <w:rStyle w:val="CharStyle29"/>
          <w:b/>
          <w:bCs/>
        </w:rPr>
        <w:t>300 F</w:t>
      </w:r>
      <w:r>
        <w:rPr>
          <w:rStyle w:val="CharStyle29"/>
          <w:vertAlign w:val="subscript"/>
          <w:b/>
          <w:bCs/>
        </w:rPr>
        <w:t>2</w:t>
      </w:r>
      <w:r>
        <w:rPr>
          <w:rStyle w:val="CharStyle29"/>
          <w:b/>
          <w:bCs/>
        </w:rPr>
        <w:t>400 F</w:t>
      </w:r>
      <w:r>
        <w:rPr>
          <w:rStyle w:val="CharStyle29"/>
          <w:vertAlign w:val="subscript"/>
          <w:b/>
          <w:bCs/>
        </w:rPr>
        <w:t>2</w:t>
      </w:r>
      <w:r>
        <w:rPr>
          <w:rStyle w:val="CharStyle29"/>
          <w:b/>
          <w:bCs/>
        </w:rPr>
        <w:t>500</w:t>
      </w:r>
    </w:p>
    <w:p>
      <w:pPr>
        <w:pStyle w:val="Style22"/>
        <w:tabs>
          <w:tab w:leader="none" w:pos="5375" w:val="left"/>
          <w:tab w:leader="none" w:pos="6074" w:val="left"/>
          <w:tab w:leader="none" w:pos="6908" w:val="left"/>
          <w:tab w:leader="none" w:pos="7619" w:val="left"/>
          <w:tab w:leader="none" w:pos="8805" w:val="right"/>
          <w:tab w:leader="none" w:pos="9127" w:val="center"/>
        </w:tabs>
        <w:widowControl w:val="0"/>
        <w:keepNext w:val="0"/>
        <w:keepLines w:val="0"/>
        <w:shd w:val="clear" w:color="auto" w:fill="auto"/>
        <w:bidi w:val="0"/>
        <w:jc w:val="both"/>
        <w:spacing w:before="0" w:after="0" w:line="240" w:lineRule="exact"/>
        <w:ind w:left="20" w:right="0"/>
      </w:pPr>
      <w:r>
        <w:rPr>
          <w:rStyle w:val="CharStyle26"/>
        </w:rPr>
        <w:t xml:space="preserve">на марки по второму базовому методу: </w:t>
      </w:r>
      <w:r>
        <w:rPr>
          <w:rStyle w:val="CharStyle33"/>
        </w:rPr>
        <w:t>*</w:t>
        <w:tab/>
        <w:t>, *</w:t>
        <w:tab/>
        <w:t>, *</w:t>
        <w:tab/>
        <w:t>, *</w:t>
      </w:r>
      <w:r>
        <w:rPr>
          <w:rStyle w:val="CharStyle26"/>
        </w:rPr>
        <w:tab/>
        <w:t xml:space="preserve">, </w:t>
      </w:r>
      <w:r>
        <w:rPr>
          <w:rStyle w:val="CharStyle33"/>
          <w:vertAlign w:val="superscript"/>
        </w:rPr>
        <w:t>г</w:t>
      </w:r>
      <w:r>
        <w:rPr>
          <w:rStyle w:val="CharStyle33"/>
        </w:rPr>
        <w:tab/>
        <w:t>*</w:t>
      </w:r>
      <w:r>
        <w:rPr>
          <w:rStyle w:val="CharStyle26"/>
        </w:rPr>
        <w:tab/>
        <w:t>;</w:t>
      </w:r>
      <w:r>
        <w:fldChar w:fldCharType="end"/>
      </w:r>
    </w:p>
    <w:p>
      <w:pPr>
        <w:pStyle w:val="Style9"/>
        <w:numPr>
          <w:ilvl w:val="0"/>
          <w:numId w:val="9"/>
        </w:numPr>
        <w:widowControl w:val="0"/>
        <w:keepNext w:val="0"/>
        <w:keepLines w:val="0"/>
        <w:shd w:val="clear" w:color="auto" w:fill="auto"/>
        <w:bidi w:val="0"/>
        <w:jc w:val="both"/>
        <w:spacing w:before="0" w:after="0" w:line="220" w:lineRule="exact"/>
        <w:ind w:left="20" w:right="0" w:firstLine="860"/>
      </w:pPr>
      <w:r>
        <w:rPr>
          <w:rStyle w:val="CharStyle21"/>
        </w:rPr>
        <w:t xml:space="preserve"> по водонепроницаемости на марки: </w:t>
      </w:r>
      <w:r>
        <w:rPr>
          <w:rStyle w:val="CharStyle21"/>
          <w:lang w:val="en-US" w:eastAsia="en-US" w:bidi="en-US"/>
        </w:rPr>
        <w:t>W2, W4, W6, W8, W10, W12, W14, W16, W18, W20;</w:t>
      </w:r>
    </w:p>
    <w:p>
      <w:pPr>
        <w:pStyle w:val="Style9"/>
        <w:numPr>
          <w:ilvl w:val="0"/>
          <w:numId w:val="9"/>
        </w:numPr>
        <w:widowControl w:val="0"/>
        <w:keepNext w:val="0"/>
        <w:keepLines w:val="0"/>
        <w:shd w:val="clear" w:color="auto" w:fill="auto"/>
        <w:bidi w:val="0"/>
        <w:jc w:val="both"/>
        <w:spacing w:before="0" w:after="0" w:line="220" w:lineRule="exact"/>
        <w:ind w:left="20" w:right="0" w:firstLine="860"/>
      </w:pPr>
      <w:r>
        <w:rPr>
          <w:rStyle w:val="CharStyle21"/>
        </w:rPr>
        <w:t xml:space="preserve"> по истираемости при испытании на круге истирания на марки: </w:t>
      </w:r>
      <w:r>
        <w:rPr>
          <w:rStyle w:val="CharStyle21"/>
          <w:lang w:val="en-US" w:eastAsia="en-US" w:bidi="en-US"/>
        </w:rPr>
        <w:t>G1, G2, G3.</w:t>
      </w:r>
    </w:p>
    <w:p>
      <w:pPr>
        <w:pStyle w:val="Style7"/>
        <w:widowControl w:val="0"/>
        <w:keepNext w:val="0"/>
        <w:keepLines w:val="0"/>
        <w:shd w:val="clear" w:color="auto" w:fill="auto"/>
        <w:bidi w:val="0"/>
        <w:jc w:val="both"/>
        <w:spacing w:before="0" w:after="0"/>
        <w:ind w:left="20" w:right="0" w:firstLine="860"/>
      </w:pPr>
      <w:r>
        <w:rPr>
          <w:rStyle w:val="CharStyle34"/>
        </w:rPr>
        <w:t>...»</w:t>
      </w:r>
      <w:r>
        <w:rPr>
          <w:lang w:val="ru-RU" w:eastAsia="ru-RU" w:bidi="ru-RU"/>
          <w:w w:val="100"/>
          <w:spacing w:val="0"/>
          <w:color w:val="000000"/>
          <w:position w:val="0"/>
        </w:rPr>
        <w:t xml:space="preserve"> (цитаты ГОСТ 26633-2015).</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 показатель стали не соответствующий требованиям ГОСТ 26633-2015. При этом в документации об Аукционе отсутствует обоснование Заказчика о необходимости использования участником закупки иной стали, отличной от ГОСТ 26633-2015.</w:t>
      </w:r>
    </w:p>
    <w:p>
      <w:pPr>
        <w:pStyle w:val="Style7"/>
        <w:widowControl w:val="0"/>
        <w:keepNext w:val="0"/>
        <w:keepLines w:val="0"/>
        <w:shd w:val="clear" w:color="auto" w:fill="auto"/>
        <w:bidi w:val="0"/>
        <w:jc w:val="both"/>
        <w:spacing w:before="0" w:after="395"/>
        <w:ind w:left="20" w:right="20" w:firstLine="860"/>
      </w:pPr>
      <w:r>
        <w:rPr>
          <w:lang w:val="ru-RU" w:eastAsia="ru-RU" w:bidi="ru-RU"/>
          <w:w w:val="100"/>
          <w:spacing w:val="0"/>
          <w:color w:val="000000"/>
          <w:position w:val="0"/>
        </w:rPr>
        <w:t xml:space="preserve">Заказчиком в техническом задании по позиции «Набивки плетенные пропитанные асбестовые» установлено: </w:t>
      </w:r>
      <w:r>
        <w:rPr>
          <w:rStyle w:val="CharStyle34"/>
        </w:rPr>
        <w:t>«...</w:t>
      </w:r>
    </w:p>
    <w:p>
      <w:pPr>
        <w:pStyle w:val="Style9"/>
        <w:tabs>
          <w:tab w:leader="underscore" w:pos="9802"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0" w:line="278" w:lineRule="exact"/>
        <w:ind w:left="120" w:right="380" w:firstLine="0"/>
      </w:pPr>
      <w:r>
        <w:rPr>
          <w:lang w:val="ru-RU" w:eastAsia="ru-RU" w:bidi="ru-RU"/>
          <w:w w:val="100"/>
          <w:spacing w:val="0"/>
          <w:color w:val="000000"/>
          <w:position w:val="0"/>
        </w:rPr>
        <w:t xml:space="preserve">Набивки плетеные пропитанные асбестовые, сквозного плетения, квадратные, круглые, марки </w:t>
      </w:r>
      <w:r>
        <w:rPr>
          <w:rStyle w:val="CharStyle35"/>
        </w:rPr>
        <w:t>АП-31, диаметром 6-14 мм</w:t>
      </w:r>
      <w:r>
        <w:rPr>
          <w:lang w:val="ru-RU" w:eastAsia="ru-RU" w:bidi="ru-RU"/>
          <w:w w:val="100"/>
          <w:spacing w:val="0"/>
          <w:color w:val="000000"/>
          <w:position w:val="0"/>
        </w:rPr>
        <w:tab/>
      </w:r>
      <w:r>
        <w:br w:type="page"/>
      </w:r>
    </w:p>
    <w:p>
      <w:pPr>
        <w:pStyle w:val="Style7"/>
        <w:widowControl w:val="0"/>
        <w:keepNext w:val="0"/>
        <w:keepLines w:val="0"/>
        <w:shd w:val="clear" w:color="auto" w:fill="auto"/>
        <w:bidi w:val="0"/>
        <w:jc w:val="both"/>
        <w:spacing w:before="0" w:after="0"/>
        <w:ind w:left="20" w:right="0" w:firstLine="880"/>
      </w:pPr>
      <w:r>
        <w:rPr>
          <w:rStyle w:val="CharStyle3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56"/>
        <w:ind w:left="20" w:right="20" w:firstLine="880"/>
      </w:pPr>
      <w:r>
        <w:rPr>
          <w:lang w:val="ru-RU" w:eastAsia="ru-RU" w:bidi="ru-RU"/>
          <w:w w:val="100"/>
          <w:spacing w:val="0"/>
          <w:color w:val="000000"/>
          <w:position w:val="0"/>
        </w:rPr>
        <w:t xml:space="preserve">Согласно требованиям межгосударственного стандарта «ГОСТ 5152-84 Набивки сальниковые. Технические условия (с Изменением </w:t>
      </w:r>
      <w:r>
        <w:rPr>
          <w:lang w:val="en-US" w:eastAsia="en-US" w:bidi="en-US"/>
          <w:w w:val="100"/>
          <w:spacing w:val="0"/>
          <w:color w:val="000000"/>
          <w:position w:val="0"/>
        </w:rPr>
        <w:t xml:space="preserve">N </w:t>
      </w:r>
      <w:r>
        <w:rPr>
          <w:lang w:val="ru-RU" w:eastAsia="ru-RU" w:bidi="ru-RU"/>
          <w:w w:val="100"/>
          <w:spacing w:val="0"/>
          <w:color w:val="000000"/>
          <w:position w:val="0"/>
        </w:rPr>
        <w:t xml:space="preserve">1)», утвержденного и введенного в действие </w:t>
      </w:r>
      <w:r>
        <w:rPr>
          <w:rStyle w:val="CharStyle36"/>
        </w:rPr>
        <w:t xml:space="preserve">Постановлением Государственного комитета СССР по стандартам от 29.06.84 </w:t>
      </w:r>
      <w:r>
        <w:rPr>
          <w:rStyle w:val="CharStyle36"/>
          <w:lang w:val="en-US" w:eastAsia="en-US" w:bidi="en-US"/>
        </w:rPr>
        <w:t xml:space="preserve">N </w:t>
      </w:r>
      <w:r>
        <w:rPr>
          <w:rStyle w:val="CharStyle36"/>
        </w:rPr>
        <w:t xml:space="preserve">2381 (далее - ГОСТ 5251-84) установлено: </w:t>
      </w:r>
      <w:r>
        <w:rPr>
          <w:rStyle w:val="CharStyle37"/>
        </w:rPr>
        <w:t>«...</w:t>
      </w:r>
    </w:p>
    <w:p>
      <w:pPr>
        <w:pStyle w:val="Style38"/>
        <w:framePr w:w="10224" w:wrap="notBeside" w:vAnchor="text" w:hAnchor="text" w:xAlign="center" w:y="1"/>
        <w:widowControl w:val="0"/>
        <w:keepNext w:val="0"/>
        <w:keepLines w:val="0"/>
        <w:shd w:val="clear" w:color="auto" w:fill="auto"/>
        <w:bidi w:val="0"/>
        <w:jc w:val="left"/>
        <w:spacing w:before="0" w:after="0"/>
        <w:ind w:left="0" w:right="0" w:firstLine="0"/>
      </w:pPr>
      <w:r>
        <w:rPr>
          <w:rStyle w:val="CharStyle40"/>
        </w:rPr>
        <w:t>2. Набивки марки АГИ не являются коррозионно -активными в контакте со сталями марок 20Х13, 08Х18Н10Т, 14Х17Н2 по</w:t>
      </w:r>
      <w:r>
        <w:fldChar w:fldCharType="begin"/>
      </w:r>
      <w:r>
        <w:rPr>
          <w:rStyle w:val="CharStyle40"/>
        </w:rPr>
        <w:instrText> HYPERLINK "http://docs.cntd.ru/document/1200001716" </w:instrText>
      </w:r>
      <w:r>
        <w:fldChar w:fldCharType="separate"/>
      </w:r>
      <w:r>
        <w:rPr>
          <w:rStyle w:val="Hyperlink"/>
        </w:rPr>
        <w:t xml:space="preserve"> </w:t>
      </w:r>
      <w:r>
        <w:rPr>
          <w:rStyle w:val="Hyperlink"/>
        </w:rPr>
        <w:t>ГОСТ 5632</w:t>
      </w:r>
      <w:r>
        <w:rPr>
          <w:rStyle w:val="Hyperlink"/>
        </w:rPr>
        <w:t xml:space="preserve"> </w:t>
      </w:r>
      <w:r>
        <w:fldChar w:fldCharType="end"/>
      </w:r>
      <w:r>
        <w:rPr>
          <w:rStyle w:val="CharStyle40"/>
        </w:rPr>
        <w:t>и сталью ХН35ВТ.</w:t>
      </w:r>
    </w:p>
    <w:p>
      <w:pPr>
        <w:pStyle w:val="Style38"/>
        <w:framePr w:w="10224" w:wrap="notBeside" w:vAnchor="text" w:hAnchor="text" w:xAlign="center" w:y="1"/>
        <w:widowControl w:val="0"/>
        <w:keepNext w:val="0"/>
        <w:keepLines w:val="0"/>
        <w:shd w:val="clear" w:color="auto" w:fill="auto"/>
        <w:bidi w:val="0"/>
        <w:jc w:val="right"/>
        <w:spacing w:before="0" w:after="0"/>
        <w:ind w:left="0" w:right="0" w:firstLine="0"/>
      </w:pPr>
      <w:r>
        <w:rPr>
          <w:rStyle w:val="CharStyle40"/>
        </w:rPr>
        <w:t>Таблица 2</w:t>
      </w:r>
    </w:p>
    <w:tbl>
      <w:tblPr>
        <w:tblOverlap w:val="never"/>
        <w:tblLayout w:type="fixed"/>
        <w:jc w:val="center"/>
      </w:tblPr>
      <w:tblGrid>
        <w:gridCol w:w="1080"/>
        <w:gridCol w:w="1589"/>
        <w:gridCol w:w="2794"/>
        <w:gridCol w:w="2962"/>
        <w:gridCol w:w="1800"/>
      </w:tblGrid>
      <w:tr>
        <w:trPr>
          <w:trHeight w:val="658"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120" w:line="220" w:lineRule="exact"/>
              <w:ind w:left="260" w:right="0" w:firstLine="0"/>
            </w:pPr>
            <w:r>
              <w:rPr>
                <w:rStyle w:val="CharStyle48"/>
              </w:rPr>
              <w:t>Марка</w:t>
            </w:r>
          </w:p>
          <w:p>
            <w:pPr>
              <w:pStyle w:val="Style7"/>
              <w:framePr w:w="10224" w:wrap="notBeside" w:vAnchor="text" w:hAnchor="text" w:xAlign="center" w:y="1"/>
              <w:widowControl w:val="0"/>
              <w:keepNext w:val="0"/>
              <w:keepLines w:val="0"/>
              <w:shd w:val="clear" w:color="auto" w:fill="auto"/>
              <w:bidi w:val="0"/>
              <w:jc w:val="left"/>
              <w:spacing w:before="120" w:after="0" w:line="220" w:lineRule="exact"/>
              <w:ind w:left="180" w:right="0" w:firstLine="0"/>
            </w:pPr>
            <w:r>
              <w:rPr>
                <w:rStyle w:val="CharStyle48"/>
              </w:rPr>
              <w:t>набивки</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48"/>
              </w:rPr>
              <w:t>Код ВКГ ОКП</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48"/>
              </w:rPr>
              <w:t>Способ изготовления (структура)</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48"/>
              </w:rPr>
              <w:t>Размер сечения, мм</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180" w:line="220" w:lineRule="exact"/>
              <w:ind w:left="0" w:right="0" w:firstLine="0"/>
            </w:pPr>
            <w:r>
              <w:rPr>
                <w:rStyle w:val="CharStyle48"/>
              </w:rPr>
              <w:t>Форма</w:t>
            </w:r>
          </w:p>
          <w:p>
            <w:pPr>
              <w:pStyle w:val="Style7"/>
              <w:framePr w:w="10224" w:wrap="notBeside" w:vAnchor="text" w:hAnchor="text" w:xAlign="center" w:y="1"/>
              <w:widowControl w:val="0"/>
              <w:keepNext w:val="0"/>
              <w:keepLines w:val="0"/>
              <w:shd w:val="clear" w:color="auto" w:fill="auto"/>
              <w:bidi w:val="0"/>
              <w:jc w:val="center"/>
              <w:spacing w:before="180" w:after="0" w:line="220" w:lineRule="exact"/>
              <w:ind w:left="0" w:right="0" w:firstLine="0"/>
            </w:pPr>
            <w:r>
              <w:rPr>
                <w:rStyle w:val="CharStyle48"/>
              </w:rPr>
              <w:t>сечения</w:t>
            </w:r>
          </w:p>
        </w:tc>
      </w:tr>
      <w:tr>
        <w:trPr>
          <w:trHeight w:val="331"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48"/>
              </w:rPr>
              <w:t>АПК-31</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48"/>
              </w:rPr>
              <w:t>25 7281</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48"/>
              </w:rPr>
              <w:t>Крученая</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48"/>
              </w:rPr>
              <w:t>2,0; (2,5); 3,0; (3,5)</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48"/>
              </w:rPr>
              <w:t>Круглая</w:t>
            </w:r>
          </w:p>
        </w:tc>
      </w:tr>
      <w:tr>
        <w:trPr>
          <w:trHeight w:val="643" w:hRule="exact"/>
        </w:trPr>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120" w:line="220" w:lineRule="exact"/>
              <w:ind w:left="100" w:right="0" w:firstLine="0"/>
            </w:pPr>
            <w:r>
              <w:rPr>
                <w:rStyle w:val="CharStyle48"/>
              </w:rPr>
              <w:t>АП</w:t>
            </w:r>
          </w:p>
          <w:p>
            <w:pPr>
              <w:pStyle w:val="Style7"/>
              <w:framePr w:w="10224" w:wrap="notBeside" w:vAnchor="text" w:hAnchor="text" w:xAlign="center" w:y="1"/>
              <w:widowControl w:val="0"/>
              <w:keepNext w:val="0"/>
              <w:keepLines w:val="0"/>
              <w:shd w:val="clear" w:color="auto" w:fill="auto"/>
              <w:bidi w:val="0"/>
              <w:jc w:val="left"/>
              <w:spacing w:before="120" w:after="0" w:line="220" w:lineRule="exact"/>
              <w:ind w:left="100" w:right="0" w:firstLine="0"/>
            </w:pPr>
            <w:r>
              <w:rPr>
                <w:rStyle w:val="CharStyle48"/>
              </w:rPr>
              <w:t>АП-31</w:t>
            </w:r>
          </w:p>
        </w:tc>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48"/>
              </w:rPr>
              <w:t>25 7222</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48"/>
              </w:rPr>
              <w:t>Сквозное плетение</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317" w:lineRule="exact"/>
              <w:ind w:left="100" w:right="0" w:firstLine="0"/>
            </w:pPr>
            <w:r>
              <w:rPr>
                <w:rStyle w:val="CharStyle48"/>
              </w:rPr>
              <w:t>4, 5, 6, 7, 8, 10, 12, (13), 14, 16, 18, (19), 20, 22, 25, 28</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48"/>
              </w:rPr>
              <w:t>Квадратная</w:t>
            </w:r>
          </w:p>
        </w:tc>
      </w:tr>
      <w:tr>
        <w:trPr>
          <w:trHeight w:val="643"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312" w:lineRule="exact"/>
              <w:ind w:left="0" w:right="0" w:firstLine="0"/>
            </w:pPr>
            <w:r>
              <w:rPr>
                <w:rStyle w:val="CharStyle48"/>
              </w:rPr>
              <w:t>С однослойным оплетением сердечника</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312" w:lineRule="exact"/>
              <w:ind w:left="100" w:right="0" w:firstLine="0"/>
            </w:pPr>
            <w:r>
              <w:rPr>
                <w:rStyle w:val="CharStyle48"/>
              </w:rPr>
              <w:t>5, 6, 7, 8, 10, 12, (13), 14, 16, 18, (19), 20, 22, 25, 28</w:t>
            </w:r>
          </w:p>
        </w:tc>
        <w:tc>
          <w:tcPr>
            <w:shd w:val="clear" w:color="auto" w:fill="FFFFFF"/>
            <w:vMerge w:val="restart"/>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312" w:lineRule="exact"/>
              <w:ind w:left="100" w:right="0" w:firstLine="0"/>
            </w:pPr>
            <w:r>
              <w:rPr>
                <w:rStyle w:val="CharStyle48"/>
              </w:rPr>
              <w:t>Квадратная и круглая</w:t>
            </w:r>
          </w:p>
        </w:tc>
      </w:tr>
      <w:tr>
        <w:trPr>
          <w:trHeight w:val="648"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48"/>
              </w:rPr>
              <w:t>Многослойное плетение</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317" w:lineRule="exact"/>
              <w:ind w:left="100" w:right="0" w:firstLine="0"/>
            </w:pPr>
            <w:r>
              <w:rPr>
                <w:rStyle w:val="CharStyle48"/>
              </w:rPr>
              <w:t>16, 18, (19), 20, 22, 25, 28, 30, 32, (35), 38, 42, 45, 50</w:t>
            </w:r>
          </w:p>
        </w:tc>
        <w:tc>
          <w:tcPr>
            <w:shd w:val="clear" w:color="auto" w:fill="FFFFFF"/>
            <w:vMerge/>
            <w:tcBorders>
              <w:left w:val="single" w:sz="4"/>
              <w:right w:val="single" w:sz="4"/>
            </w:tcBorders>
            <w:vAlign w:val="top"/>
          </w:tcPr>
          <w:p>
            <w:pPr>
              <w:framePr w:w="10224" w:wrap="notBeside" w:vAnchor="text" w:hAnchor="text" w:xAlign="center" w:y="1"/>
            </w:pPr>
          </w:p>
        </w:tc>
      </w:tr>
      <w:tr>
        <w:trPr>
          <w:trHeight w:val="336"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bl>
    <w:p>
      <w:pPr>
        <w:pStyle w:val="Style38"/>
        <w:framePr w:w="10224" w:wrap="notBeside" w:vAnchor="text" w:hAnchor="text" w:xAlign="center" w:y="1"/>
        <w:widowControl w:val="0"/>
        <w:keepNext w:val="0"/>
        <w:keepLines w:val="0"/>
        <w:shd w:val="clear" w:color="auto" w:fill="auto"/>
        <w:bidi w:val="0"/>
        <w:jc w:val="left"/>
        <w:spacing w:before="0" w:after="0" w:line="220" w:lineRule="exact"/>
        <w:ind w:left="0" w:right="0" w:firstLine="0"/>
      </w:pPr>
      <w:r>
        <w:rPr>
          <w:rStyle w:val="CharStyle40"/>
        </w:rPr>
        <w:t>Примечания:</w:t>
      </w:r>
    </w:p>
    <w:p>
      <w:pPr>
        <w:pStyle w:val="Style38"/>
        <w:framePr w:w="10224" w:wrap="notBeside" w:vAnchor="text" w:hAnchor="text" w:xAlign="center" w:y="1"/>
        <w:widowControl w:val="0"/>
        <w:keepNext w:val="0"/>
        <w:keepLines w:val="0"/>
        <w:shd w:val="clear" w:color="auto" w:fill="auto"/>
        <w:bidi w:val="0"/>
        <w:jc w:val="left"/>
        <w:spacing w:before="0" w:after="0" w:line="312" w:lineRule="exact"/>
        <w:ind w:left="0" w:right="0" w:firstLine="0"/>
      </w:pPr>
      <w:r>
        <w:rPr>
          <w:rStyle w:val="CharStyle40"/>
        </w:rPr>
        <w:t>1. Набивки марок АП-31, АФ-1, ФФ, УС, ХБП, ЛП квадратного сечения размерами от 8 до 22 мм и набивки марок АФТ и АФВ квадратного сечения размерами от 8 до 25 мм могут изготовляться диагонального плетения.</w:t>
      </w:r>
    </w:p>
    <w:p>
      <w:pPr>
        <w:pStyle w:val="Style43"/>
        <w:framePr w:w="10224" w:wrap="notBeside" w:vAnchor="text" w:hAnchor="text" w:xAlign="center" w:y="1"/>
        <w:widowControl w:val="0"/>
        <w:keepNext w:val="0"/>
        <w:keepLines w:val="0"/>
        <w:shd w:val="clear" w:color="auto" w:fill="auto"/>
        <w:bidi w:val="0"/>
        <w:jc w:val="left"/>
        <w:spacing w:before="0" w:after="0"/>
        <w:ind w:left="0" w:right="0" w:firstLine="0"/>
      </w:pPr>
      <w:r>
        <w:rPr>
          <w:rStyle w:val="CharStyle45"/>
        </w:rPr>
        <w:t>...»</w:t>
      </w:r>
      <w:r>
        <w:rPr>
          <w:lang w:val="ru-RU" w:eastAsia="ru-RU" w:bidi="ru-RU"/>
          <w:w w:val="100"/>
          <w:spacing w:val="0"/>
          <w:color w:val="000000"/>
          <w:position w:val="0"/>
        </w:rPr>
        <w:t xml:space="preserve"> (цитата ГОСТ 5251-84).</w:t>
      </w:r>
    </w:p>
    <w:p>
      <w:pPr>
        <w:pStyle w:val="Style43"/>
        <w:framePr w:w="10224" w:wrap="notBeside" w:vAnchor="text" w:hAnchor="text" w:xAlign="center" w:y="1"/>
        <w:tabs>
          <w:tab w:leader="none" w:pos="6158" w:val="right"/>
          <w:tab w:leader="none" w:pos="7613" w:val="right"/>
          <w:tab w:leader="none" w:pos="10200" w:val="righ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Учитывая приведенное, Заказчиком в техническом задании документации об Аукционе установлен показатель</w:t>
        <w:tab/>
        <w:t>набивок</w:t>
        <w:tab/>
        <w:t>плетеных</w:t>
        <w:tab/>
        <w:t>пропитанных не</w:t>
      </w:r>
    </w:p>
    <w:p>
      <w:pPr>
        <w:pStyle w:val="Style43"/>
        <w:framePr w:w="10224" w:wrap="notBeside" w:vAnchor="text" w:hAnchor="text" w:xAlign="center" w:y="1"/>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соответствующий требованиям ГОСТ 5251-84. При этом в документации об Аукционе отсутствует обоснование Заказчика о необходимости использования участником закупки иных набивок, отличных от ГОСТ 5251-84.</w:t>
      </w:r>
    </w:p>
    <w:p>
      <w:pPr>
        <w:pStyle w:val="Style43"/>
        <w:framePr w:w="10224" w:wrap="notBeside" w:vAnchor="text" w:hAnchor="text" w:xAlign="center" w:y="1"/>
        <w:tabs>
          <w:tab w:leader="underscore" w:pos="10200"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Кроме того, по позиции «Краски масляные земляные» Заказчиком </w:t>
      </w:r>
      <w:r>
        <w:rPr>
          <w:rStyle w:val="CharStyle46"/>
        </w:rPr>
        <w:t xml:space="preserve">установлено: </w:t>
      </w:r>
      <w:r>
        <w:rPr>
          <w:rStyle w:val="CharStyle47"/>
        </w:rPr>
        <w:t>«...</w:t>
      </w:r>
      <w:r>
        <w:rPr>
          <w:rStyle w:val="CharStyle45"/>
        </w:rPr>
        <w:tab/>
      </w:r>
    </w:p>
    <w:p>
      <w:pPr>
        <w:widowControl w:val="0"/>
        <w:rPr>
          <w:sz w:val="2"/>
          <w:szCs w:val="2"/>
        </w:rPr>
      </w:pPr>
    </w:p>
    <w:p>
      <w:pPr>
        <w:pStyle w:val="Style9"/>
        <w:tabs>
          <w:tab w:leader="underscore" w:pos="10200" w:val="left"/>
        </w:tabs>
        <w:widowControl w:val="0"/>
        <w:keepNext w:val="0"/>
        <w:keepLines w:val="0"/>
        <w:shd w:val="clear" w:color="auto" w:fill="auto"/>
        <w:bidi w:val="0"/>
        <w:jc w:val="both"/>
        <w:spacing w:before="347" w:after="265" w:line="220" w:lineRule="exact"/>
        <w:ind w:left="120" w:right="0" w:firstLine="0"/>
      </w:pPr>
      <w:r>
        <w:rPr>
          <w:rStyle w:val="CharStyle35"/>
        </w:rPr>
        <w:t>Краски масляные земляные марки МА-0115 мумия, сурик железный</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line="317" w:lineRule="exact"/>
        <w:ind w:left="20" w:right="0" w:firstLine="880"/>
      </w:pPr>
      <w:r>
        <w:rPr>
          <w:rStyle w:val="CharStyle3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17" w:lineRule="exact"/>
        <w:ind w:left="20" w:right="20" w:firstLine="880"/>
      </w:pPr>
      <w:r>
        <w:rPr>
          <w:lang w:val="ru-RU" w:eastAsia="ru-RU" w:bidi="ru-RU"/>
          <w:w w:val="100"/>
          <w:spacing w:val="0"/>
          <w:color w:val="000000"/>
          <w:position w:val="0"/>
        </w:rPr>
        <w:t xml:space="preserve">Положениями межгосударственного стандарта «ГОСТ 10503-71 Краски масляные, готовые к применению. Технические условия (с Изменениями </w:t>
      </w:r>
      <w:r>
        <w:rPr>
          <w:lang w:val="en-US" w:eastAsia="en-US" w:bidi="en-US"/>
          <w:w w:val="100"/>
          <w:spacing w:val="0"/>
          <w:color w:val="000000"/>
          <w:position w:val="0"/>
        </w:rPr>
        <w:t xml:space="preserve">N </w:t>
      </w:r>
      <w:r>
        <w:rPr>
          <w:lang w:val="ru-RU" w:eastAsia="ru-RU" w:bidi="ru-RU"/>
          <w:w w:val="100"/>
          <w:spacing w:val="0"/>
          <w:color w:val="000000"/>
          <w:position w:val="0"/>
        </w:rPr>
        <w:t xml:space="preserve">2-6)», утвержденного и введенного в действие постановлением Государственного комитета СССР по стандартам от 05.08.71 </w:t>
      </w:r>
      <w:r>
        <w:rPr>
          <w:lang w:val="en-US" w:eastAsia="en-US" w:bidi="en-US"/>
          <w:w w:val="100"/>
          <w:spacing w:val="0"/>
          <w:color w:val="000000"/>
          <w:position w:val="0"/>
        </w:rPr>
        <w:t xml:space="preserve">N </w:t>
      </w:r>
      <w:r>
        <w:rPr>
          <w:lang w:val="ru-RU" w:eastAsia="ru-RU" w:bidi="ru-RU"/>
          <w:w w:val="100"/>
          <w:spacing w:val="0"/>
          <w:color w:val="000000"/>
          <w:position w:val="0"/>
        </w:rPr>
        <w:t xml:space="preserve">1358 (далее - ГОСТ 10503-71), определены следующие марки красок: </w:t>
      </w:r>
      <w:r>
        <w:rPr>
          <w:rStyle w:val="CharStyle34"/>
        </w:rPr>
        <w:t>«...</w:t>
      </w:r>
    </w:p>
    <w:p>
      <w:pPr>
        <w:pStyle w:val="Style49"/>
        <w:widowControl w:val="0"/>
        <w:keepNext w:val="0"/>
        <w:keepLines w:val="0"/>
        <w:shd w:val="clear" w:color="auto" w:fill="auto"/>
        <w:bidi w:val="0"/>
        <w:spacing w:before="0" w:after="0"/>
        <w:ind w:left="20" w:right="20" w:firstLine="880"/>
      </w:pPr>
      <w:r>
        <w:rPr>
          <w:rStyle w:val="CharStyle51"/>
          <w:b/>
          <w:bCs/>
        </w:rPr>
        <w:t>1.1.</w:t>
      </w:r>
      <w:r>
        <w:rPr>
          <w:rStyle w:val="CharStyle52"/>
          <w:b/>
          <w:bCs/>
        </w:rPr>
        <w:t xml:space="preserve"> Готовые к применению масляные краски, в зависимости от типа пленкообразующего вещества и их назначения, должны выпускаться следующих марок, указанных в табл.1.</w:t>
      </w:r>
    </w:p>
    <w:p>
      <w:pPr>
        <w:pStyle w:val="Style49"/>
        <w:widowControl w:val="0"/>
        <w:keepNext w:val="0"/>
        <w:keepLines w:val="0"/>
        <w:shd w:val="clear" w:color="auto" w:fill="auto"/>
        <w:bidi w:val="0"/>
        <w:jc w:val="right"/>
        <w:spacing w:before="0" w:after="0"/>
        <w:ind w:left="0" w:right="20" w:firstLine="0"/>
      </w:pPr>
      <w:r>
        <w:rPr>
          <w:rStyle w:val="CharStyle52"/>
          <w:b/>
          <w:bCs/>
        </w:rPr>
        <w:t>Таблица 1</w:t>
      </w:r>
    </w:p>
    <w:p>
      <w:pPr>
        <w:pStyle w:val="Style9"/>
        <w:framePr w:h="210" w:wrap="around" w:vAnchor="text" w:hAnchor="margin" w:x="239" w:y="-18"/>
        <w:widowControl w:val="0"/>
        <w:keepNext w:val="0"/>
        <w:keepLines w:val="0"/>
        <w:shd w:val="clear" w:color="auto" w:fill="auto"/>
        <w:bidi w:val="0"/>
        <w:jc w:val="left"/>
        <w:spacing w:before="0" w:after="0" w:line="210" w:lineRule="exact"/>
        <w:ind w:left="100" w:right="0" w:firstLine="0"/>
      </w:pPr>
      <w:r>
        <w:rPr>
          <w:rStyle w:val="CharStyle11"/>
        </w:rPr>
        <w:t>Пленко-</w:t>
      </w:r>
    </w:p>
    <w:p>
      <w:pPr>
        <w:pStyle w:val="Style9"/>
        <w:widowControl w:val="0"/>
        <w:keepNext w:val="0"/>
        <w:keepLines w:val="0"/>
        <w:shd w:val="clear" w:color="auto" w:fill="auto"/>
        <w:bidi w:val="0"/>
        <w:jc w:val="right"/>
        <w:spacing w:before="0" w:after="0" w:line="220" w:lineRule="exact"/>
        <w:ind w:left="0" w:right="20" w:firstLine="0"/>
        <w:sectPr>
          <w:footnotePr>
            <w:pos w:val="pageBottom"/>
            <w:numFmt w:val="decimal"/>
            <w:numRestart w:val="continuous"/>
          </w:footnotePr>
          <w:type w:val="continuous"/>
          <w:pgSz w:w="11906" w:h="16838"/>
          <w:pgMar w:top="1435" w:left="915" w:right="757" w:bottom="1095" w:header="0" w:footer="3" w:gutter="0"/>
          <w:rtlGutter w:val="0"/>
          <w:cols w:space="720"/>
          <w:noEndnote/>
          <w:docGrid w:linePitch="360"/>
        </w:sectPr>
      </w:pPr>
      <w:r>
        <w:rPr>
          <w:rStyle w:val="CharStyle21"/>
        </w:rPr>
        <w:t>Наименование краски и марки</w:t>
      </w:r>
    </w:p>
    <w:p>
      <w:pPr>
        <w:pStyle w:val="Style9"/>
        <w:widowControl w:val="0"/>
        <w:keepNext w:val="0"/>
        <w:keepLines w:val="0"/>
        <w:shd w:val="clear" w:color="auto" w:fill="auto"/>
        <w:bidi w:val="0"/>
        <w:jc w:val="center"/>
        <w:spacing w:before="0" w:after="0" w:line="312" w:lineRule="exact"/>
        <w:ind w:left="0" w:right="0" w:firstLine="0"/>
        <w:sectPr>
          <w:pgSz w:w="11906" w:h="16838"/>
          <w:pgMar w:top="1370" w:left="927" w:right="9605" w:bottom="741" w:header="0" w:footer="3" w:gutter="0"/>
          <w:rtlGutter w:val="0"/>
          <w:cols w:space="720"/>
          <w:noEndnote/>
          <w:docGrid w:linePitch="360"/>
        </w:sectPr>
      </w:pPr>
      <w:r>
        <w:rPr>
          <w:rStyle w:val="CharStyle21"/>
        </w:rPr>
        <w:t>образующее вещество, входящее в состав красок</w:t>
      </w:r>
    </w:p>
    <w:p>
      <w:pPr>
        <w:pStyle w:val="Style9"/>
        <w:framePr w:w="1731" w:h="196" w:wrap="none" w:vAnchor="text" w:hAnchor="margin" w:x="1507" w:y="3"/>
        <w:widowControl w:val="0"/>
        <w:keepNext w:val="0"/>
        <w:keepLines w:val="0"/>
        <w:shd w:val="clear" w:color="auto" w:fill="auto"/>
        <w:bidi w:val="0"/>
        <w:jc w:val="left"/>
        <w:spacing w:before="0" w:after="0" w:line="210" w:lineRule="exact"/>
        <w:ind w:left="100" w:right="0" w:firstLine="0"/>
      </w:pPr>
      <w:r>
        <w:rPr>
          <w:rStyle w:val="CharStyle11"/>
        </w:rPr>
        <w:t>белила цинковые</w:t>
      </w:r>
    </w:p>
    <w:p>
      <w:pPr>
        <w:pStyle w:val="Style9"/>
        <w:framePr w:w="1285" w:h="513" w:wrap="none" w:vAnchor="text" w:hAnchor="margin" w:x="3537" w:y="3"/>
        <w:widowControl w:val="0"/>
        <w:keepNext w:val="0"/>
        <w:keepLines w:val="0"/>
        <w:shd w:val="clear" w:color="auto" w:fill="auto"/>
        <w:bidi w:val="0"/>
        <w:jc w:val="center"/>
        <w:spacing w:before="0" w:after="71" w:line="210" w:lineRule="exact"/>
        <w:ind w:left="0" w:right="0" w:firstLine="0"/>
      </w:pPr>
      <w:r>
        <w:rPr>
          <w:rStyle w:val="CharStyle11"/>
        </w:rPr>
        <w:t>белила</w:t>
      </w:r>
    </w:p>
    <w:p>
      <w:pPr>
        <w:pStyle w:val="Style9"/>
        <w:framePr w:w="1285" w:h="513" w:wrap="none" w:vAnchor="text" w:hAnchor="margin" w:x="3537" w:y="3"/>
        <w:widowControl w:val="0"/>
        <w:keepNext w:val="0"/>
        <w:keepLines w:val="0"/>
        <w:shd w:val="clear" w:color="auto" w:fill="auto"/>
        <w:bidi w:val="0"/>
        <w:jc w:val="center"/>
        <w:spacing w:before="0" w:after="0" w:line="210" w:lineRule="exact"/>
        <w:ind w:left="0" w:right="0" w:firstLine="0"/>
      </w:pPr>
      <w:r>
        <w:rPr>
          <w:rStyle w:val="CharStyle11"/>
        </w:rPr>
        <w:t>литопонные</w:t>
      </w:r>
    </w:p>
    <w:p>
      <w:pPr>
        <w:pStyle w:val="Style9"/>
        <w:framePr w:w="1592" w:h="192" w:wrap="none" w:vAnchor="text" w:hAnchor="margin" w:x="5625" w:y="3"/>
        <w:widowControl w:val="0"/>
        <w:keepNext w:val="0"/>
        <w:keepLines w:val="0"/>
        <w:shd w:val="clear" w:color="auto" w:fill="auto"/>
        <w:bidi w:val="0"/>
        <w:jc w:val="left"/>
        <w:spacing w:before="0" w:after="0" w:line="210" w:lineRule="exact"/>
        <w:ind w:left="100" w:right="0" w:firstLine="0"/>
      </w:pPr>
      <w:r>
        <w:rPr>
          <w:rStyle w:val="CharStyle11"/>
        </w:rPr>
        <w:t>краски цветные</w:t>
      </w:r>
    </w:p>
    <w:p>
      <w:pPr>
        <w:pStyle w:val="Style9"/>
        <w:framePr w:w="786" w:h="840" w:wrap="none" w:vAnchor="text" w:hAnchor="margin" w:x="7881" w:y="3"/>
        <w:widowControl w:val="0"/>
        <w:keepNext w:val="0"/>
        <w:keepLines w:val="0"/>
        <w:shd w:val="clear" w:color="auto" w:fill="auto"/>
        <w:bidi w:val="0"/>
        <w:jc w:val="center"/>
        <w:spacing w:before="0" w:after="0" w:line="312" w:lineRule="exact"/>
        <w:ind w:left="0" w:right="20" w:firstLine="0"/>
      </w:pPr>
      <w:r>
        <w:rPr>
          <w:rStyle w:val="CharStyle11"/>
        </w:rPr>
        <w:t>сурик желез - ный</w:t>
      </w:r>
    </w:p>
    <w:p>
      <w:pPr>
        <w:pStyle w:val="Style9"/>
        <w:framePr w:w="603" w:h="196" w:wrap="none" w:vAnchor="text" w:hAnchor="margin" w:x="9619" w:y="3"/>
        <w:widowControl w:val="0"/>
        <w:keepNext w:val="0"/>
        <w:keepLines w:val="0"/>
        <w:shd w:val="clear" w:color="auto" w:fill="auto"/>
        <w:bidi w:val="0"/>
        <w:jc w:val="left"/>
        <w:spacing w:before="0" w:after="0" w:line="210" w:lineRule="exact"/>
        <w:ind w:left="100" w:right="0" w:firstLine="0"/>
      </w:pPr>
      <w:r>
        <w:rPr>
          <w:rStyle w:val="CharStyle11"/>
        </w:rPr>
        <w:t>охра</w:t>
      </w:r>
    </w:p>
    <w:p>
      <w:pPr>
        <w:pStyle w:val="Style9"/>
        <w:framePr w:w="771" w:h="192" w:wrap="none" w:vAnchor="text" w:hAnchor="margin" w:x="8783" w:y="3"/>
        <w:widowControl w:val="0"/>
        <w:keepNext w:val="0"/>
        <w:keepLines w:val="0"/>
        <w:shd w:val="clear" w:color="auto" w:fill="auto"/>
        <w:bidi w:val="0"/>
        <w:jc w:val="left"/>
        <w:spacing w:before="0" w:after="0" w:line="210" w:lineRule="exact"/>
        <w:ind w:left="100" w:right="0" w:firstLine="0"/>
      </w:pPr>
      <w:r>
        <w:rPr>
          <w:rStyle w:val="CharStyle11"/>
        </w:rPr>
        <w:t>мумия</w:t>
      </w:r>
    </w:p>
    <w:p>
      <w:pPr>
        <w:pStyle w:val="Style9"/>
        <w:framePr w:w="963" w:h="527" w:wrap="none" w:vAnchor="text" w:hAnchor="margin" w:x="1468" w:y="942"/>
        <w:widowControl w:val="0"/>
        <w:keepNext w:val="0"/>
        <w:keepLines w:val="0"/>
        <w:shd w:val="clear" w:color="auto" w:fill="auto"/>
        <w:bidi w:val="0"/>
        <w:jc w:val="left"/>
        <w:spacing w:before="0" w:after="59" w:line="210" w:lineRule="exact"/>
        <w:ind w:left="120" w:right="0" w:firstLine="0"/>
      </w:pPr>
      <w:r>
        <w:rPr>
          <w:rStyle w:val="CharStyle11"/>
        </w:rPr>
        <w:t>МА-15,</w:t>
      </w:r>
    </w:p>
    <w:p>
      <w:pPr>
        <w:pStyle w:val="Style9"/>
        <w:framePr w:w="963" w:h="527" w:wrap="none" w:vAnchor="text" w:hAnchor="margin" w:x="1468" w:y="942"/>
        <w:widowControl w:val="0"/>
        <w:keepNext w:val="0"/>
        <w:keepLines w:val="0"/>
        <w:shd w:val="clear" w:color="auto" w:fill="auto"/>
        <w:bidi w:val="0"/>
        <w:jc w:val="left"/>
        <w:spacing w:before="0" w:after="0" w:line="210" w:lineRule="exact"/>
        <w:ind w:left="120" w:right="0" w:firstLine="0"/>
      </w:pPr>
      <w:r>
        <w:rPr>
          <w:rStyle w:val="CharStyle11"/>
        </w:rPr>
        <w:t>МА-15Н</w:t>
      </w:r>
    </w:p>
    <w:p>
      <w:pPr>
        <w:pStyle w:val="Style9"/>
        <w:framePr w:w="858" w:h="941" w:wrap="none" w:vAnchor="text" w:hAnchor="margin" w:x="2471" w:y="860"/>
        <w:widowControl w:val="0"/>
        <w:keepNext w:val="0"/>
        <w:keepLines w:val="0"/>
        <w:shd w:val="clear" w:color="auto" w:fill="auto"/>
        <w:bidi w:val="0"/>
        <w:jc w:val="left"/>
        <w:spacing w:before="0" w:after="0" w:line="312" w:lineRule="exact"/>
        <w:ind w:left="100" w:right="0" w:firstLine="0"/>
      </w:pPr>
      <w:r>
        <w:rPr>
          <w:rStyle w:val="CharStyle11"/>
        </w:rPr>
        <w:t>МА-22,</w:t>
      </w:r>
    </w:p>
    <w:p>
      <w:pPr>
        <w:pStyle w:val="Style9"/>
        <w:framePr w:w="858" w:h="941" w:wrap="none" w:vAnchor="text" w:hAnchor="margin" w:x="2471" w:y="860"/>
        <w:widowControl w:val="0"/>
        <w:keepNext w:val="0"/>
        <w:keepLines w:val="0"/>
        <w:shd w:val="clear" w:color="auto" w:fill="auto"/>
        <w:bidi w:val="0"/>
        <w:jc w:val="left"/>
        <w:spacing w:before="0" w:after="0" w:line="312" w:lineRule="exact"/>
        <w:ind w:left="240" w:right="0" w:firstLine="0"/>
      </w:pPr>
      <w:r>
        <w:rPr>
          <w:rStyle w:val="CharStyle11"/>
        </w:rPr>
        <w:t>МА-</w:t>
      </w:r>
    </w:p>
    <w:p>
      <w:pPr>
        <w:pStyle w:val="Style9"/>
        <w:framePr w:w="858" w:h="941" w:wrap="none" w:vAnchor="text" w:hAnchor="margin" w:x="2471" w:y="860"/>
        <w:widowControl w:val="0"/>
        <w:keepNext w:val="0"/>
        <w:keepLines w:val="0"/>
        <w:shd w:val="clear" w:color="auto" w:fill="auto"/>
        <w:bidi w:val="0"/>
        <w:jc w:val="left"/>
        <w:spacing w:before="0" w:after="0" w:line="312" w:lineRule="exact"/>
        <w:ind w:left="240" w:right="0" w:firstLine="0"/>
      </w:pPr>
      <w:r>
        <w:rPr>
          <w:rStyle w:val="CharStyle11"/>
        </w:rPr>
        <w:t>22Н</w:t>
      </w:r>
    </w:p>
    <w:p>
      <w:pPr>
        <w:pStyle w:val="Style9"/>
        <w:framePr w:w="858" w:h="941" w:wrap="none" w:vAnchor="text" w:hAnchor="margin" w:x="3321" w:y="860"/>
        <w:widowControl w:val="0"/>
        <w:keepNext w:val="0"/>
        <w:keepLines w:val="0"/>
        <w:shd w:val="clear" w:color="auto" w:fill="auto"/>
        <w:bidi w:val="0"/>
        <w:jc w:val="left"/>
        <w:spacing w:before="0" w:after="0" w:line="312" w:lineRule="exact"/>
        <w:ind w:left="100" w:right="0" w:firstLine="0"/>
      </w:pPr>
      <w:r>
        <w:rPr>
          <w:rStyle w:val="CharStyle11"/>
        </w:rPr>
        <w:t>МА-22,</w:t>
      </w:r>
    </w:p>
    <w:p>
      <w:pPr>
        <w:pStyle w:val="Style9"/>
        <w:framePr w:w="858" w:h="941" w:wrap="none" w:vAnchor="text" w:hAnchor="margin" w:x="3321" w:y="860"/>
        <w:widowControl w:val="0"/>
        <w:keepNext w:val="0"/>
        <w:keepLines w:val="0"/>
        <w:shd w:val="clear" w:color="auto" w:fill="auto"/>
        <w:bidi w:val="0"/>
        <w:jc w:val="left"/>
        <w:spacing w:before="0" w:after="0" w:line="312" w:lineRule="exact"/>
        <w:ind w:left="240" w:right="0" w:firstLine="0"/>
      </w:pPr>
      <w:r>
        <w:rPr>
          <w:rStyle w:val="CharStyle11"/>
        </w:rPr>
        <w:t>МА-</w:t>
      </w:r>
    </w:p>
    <w:p>
      <w:pPr>
        <w:pStyle w:val="Style9"/>
        <w:framePr w:w="858" w:h="941" w:wrap="none" w:vAnchor="text" w:hAnchor="margin" w:x="3321" w:y="860"/>
        <w:widowControl w:val="0"/>
        <w:keepNext w:val="0"/>
        <w:keepLines w:val="0"/>
        <w:shd w:val="clear" w:color="auto" w:fill="auto"/>
        <w:bidi w:val="0"/>
        <w:jc w:val="left"/>
        <w:spacing w:before="0" w:after="0" w:line="312" w:lineRule="exact"/>
        <w:ind w:left="240" w:right="0" w:firstLine="0"/>
      </w:pPr>
      <w:r>
        <w:rPr>
          <w:rStyle w:val="CharStyle11"/>
        </w:rPr>
        <w:t>22Н</w:t>
      </w:r>
    </w:p>
    <w:p>
      <w:pPr>
        <w:pStyle w:val="Style9"/>
        <w:framePr w:w="858" w:h="941" w:wrap="none" w:vAnchor="text" w:hAnchor="margin" w:x="4175" w:y="860"/>
        <w:widowControl w:val="0"/>
        <w:keepNext w:val="0"/>
        <w:keepLines w:val="0"/>
        <w:shd w:val="clear" w:color="auto" w:fill="auto"/>
        <w:bidi w:val="0"/>
        <w:jc w:val="left"/>
        <w:spacing w:before="0" w:after="0" w:line="312" w:lineRule="exact"/>
        <w:ind w:left="100" w:right="0" w:firstLine="0"/>
      </w:pPr>
      <w:r>
        <w:rPr>
          <w:rStyle w:val="CharStyle11"/>
        </w:rPr>
        <w:t>МА-25,</w:t>
      </w:r>
    </w:p>
    <w:p>
      <w:pPr>
        <w:pStyle w:val="Style9"/>
        <w:framePr w:w="858" w:h="941" w:wrap="none" w:vAnchor="text" w:hAnchor="margin" w:x="4175" w:y="860"/>
        <w:widowControl w:val="0"/>
        <w:keepNext w:val="0"/>
        <w:keepLines w:val="0"/>
        <w:shd w:val="clear" w:color="auto" w:fill="auto"/>
        <w:bidi w:val="0"/>
        <w:jc w:val="left"/>
        <w:spacing w:before="0" w:after="0" w:line="312" w:lineRule="exact"/>
        <w:ind w:left="240" w:right="0" w:firstLine="0"/>
      </w:pPr>
      <w:r>
        <w:rPr>
          <w:rStyle w:val="CharStyle11"/>
        </w:rPr>
        <w:t>МА-</w:t>
      </w:r>
    </w:p>
    <w:p>
      <w:pPr>
        <w:pStyle w:val="Style9"/>
        <w:framePr w:w="858" w:h="941" w:wrap="none" w:vAnchor="text" w:hAnchor="margin" w:x="4175" w:y="860"/>
        <w:widowControl w:val="0"/>
        <w:keepNext w:val="0"/>
        <w:keepLines w:val="0"/>
        <w:shd w:val="clear" w:color="auto" w:fill="auto"/>
        <w:bidi w:val="0"/>
        <w:jc w:val="left"/>
        <w:spacing w:before="0" w:after="0" w:line="312" w:lineRule="exact"/>
        <w:ind w:left="240" w:right="0" w:firstLine="0"/>
      </w:pPr>
      <w:r>
        <w:rPr>
          <w:rStyle w:val="CharStyle11"/>
        </w:rPr>
        <w:t>25Н</w:t>
      </w:r>
    </w:p>
    <w:p>
      <w:pPr>
        <w:pStyle w:val="Style9"/>
        <w:framePr w:w="2605" w:h="210" w:wrap="none" w:vAnchor="text" w:hAnchor="margin" w:x="5159" w:y="942"/>
        <w:tabs>
          <w:tab w:leader="none" w:pos="1665" w:val="right"/>
          <w:tab w:leader="none" w:pos="2500" w:val="right"/>
        </w:tabs>
        <w:widowControl w:val="0"/>
        <w:keepNext w:val="0"/>
        <w:keepLines w:val="0"/>
        <w:shd w:val="clear" w:color="auto" w:fill="auto"/>
        <w:bidi w:val="0"/>
        <w:jc w:val="both"/>
        <w:spacing w:before="0" w:after="0" w:line="210" w:lineRule="exact"/>
        <w:ind w:left="100" w:right="0" w:firstLine="0"/>
      </w:pPr>
      <w:r>
        <w:rPr>
          <w:rStyle w:val="CharStyle11"/>
        </w:rPr>
        <w:t>МА-15</w:t>
        <w:tab/>
        <w:t>МА-22</w:t>
        <w:tab/>
        <w:t>МА-25</w:t>
      </w:r>
    </w:p>
    <w:p>
      <w:pPr>
        <w:pStyle w:val="Style9"/>
        <w:framePr w:w="795" w:h="210" w:wrap="none" w:vAnchor="text" w:hAnchor="margin" w:x="7871" w:y="942"/>
        <w:widowControl w:val="0"/>
        <w:keepNext w:val="0"/>
        <w:keepLines w:val="0"/>
        <w:shd w:val="clear" w:color="auto" w:fill="auto"/>
        <w:bidi w:val="0"/>
        <w:jc w:val="left"/>
        <w:spacing w:before="0" w:after="0" w:line="210" w:lineRule="exact"/>
        <w:ind w:left="100" w:right="0" w:firstLine="0"/>
      </w:pPr>
      <w:r>
        <w:rPr>
          <w:rStyle w:val="CharStyle11"/>
        </w:rPr>
        <w:t>МА-15</w:t>
      </w:r>
    </w:p>
    <w:p>
      <w:pPr>
        <w:pStyle w:val="Style9"/>
        <w:framePr w:w="795" w:h="210" w:wrap="none" w:vAnchor="text" w:hAnchor="margin" w:x="8764" w:y="942"/>
        <w:widowControl w:val="0"/>
        <w:keepNext w:val="0"/>
        <w:keepLines w:val="0"/>
        <w:shd w:val="clear" w:color="auto" w:fill="auto"/>
        <w:bidi w:val="0"/>
        <w:jc w:val="left"/>
        <w:spacing w:before="0" w:after="0" w:line="210" w:lineRule="exact"/>
        <w:ind w:left="100" w:right="0" w:firstLine="0"/>
      </w:pPr>
      <w:r>
        <w:rPr>
          <w:rStyle w:val="CharStyle11"/>
        </w:rPr>
        <w:t>МА-15</w:t>
      </w:r>
    </w:p>
    <w:p>
      <w:pPr>
        <w:pStyle w:val="Style9"/>
        <w:framePr w:w="598" w:h="527" w:wrap="none" w:vAnchor="text" w:hAnchor="margin" w:x="9619" w:y="942"/>
        <w:widowControl w:val="0"/>
        <w:keepNext w:val="0"/>
        <w:keepLines w:val="0"/>
        <w:shd w:val="clear" w:color="auto" w:fill="auto"/>
        <w:bidi w:val="0"/>
        <w:jc w:val="left"/>
        <w:spacing w:before="0" w:after="54" w:line="210" w:lineRule="exact"/>
        <w:ind w:left="100" w:right="0" w:firstLine="0"/>
      </w:pPr>
      <w:r>
        <w:rPr>
          <w:rStyle w:val="CharStyle11"/>
        </w:rPr>
        <w:t>МА-</w:t>
      </w:r>
    </w:p>
    <w:p>
      <w:pPr>
        <w:pStyle w:val="Style9"/>
        <w:framePr w:w="598" w:h="527" w:wrap="none" w:vAnchor="text" w:hAnchor="margin" w:x="9619" w:y="942"/>
        <w:widowControl w:val="0"/>
        <w:keepNext w:val="0"/>
        <w:keepLines w:val="0"/>
        <w:shd w:val="clear" w:color="auto" w:fill="auto"/>
        <w:bidi w:val="0"/>
        <w:jc w:val="left"/>
        <w:spacing w:before="0" w:after="0" w:line="210" w:lineRule="exact"/>
        <w:ind w:left="220" w:right="0" w:firstLine="0"/>
      </w:pPr>
      <w:r>
        <w:rPr>
          <w:rStyle w:val="CharStyle11"/>
        </w:rPr>
        <w:t>15</w:t>
      </w:r>
    </w:p>
    <w:p>
      <w:pPr>
        <w:widowControl w:val="0"/>
        <w:spacing w:line="360" w:lineRule="exact"/>
      </w:pPr>
    </w:p>
    <w:p>
      <w:pPr>
        <w:widowControl w:val="0"/>
        <w:spacing w:line="360" w:lineRule="exact"/>
      </w:pPr>
    </w:p>
    <w:p>
      <w:pPr>
        <w:widowControl w:val="0"/>
        <w:spacing w:line="360" w:lineRule="exact"/>
      </w:pPr>
    </w:p>
    <w:p>
      <w:pPr>
        <w:widowControl w:val="0"/>
        <w:spacing w:line="650" w:lineRule="exact"/>
      </w:pPr>
    </w:p>
    <w:p>
      <w:pPr>
        <w:widowControl w:val="0"/>
        <w:rPr>
          <w:sz w:val="2"/>
          <w:szCs w:val="2"/>
        </w:rPr>
        <w:sectPr>
          <w:type w:val="continuous"/>
          <w:pgSz w:w="11906" w:h="16838"/>
          <w:pgMar w:top="683" w:left="812" w:right="812" w:bottom="683" w:header="0" w:footer="3" w:gutter="0"/>
          <w:rtlGutter w:val="0"/>
          <w:cols w:space="720"/>
          <w:noEndnote/>
          <w:docGrid w:linePitch="360"/>
        </w:sectPr>
      </w:pPr>
    </w:p>
    <w:p>
      <w:pPr>
        <w:pStyle w:val="Style9"/>
        <w:framePr w:w="1054" w:h="845" w:wrap="none" w:vAnchor="text" w:hAnchor="margin" w:x="1391" w:y="3"/>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1054" w:h="845" w:wrap="none" w:vAnchor="text" w:hAnchor="margin" w:x="1391" w:y="3"/>
        <w:widowControl w:val="0"/>
        <w:keepNext w:val="0"/>
        <w:keepLines w:val="0"/>
        <w:shd w:val="clear" w:color="auto" w:fill="auto"/>
        <w:bidi w:val="0"/>
        <w:jc w:val="left"/>
        <w:spacing w:before="0" w:after="0" w:line="312" w:lineRule="exact"/>
        <w:ind w:left="100" w:right="0" w:firstLine="0"/>
      </w:pPr>
      <w:r>
        <w:rPr>
          <w:rStyle w:val="CharStyle11"/>
        </w:rPr>
        <w:t>комбини</w:t>
        <w:softHyphen/>
      </w:r>
    </w:p>
    <w:p>
      <w:pPr>
        <w:pStyle w:val="Style9"/>
        <w:framePr w:w="1054" w:h="845" w:wrap="none" w:vAnchor="text" w:hAnchor="margin" w:x="1391" w:y="3"/>
        <w:widowControl w:val="0"/>
        <w:keepNext w:val="0"/>
        <w:keepLines w:val="0"/>
        <w:shd w:val="clear" w:color="auto" w:fill="auto"/>
        <w:bidi w:val="0"/>
        <w:jc w:val="left"/>
        <w:spacing w:before="0" w:after="0" w:line="312" w:lineRule="exact"/>
        <w:ind w:left="100" w:right="0" w:firstLine="0"/>
      </w:pPr>
      <w:r>
        <w:rPr>
          <w:rStyle w:val="CharStyle11"/>
        </w:rPr>
        <w:t>рованная</w:t>
      </w:r>
    </w:p>
    <w:p>
      <w:pPr>
        <w:pStyle w:val="Style9"/>
        <w:framePr w:w="1054" w:h="1785" w:wrap="none" w:vAnchor="text" w:hAnchor="margin" w:x="5011" w:y="3"/>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1054" w:h="1785" w:wrap="none" w:vAnchor="text" w:hAnchor="margin" w:x="5011" w:y="3"/>
        <w:widowControl w:val="0"/>
        <w:keepNext w:val="0"/>
        <w:keepLines w:val="0"/>
        <w:shd w:val="clear" w:color="auto" w:fill="auto"/>
        <w:bidi w:val="0"/>
        <w:jc w:val="left"/>
        <w:spacing w:before="0" w:after="0" w:line="312" w:lineRule="exact"/>
        <w:ind w:left="100" w:right="0" w:firstLine="0"/>
      </w:pPr>
      <w:r>
        <w:rPr>
          <w:rStyle w:val="CharStyle11"/>
        </w:rPr>
        <w:t>комбини</w:t>
        <w:softHyphen/>
      </w:r>
    </w:p>
    <w:p>
      <w:pPr>
        <w:pStyle w:val="Style9"/>
        <w:framePr w:w="1054" w:h="1785" w:wrap="none" w:vAnchor="text" w:hAnchor="margin" w:x="5011" w:y="3"/>
        <w:widowControl w:val="0"/>
        <w:keepNext w:val="0"/>
        <w:keepLines w:val="0"/>
        <w:shd w:val="clear" w:color="auto" w:fill="auto"/>
        <w:bidi w:val="0"/>
        <w:jc w:val="left"/>
        <w:spacing w:before="0" w:after="0" w:line="312" w:lineRule="exact"/>
        <w:ind w:left="100" w:right="0" w:firstLine="0"/>
      </w:pPr>
      <w:r>
        <w:rPr>
          <w:rStyle w:val="CharStyle11"/>
        </w:rPr>
        <w:t>рованная</w:t>
      </w:r>
    </w:p>
    <w:p>
      <w:pPr>
        <w:pStyle w:val="Style9"/>
        <w:framePr w:w="1054" w:h="1785" w:wrap="none" w:vAnchor="text" w:hAnchor="margin" w:x="5011" w:y="3"/>
        <w:widowControl w:val="0"/>
        <w:keepNext w:val="0"/>
        <w:keepLines w:val="0"/>
        <w:shd w:val="clear" w:color="auto" w:fill="auto"/>
        <w:bidi w:val="0"/>
        <w:jc w:val="left"/>
        <w:spacing w:before="0" w:after="0" w:line="312" w:lineRule="exact"/>
        <w:ind w:left="100" w:right="0" w:firstLine="0"/>
      </w:pPr>
      <w:r>
        <w:rPr>
          <w:rStyle w:val="CharStyle11"/>
        </w:rPr>
        <w:t>К-3,</w:t>
      </w:r>
    </w:p>
    <w:p>
      <w:pPr>
        <w:pStyle w:val="Style9"/>
        <w:framePr w:w="1054" w:h="1785" w:wrap="none" w:vAnchor="text" w:hAnchor="margin" w:x="5011" w:y="3"/>
        <w:widowControl w:val="0"/>
        <w:keepNext w:val="0"/>
        <w:keepLines w:val="0"/>
        <w:shd w:val="clear" w:color="auto" w:fill="auto"/>
        <w:bidi w:val="0"/>
        <w:jc w:val="left"/>
        <w:spacing w:before="0" w:after="0" w:line="312" w:lineRule="exact"/>
        <w:ind w:left="100" w:right="0" w:firstLine="0"/>
      </w:pPr>
      <w:r>
        <w:rPr>
          <w:rStyle w:val="CharStyle11"/>
        </w:rPr>
        <w:t>К-5,</w:t>
      </w:r>
    </w:p>
    <w:p>
      <w:pPr>
        <w:pStyle w:val="Style9"/>
        <w:framePr w:w="1054" w:h="1785" w:wrap="none" w:vAnchor="text" w:hAnchor="margin" w:x="5011" w:y="3"/>
        <w:widowControl w:val="0"/>
        <w:keepNext w:val="0"/>
        <w:keepLines w:val="0"/>
        <w:shd w:val="clear" w:color="auto" w:fill="auto"/>
        <w:bidi w:val="0"/>
        <w:jc w:val="left"/>
        <w:spacing w:before="0" w:after="0" w:line="312" w:lineRule="exact"/>
        <w:ind w:left="100" w:right="0" w:firstLine="0"/>
      </w:pPr>
      <w:r>
        <w:rPr>
          <w:rStyle w:val="CharStyle11"/>
        </w:rPr>
        <w:t>К-2</w:t>
      </w:r>
    </w:p>
    <w:p>
      <w:pPr>
        <w:pStyle w:val="Style9"/>
        <w:framePr w:w="2451" w:h="528" w:wrap="none" w:vAnchor="text" w:hAnchor="margin" w:x="7785" w:y="3"/>
        <w:widowControl w:val="0"/>
        <w:keepNext w:val="0"/>
        <w:keepLines w:val="0"/>
        <w:shd w:val="clear" w:color="auto" w:fill="auto"/>
        <w:bidi w:val="0"/>
        <w:jc w:val="both"/>
        <w:spacing w:before="0" w:after="0" w:line="312" w:lineRule="exact"/>
        <w:ind w:left="100" w:right="100" w:firstLine="0"/>
      </w:pPr>
      <w:r>
        <w:rPr>
          <w:rStyle w:val="CharStyle11"/>
        </w:rPr>
        <w:t>Олифа комбинированная К-3, К-5</w:t>
      </w:r>
    </w:p>
    <w:p>
      <w:pPr>
        <w:pStyle w:val="Style9"/>
        <w:framePr w:w="1280" w:h="1162" w:wrap="none" w:vAnchor="text" w:hAnchor="margin" w:x="14" w:y="3"/>
        <w:widowControl w:val="0"/>
        <w:keepNext w:val="0"/>
        <w:keepLines w:val="0"/>
        <w:shd w:val="clear" w:color="auto" w:fill="auto"/>
        <w:bidi w:val="0"/>
        <w:jc w:val="both"/>
        <w:spacing w:before="0" w:after="0" w:line="312" w:lineRule="exact"/>
        <w:ind w:left="100" w:right="0" w:firstLine="0"/>
      </w:pPr>
      <w:r>
        <w:rPr>
          <w:rStyle w:val="CharStyle11"/>
        </w:rPr>
        <w:t>Для</w:t>
      </w:r>
    </w:p>
    <w:p>
      <w:pPr>
        <w:pStyle w:val="Style9"/>
        <w:framePr w:w="1280" w:h="1162" w:wrap="none" w:vAnchor="text" w:hAnchor="margin" w:x="14" w:y="3"/>
        <w:widowControl w:val="0"/>
        <w:keepNext w:val="0"/>
        <w:keepLines w:val="0"/>
        <w:shd w:val="clear" w:color="auto" w:fill="auto"/>
        <w:bidi w:val="0"/>
        <w:jc w:val="both"/>
        <w:spacing w:before="0" w:after="0" w:line="312" w:lineRule="exact"/>
        <w:ind w:left="100" w:right="120" w:firstLine="0"/>
      </w:pPr>
      <w:r>
        <w:rPr>
          <w:rStyle w:val="CharStyle11"/>
        </w:rPr>
        <w:t>наружных и внутренних работ</w:t>
      </w:r>
    </w:p>
    <w:p>
      <w:pPr>
        <w:pStyle w:val="Style9"/>
        <w:framePr w:w="800" w:h="521" w:wrap="none" w:vAnchor="text" w:hAnchor="margin" w:x="2457" w:y="1878"/>
        <w:widowControl w:val="0"/>
        <w:keepNext w:val="0"/>
        <w:keepLines w:val="0"/>
        <w:shd w:val="clear" w:color="auto" w:fill="auto"/>
        <w:bidi w:val="0"/>
        <w:jc w:val="left"/>
        <w:spacing w:before="0" w:after="66" w:line="210" w:lineRule="exact"/>
        <w:ind w:left="100" w:right="0" w:firstLine="0"/>
      </w:pPr>
      <w:r>
        <w:rPr>
          <w:rStyle w:val="CharStyle11"/>
        </w:rPr>
        <w:t>Олифа</w:t>
      </w:r>
    </w:p>
    <w:p>
      <w:pPr>
        <w:pStyle w:val="Style9"/>
        <w:framePr w:w="800" w:h="521" w:wrap="none" w:vAnchor="text" w:hAnchor="margin" w:x="2457" w:y="1878"/>
        <w:widowControl w:val="0"/>
        <w:keepNext w:val="0"/>
        <w:keepLines w:val="0"/>
        <w:shd w:val="clear" w:color="auto" w:fill="auto"/>
        <w:bidi w:val="0"/>
        <w:jc w:val="left"/>
        <w:spacing w:before="0" w:after="0" w:line="210" w:lineRule="exact"/>
        <w:ind w:left="100" w:right="0" w:firstLine="0"/>
      </w:pPr>
      <w:r>
        <w:rPr>
          <w:rStyle w:val="CharStyle11"/>
        </w:rPr>
        <w:t>оксоль</w:t>
      </w:r>
    </w:p>
    <w:p>
      <w:pPr>
        <w:pStyle w:val="Style9"/>
        <w:framePr w:w="795" w:h="526" w:wrap="none" w:vAnchor="text" w:hAnchor="margin" w:x="3307" w:y="1878"/>
        <w:widowControl w:val="0"/>
        <w:keepNext w:val="0"/>
        <w:keepLines w:val="0"/>
        <w:shd w:val="clear" w:color="auto" w:fill="auto"/>
        <w:bidi w:val="0"/>
        <w:jc w:val="left"/>
        <w:spacing w:before="0" w:after="71" w:line="210" w:lineRule="exact"/>
        <w:ind w:left="100" w:right="0" w:firstLine="0"/>
      </w:pPr>
      <w:r>
        <w:rPr>
          <w:rStyle w:val="CharStyle11"/>
        </w:rPr>
        <w:t>Олифа</w:t>
      </w:r>
    </w:p>
    <w:p>
      <w:pPr>
        <w:pStyle w:val="Style9"/>
        <w:framePr w:w="795" w:h="526" w:wrap="none" w:vAnchor="text" w:hAnchor="margin" w:x="3307" w:y="1878"/>
        <w:widowControl w:val="0"/>
        <w:keepNext w:val="0"/>
        <w:keepLines w:val="0"/>
        <w:shd w:val="clear" w:color="auto" w:fill="auto"/>
        <w:bidi w:val="0"/>
        <w:jc w:val="left"/>
        <w:spacing w:before="0" w:after="0" w:line="210" w:lineRule="exact"/>
        <w:ind w:left="100" w:right="0" w:firstLine="0"/>
      </w:pPr>
      <w:r>
        <w:rPr>
          <w:rStyle w:val="CharStyle11"/>
        </w:rPr>
        <w:t>оксоль</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комби-</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ниро-</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ванная</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К-2,</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К-3,</w:t>
      </w:r>
    </w:p>
    <w:p>
      <w:pPr>
        <w:pStyle w:val="Style9"/>
        <w:framePr w:w="824" w:h="2198" w:wrap="none" w:vAnchor="text" w:hAnchor="margin" w:x="4156" w:y="1796"/>
        <w:widowControl w:val="0"/>
        <w:keepNext w:val="0"/>
        <w:keepLines w:val="0"/>
        <w:shd w:val="clear" w:color="auto" w:fill="auto"/>
        <w:bidi w:val="0"/>
        <w:jc w:val="left"/>
        <w:spacing w:before="0" w:after="0" w:line="312" w:lineRule="exact"/>
        <w:ind w:left="100" w:right="0" w:firstLine="0"/>
      </w:pPr>
      <w:r>
        <w:rPr>
          <w:rStyle w:val="CharStyle11"/>
        </w:rPr>
        <w:t>К-5</w:t>
      </w:r>
    </w:p>
    <w:p>
      <w:pPr>
        <w:pStyle w:val="Style9"/>
        <w:framePr w:w="800" w:h="526" w:wrap="none" w:vAnchor="text" w:hAnchor="margin" w:x="6076" w:y="1878"/>
        <w:widowControl w:val="0"/>
        <w:keepNext w:val="0"/>
        <w:keepLines w:val="0"/>
        <w:shd w:val="clear" w:color="auto" w:fill="auto"/>
        <w:bidi w:val="0"/>
        <w:jc w:val="left"/>
        <w:spacing w:before="0" w:after="71" w:line="210" w:lineRule="exact"/>
        <w:ind w:left="100" w:right="0" w:firstLine="0"/>
      </w:pPr>
      <w:r>
        <w:rPr>
          <w:rStyle w:val="CharStyle11"/>
        </w:rPr>
        <w:t>Олифа</w:t>
      </w:r>
    </w:p>
    <w:p>
      <w:pPr>
        <w:pStyle w:val="Style9"/>
        <w:framePr w:w="800" w:h="526" w:wrap="none" w:vAnchor="text" w:hAnchor="margin" w:x="6076" w:y="1878"/>
        <w:widowControl w:val="0"/>
        <w:keepNext w:val="0"/>
        <w:keepLines w:val="0"/>
        <w:shd w:val="clear" w:color="auto" w:fill="auto"/>
        <w:bidi w:val="0"/>
        <w:jc w:val="left"/>
        <w:spacing w:before="0" w:after="0" w:line="210" w:lineRule="exact"/>
        <w:ind w:left="100" w:right="0" w:firstLine="0"/>
      </w:pPr>
      <w:r>
        <w:rPr>
          <w:rStyle w:val="CharStyle11"/>
        </w:rPr>
        <w:t>оксоль</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комби-</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ниро-</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ванная</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К-2,</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К-3,</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К-4,</w:t>
      </w:r>
    </w:p>
    <w:p>
      <w:pPr>
        <w:pStyle w:val="Style9"/>
        <w:framePr w:w="824" w:h="2510" w:wrap="none" w:vAnchor="text" w:hAnchor="margin" w:x="6926" w:y="1796"/>
        <w:widowControl w:val="0"/>
        <w:keepNext w:val="0"/>
        <w:keepLines w:val="0"/>
        <w:shd w:val="clear" w:color="auto" w:fill="auto"/>
        <w:bidi w:val="0"/>
        <w:jc w:val="left"/>
        <w:spacing w:before="0" w:after="0" w:line="312" w:lineRule="exact"/>
        <w:ind w:left="100" w:right="0" w:firstLine="0"/>
      </w:pPr>
      <w:r>
        <w:rPr>
          <w:rStyle w:val="CharStyle11"/>
        </w:rPr>
        <w:t>К-5</w:t>
      </w:r>
    </w:p>
    <w:p>
      <w:pPr>
        <w:pStyle w:val="Style9"/>
        <w:framePr w:w="1251" w:h="946" w:wrap="none" w:vAnchor="text" w:hAnchor="margin" w:x="14" w:y="1791"/>
        <w:widowControl w:val="0"/>
        <w:keepNext w:val="0"/>
        <w:keepLines w:val="0"/>
        <w:shd w:val="clear" w:color="auto" w:fill="auto"/>
        <w:bidi w:val="0"/>
        <w:jc w:val="left"/>
        <w:spacing w:before="0" w:after="0" w:line="312" w:lineRule="exact"/>
        <w:ind w:left="100" w:right="0" w:firstLine="0"/>
      </w:pPr>
      <w:r>
        <w:rPr>
          <w:rStyle w:val="CharStyle11"/>
        </w:rPr>
        <w:t>Для</w:t>
      </w:r>
    </w:p>
    <w:p>
      <w:pPr>
        <w:pStyle w:val="Style9"/>
        <w:framePr w:w="1251" w:h="946" w:wrap="none" w:vAnchor="text" w:hAnchor="margin" w:x="14" w:y="1791"/>
        <w:widowControl w:val="0"/>
        <w:keepNext w:val="0"/>
        <w:keepLines w:val="0"/>
        <w:shd w:val="clear" w:color="auto" w:fill="auto"/>
        <w:bidi w:val="0"/>
        <w:jc w:val="left"/>
        <w:spacing w:before="0" w:after="0" w:line="312" w:lineRule="exact"/>
        <w:ind w:left="100" w:right="0" w:firstLine="0"/>
      </w:pPr>
      <w:r>
        <w:rPr>
          <w:rStyle w:val="CharStyle11"/>
        </w:rPr>
        <w:t>внутренних</w:t>
      </w:r>
    </w:p>
    <w:p>
      <w:pPr>
        <w:pStyle w:val="Style9"/>
        <w:framePr w:w="1251" w:h="946" w:wrap="none" w:vAnchor="text" w:hAnchor="margin" w:x="14" w:y="1791"/>
        <w:widowControl w:val="0"/>
        <w:keepNext w:val="0"/>
        <w:keepLines w:val="0"/>
        <w:shd w:val="clear" w:color="auto" w:fill="auto"/>
        <w:bidi w:val="0"/>
        <w:jc w:val="left"/>
        <w:spacing w:before="0" w:after="0" w:line="312" w:lineRule="exact"/>
        <w:ind w:left="100" w:right="0" w:firstLine="0"/>
      </w:pPr>
      <w:r>
        <w:rPr>
          <w:rStyle w:val="CharStyle11"/>
        </w:rPr>
        <w:t>работ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5" w:lineRule="exact"/>
      </w:pPr>
    </w:p>
    <w:p>
      <w:pPr>
        <w:widowControl w:val="0"/>
        <w:rPr>
          <w:sz w:val="2"/>
          <w:szCs w:val="2"/>
        </w:rPr>
        <w:sectPr>
          <w:type w:val="continuous"/>
          <w:pgSz w:w="11906" w:h="16838"/>
          <w:pgMar w:top="683" w:left="812" w:right="812" w:bottom="683" w:header="0" w:footer="3" w:gutter="0"/>
          <w:rtlGutter w:val="0"/>
          <w:cols w:space="720"/>
          <w:noEndnote/>
          <w:docGrid w:linePitch="360"/>
        </w:sectPr>
      </w:pPr>
    </w:p>
    <w:p>
      <w:pPr>
        <w:pStyle w:val="Style7"/>
        <w:widowControl w:val="0"/>
        <w:keepNext w:val="0"/>
        <w:keepLines w:val="0"/>
        <w:shd w:val="clear" w:color="auto" w:fill="auto"/>
        <w:bidi w:val="0"/>
        <w:jc w:val="both"/>
        <w:spacing w:before="0" w:after="0"/>
        <w:ind w:left="20" w:right="0" w:firstLine="860"/>
      </w:pPr>
      <w:r>
        <w:rPr>
          <w:rStyle w:val="CharStyle34"/>
        </w:rPr>
        <w:t>...»</w:t>
      </w:r>
      <w:r>
        <w:rPr>
          <w:lang w:val="ru-RU" w:eastAsia="ru-RU" w:bidi="ru-RU"/>
          <w:w w:val="100"/>
          <w:spacing w:val="0"/>
          <w:color w:val="000000"/>
          <w:position w:val="0"/>
        </w:rPr>
        <w:t xml:space="preserve"> (цитата ГОСТ 10503-71).</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Заказчиком в техническом задании документации об Аукционе установлен показатель марки краски не предусмотренный положениями ГОСТ 10503-71. При этом в документации об Аукционе отсутствует обоснование Заказчика о необходимости использования участником закупки иной краски, отличной от ГОСТ 10503-71.</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действия Заказчика, установившего показатели товаров (материалов), используемых при выполнении работ отличные от соответствующих ГОСТов, нарушают требования пункта 2 части 1 статьи 33, части 2 статьи 33, пункта 1 части 1 статьи 64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298"/>
        <w:ind w:left="20" w:right="20" w:firstLine="860"/>
      </w:pPr>
      <w:r>
        <w:rPr>
          <w:lang w:val="ru-RU" w:eastAsia="ru-RU" w:bidi="ru-RU"/>
          <w:w w:val="100"/>
          <w:spacing w:val="0"/>
          <w:color w:val="000000"/>
          <w:position w:val="0"/>
        </w:rPr>
        <w:t xml:space="preserve">Кроме того, Заказчиком в Техническом задании документации об Аукционе установлены требование о соответствии товаров, используемых при выполнении </w:t>
      </w:r>
      <w:r>
        <w:rPr>
          <w:rStyle w:val="CharStyle15"/>
        </w:rPr>
        <w:t>работ, например:</w:t>
      </w:r>
    </w:p>
    <w:p>
      <w:pPr>
        <w:pStyle w:val="Style9"/>
        <w:widowControl w:val="0"/>
        <w:keepNext w:val="0"/>
        <w:keepLines w:val="0"/>
        <w:shd w:val="clear" w:color="auto" w:fill="auto"/>
        <w:bidi w:val="0"/>
        <w:jc w:val="both"/>
        <w:spacing w:before="0" w:after="0" w:line="250" w:lineRule="exact"/>
        <w:ind w:left="120" w:right="120" w:firstLine="0"/>
      </w:pPr>
      <w:r>
        <w:rPr>
          <w:lang w:val="ru-RU" w:eastAsia="ru-RU" w:bidi="ru-RU"/>
          <w:w w:val="100"/>
          <w:spacing w:val="0"/>
          <w:color w:val="000000"/>
          <w:position w:val="0"/>
        </w:rPr>
        <w:t xml:space="preserve">Битумы нефтяные строительные ... массовая доля воды - присутствие, марка БН-90/10. Температура размягчения по кольцу и шару должна быть до 50 °С. Битум обязаны получать методом окисления остатков или сырья. Растворимость в толуоле или хлороформе не должна быть &lt;99, 5%. Изменение массы </w:t>
      </w:r>
      <w:r>
        <w:rPr>
          <w:rStyle w:val="CharStyle35"/>
        </w:rPr>
        <w:t>после прогрева должно быть не более 0,8%. Глубина проникания иглы при 25°С в остатке после прогрева</w:t>
      </w:r>
      <w:r>
        <w:br w:type="page"/>
      </w:r>
    </w:p>
    <w:p>
      <w:pPr>
        <w:pStyle w:val="Style9"/>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не должна быть &lt;70% от первоначальной величины. Температура вспышки должна быть от 240°С....</w:t>
      </w:r>
    </w:p>
    <w:p>
      <w:pPr>
        <w:pStyle w:val="Style9"/>
        <w:tabs>
          <w:tab w:leader="underscore" w:pos="10131" w:val="left"/>
        </w:tabs>
        <w:widowControl w:val="0"/>
        <w:keepNext w:val="0"/>
        <w:keepLines w:val="0"/>
        <w:shd w:val="clear" w:color="auto" w:fill="auto"/>
        <w:bidi w:val="0"/>
        <w:jc w:val="both"/>
        <w:spacing w:before="0" w:after="0"/>
        <w:ind w:left="120" w:right="0" w:firstLine="0"/>
      </w:pPr>
      <w:r>
        <w:rPr>
          <w:rStyle w:val="CharStyle35"/>
        </w:rPr>
        <w:t>Глубина проникания иглы при 25 °С должна быть от 160 до 220 мм.</w:t>
      </w:r>
      <w:r>
        <w:rPr>
          <w:lang w:val="ru-RU" w:eastAsia="ru-RU" w:bidi="ru-RU"/>
          <w:w w:val="100"/>
          <w:spacing w:val="0"/>
          <w:color w:val="000000"/>
          <w:position w:val="0"/>
        </w:rPr>
        <w:tab/>
      </w:r>
    </w:p>
    <w:p>
      <w:pPr>
        <w:pStyle w:val="Style9"/>
        <w:widowControl w:val="0"/>
        <w:keepNext w:val="0"/>
        <w:keepLines w:val="0"/>
        <w:shd w:val="clear" w:color="auto" w:fill="auto"/>
        <w:bidi w:val="0"/>
        <w:jc w:val="both"/>
        <w:spacing w:before="0" w:after="0"/>
        <w:ind w:left="120" w:right="120" w:firstLine="0"/>
      </w:pPr>
      <w:r>
        <w:rPr>
          <w:lang w:val="ru-RU" w:eastAsia="ru-RU" w:bidi="ru-RU"/>
          <w:w w:val="100"/>
          <w:spacing w:val="0"/>
          <w:color w:val="000000"/>
          <w:position w:val="0"/>
        </w:rPr>
        <w:t>Болты с гайками и шайбами для санитарно-технических работ диаметром 20-22 мм. Временное сопротивление бв, винтов должно быть &gt;260 Н/мм2. Притупление ребер шестигранника к опорной</w:t>
      </w:r>
    </w:p>
    <w:p>
      <w:pPr>
        <w:pStyle w:val="Style9"/>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поверхности или торцу головки болта должно быть менее 1,9475 мм  Минимальная разрушающая</w:t>
      </w:r>
    </w:p>
    <w:p>
      <w:pPr>
        <w:pStyle w:val="Style9"/>
        <w:tabs>
          <w:tab w:leader="underscore" w:pos="10131" w:val="left"/>
        </w:tabs>
        <w:widowControl w:val="0"/>
        <w:keepNext w:val="0"/>
        <w:keepLines w:val="0"/>
        <w:shd w:val="clear" w:color="auto" w:fill="auto"/>
        <w:bidi w:val="0"/>
        <w:jc w:val="both"/>
        <w:spacing w:before="0" w:after="328"/>
        <w:ind w:left="120" w:right="0" w:firstLine="0"/>
      </w:pPr>
      <w:r>
        <w:rPr>
          <w:rStyle w:val="CharStyle35"/>
        </w:rPr>
        <w:t>нагрузка для винтов должно быть &gt;42900 Н.</w:t>
      </w:r>
      <w:r>
        <w:rPr>
          <w:lang w:val="ru-RU" w:eastAsia="ru-RU" w:bidi="ru-RU"/>
          <w:w w:val="100"/>
          <w:spacing w:val="0"/>
          <w:color w:val="000000"/>
          <w:position w:val="0"/>
        </w:rPr>
        <w:tab/>
      </w:r>
    </w:p>
    <w:p>
      <w:pPr>
        <w:pStyle w:val="Style9"/>
        <w:widowControl w:val="0"/>
        <w:keepNext w:val="0"/>
        <w:keepLines w:val="0"/>
        <w:shd w:val="clear" w:color="auto" w:fill="auto"/>
        <w:bidi w:val="0"/>
        <w:jc w:val="both"/>
        <w:spacing w:before="0" w:after="205" w:line="220" w:lineRule="exact"/>
        <w:ind w:left="120" w:right="0" w:firstLine="0"/>
      </w:pPr>
      <w:r>
        <w:rPr>
          <w:lang w:val="ru-RU" w:eastAsia="ru-RU" w:bidi="ru-RU"/>
          <w:w w:val="100"/>
          <w:spacing w:val="0"/>
          <w:color w:val="000000"/>
          <w:position w:val="0"/>
        </w:rPr>
        <w:t>Краска водоэмульсионная ВЭАК-1180, ., время высыхания до степени 3 должно быть один час</w:t>
      </w:r>
    </w:p>
    <w:p>
      <w:pPr>
        <w:pStyle w:val="Style9"/>
        <w:widowControl w:val="0"/>
        <w:keepNext w:val="0"/>
        <w:keepLines w:val="0"/>
        <w:shd w:val="clear" w:color="auto" w:fill="auto"/>
        <w:bidi w:val="0"/>
        <w:jc w:val="both"/>
        <w:spacing w:before="0" w:after="0" w:line="250" w:lineRule="exact"/>
        <w:ind w:left="120" w:right="0" w:firstLine="0"/>
      </w:pPr>
      <w:r>
        <w:rPr>
          <w:lang w:val="ru-RU" w:eastAsia="ru-RU" w:bidi="ru-RU"/>
          <w:w w:val="100"/>
          <w:spacing w:val="0"/>
          <w:color w:val="000000"/>
          <w:position w:val="0"/>
        </w:rPr>
        <w:t>Поковки из квадратных заготовок, масса 1,8 кг, ..., временное сопротивление не менее 430 МПа,</w:t>
      </w:r>
    </w:p>
    <w:p>
      <w:pPr>
        <w:pStyle w:val="Style9"/>
        <w:widowControl w:val="0"/>
        <w:keepNext w:val="0"/>
        <w:keepLines w:val="0"/>
        <w:shd w:val="clear" w:color="auto" w:fill="auto"/>
        <w:bidi w:val="0"/>
        <w:jc w:val="both"/>
        <w:spacing w:before="0" w:after="0" w:line="250" w:lineRule="exact"/>
        <w:ind w:left="120" w:right="0" w:firstLine="0"/>
      </w:pPr>
      <w:r>
        <w:rPr>
          <w:lang w:val="ru-RU" w:eastAsia="ru-RU" w:bidi="ru-RU"/>
          <w:w w:val="100"/>
          <w:spacing w:val="0"/>
          <w:color w:val="000000"/>
          <w:position w:val="0"/>
        </w:rPr>
        <w:t>относительное сужение не менее 38%, ударная вязкость не менее 3,5 кгс*м/см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Предел текучести не</w:t>
      </w:r>
    </w:p>
    <w:p>
      <w:pPr>
        <w:pStyle w:val="Style9"/>
        <w:tabs>
          <w:tab w:leader="underscore" w:pos="10131" w:val="left"/>
        </w:tabs>
        <w:widowControl w:val="0"/>
        <w:keepNext w:val="0"/>
        <w:keepLines w:val="0"/>
        <w:shd w:val="clear" w:color="auto" w:fill="auto"/>
        <w:bidi w:val="0"/>
        <w:jc w:val="both"/>
        <w:spacing w:before="0" w:after="363" w:line="250" w:lineRule="exact"/>
        <w:ind w:left="120" w:right="120" w:firstLine="0"/>
      </w:pPr>
      <w:r>
        <w:rPr>
          <w:lang w:val="ru-RU" w:eastAsia="ru-RU" w:bidi="ru-RU"/>
          <w:w w:val="100"/>
          <w:spacing w:val="0"/>
          <w:color w:val="000000"/>
          <w:position w:val="0"/>
        </w:rPr>
        <w:t xml:space="preserve">должен быть &lt;175 МПа. Твердость по Бринеллю (на поверхности поковок): число твердости в интервале должно быть 101-248 НВ. Допускаемое снижение норм механических свойств для поперечных образцов «Предел текучести» не должно быть более 10%. Допускаемое снижение норм механических свойств для поперечных образцов «Временное сопротивление разрыву» не должно быть более 10%. Допускаемое снижение норм механических свойств для поперечных образцов «Относительное удлинение» должно </w:t>
      </w:r>
      <w:r>
        <w:rPr>
          <w:rStyle w:val="CharStyle35"/>
        </w:rPr>
        <w:t>быть не &gt; 40 %. Временное сопротивление должно быть не &gt; 655 (67) МПа (кгс/мм2).</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ind w:left="20" w:right="0" w:firstLine="860"/>
      </w:pPr>
      <w:r>
        <w:rPr>
          <w:rStyle w:val="CharStyle34"/>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Положения Закона о контрактной системе не предусматривают требований к определению конкретной формы инструкции.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Вместе с тем, Комиссия, изучив документацию об Аукционе, установила, что инструкция по заполнению заявки на участие в Аукционе документации об Аукционе не содержит описание действий участника закупки при использовании Заказчиком обозначений (знаков) «±», установленного Заказчиком в значении показателя «Длина зачищенного от покрытия конца (пред. откл.) мм 25 (±) 5» по номенклатурной позиции «Электроды».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7"/>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0"/>
          <w:numId w:val="11"/>
        </w:numPr>
        <w:tabs>
          <w:tab w:leader="none" w:pos="1172" w:val="left"/>
        </w:tabs>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1"/>
        </w:numPr>
        <w:tabs>
          <w:tab w:leader="none" w:pos="1388"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сроки поставки товара или завершения работы либо график оказания услуг.</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проекте контракта Заказчиком указано: «.</w:t>
      </w:r>
    </w:p>
    <w:p>
      <w:pPr>
        <w:pStyle w:val="Style3"/>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4. Сроки выполнения работ</w:t>
      </w:r>
    </w:p>
    <w:p>
      <w:pPr>
        <w:pStyle w:val="Style9"/>
        <w:numPr>
          <w:ilvl w:val="0"/>
          <w:numId w:val="17"/>
        </w:numPr>
        <w:tabs>
          <w:tab w:leader="none" w:pos="1294" w:val="left"/>
        </w:tabs>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Работы, предусмотренные настоящим Контрактом, выполняются в соответствии с Графиком производства работ (приложение № 2 к настоящему контракту).</w:t>
      </w:r>
    </w:p>
    <w:p>
      <w:pPr>
        <w:pStyle w:val="Style9"/>
        <w:numPr>
          <w:ilvl w:val="0"/>
          <w:numId w:val="9"/>
        </w:numPr>
        <w:widowControl w:val="0"/>
        <w:keepNext w:val="0"/>
        <w:keepLines w:val="0"/>
        <w:shd w:val="clear" w:color="auto" w:fill="auto"/>
        <w:bidi w:val="0"/>
        <w:jc w:val="both"/>
        <w:spacing w:before="0" w:after="0" w:line="274" w:lineRule="exact"/>
        <w:ind w:left="20" w:right="0" w:firstLine="860"/>
      </w:pPr>
      <w:r>
        <w:rPr>
          <w:lang w:val="ru-RU" w:eastAsia="ru-RU" w:bidi="ru-RU"/>
          <w:w w:val="100"/>
          <w:spacing w:val="0"/>
          <w:color w:val="000000"/>
          <w:position w:val="0"/>
        </w:rPr>
        <w:t xml:space="preserve"> начало работ - с момента заключения контракта;</w:t>
      </w:r>
    </w:p>
    <w:p>
      <w:pPr>
        <w:pStyle w:val="Style9"/>
        <w:numPr>
          <w:ilvl w:val="0"/>
          <w:numId w:val="9"/>
        </w:numPr>
        <w:widowControl w:val="0"/>
        <w:keepNext w:val="0"/>
        <w:keepLines w:val="0"/>
        <w:shd w:val="clear" w:color="auto" w:fill="auto"/>
        <w:bidi w:val="0"/>
        <w:jc w:val="both"/>
        <w:spacing w:before="0" w:after="0" w:line="274" w:lineRule="exact"/>
        <w:ind w:left="20" w:right="0" w:firstLine="860"/>
      </w:pPr>
      <w:r>
        <w:rPr>
          <w:lang w:val="ru-RU" w:eastAsia="ru-RU" w:bidi="ru-RU"/>
          <w:w w:val="100"/>
          <w:spacing w:val="0"/>
          <w:color w:val="000000"/>
          <w:position w:val="0"/>
        </w:rPr>
        <w:t xml:space="preserve"> окончание работ - 20 декабря 2017 года.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(цитата проекта контракта).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Вместе с тем, в извещении о проведении Аукциона Заказчик указал:</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w:t>
      </w:r>
    </w:p>
    <w:tbl>
      <w:tblPr>
        <w:tblOverlap w:val="never"/>
        <w:tblLayout w:type="fixed"/>
        <w:jc w:val="center"/>
      </w:tblPr>
      <w:tblGrid>
        <w:gridCol w:w="7661"/>
        <w:gridCol w:w="2563"/>
      </w:tblGrid>
      <w:tr>
        <w:trPr>
          <w:trHeight w:val="326"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54"/>
              </w:rPr>
              <w:t>Условия контракта</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302"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31"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55"/>
              </w:rPr>
              <w:t>Сроки поставки товара или завершения работы либо график оказания услуг</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55"/>
              </w:rPr>
              <w:t>12.2017</w:t>
            </w:r>
          </w:p>
        </w:tc>
      </w:tr>
    </w:tbl>
    <w:p>
      <w:pPr>
        <w:pStyle w:val="Style43"/>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7"/>
        <w:widowControl w:val="0"/>
        <w:keepNext w:val="0"/>
        <w:keepLines w:val="0"/>
        <w:shd w:val="clear" w:color="auto" w:fill="auto"/>
        <w:bidi w:val="0"/>
        <w:jc w:val="both"/>
        <w:spacing w:before="0" w:after="120"/>
        <w:ind w:left="20" w:right="20" w:firstLine="860"/>
      </w:pPr>
      <w:r>
        <w:rPr>
          <w:lang w:val="ru-RU" w:eastAsia="ru-RU" w:bidi="ru-RU"/>
          <w:w w:val="100"/>
          <w:spacing w:val="0"/>
          <w:color w:val="000000"/>
          <w:position w:val="0"/>
        </w:rPr>
        <w:t>Действия Заказчика, указавшего в извещении о проведении Аукциона ненадлежащие сведения об условии контракта, содержащие информацию о сроках поставки товара, нарушают требования пункта 2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11"/>
        </w:numPr>
        <w:tabs>
          <w:tab w:leader="none" w:pos="1294"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6 частью 5 статьи 63 Закона о контрактной системе в извещении о проведении электронного аукциона наряду с информацией, указанной в статье 42 Закона о контрактной системе,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pPr>
        <w:pStyle w:val="Style7"/>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Комиссия, изучив извещение о проведении Аукциона, размещенное на официальном сайте, не установила наличия в нем перечня документов, указанных Заказчиком в документации об Аукционе, предоставляемых участниками Аукциона в составе заявок: «.</w:t>
      </w:r>
    </w:p>
    <w:tbl>
      <w:tblPr>
        <w:tblOverlap w:val="never"/>
        <w:tblLayout w:type="fixed"/>
        <w:jc w:val="center"/>
      </w:tblPr>
      <w:tblGrid>
        <w:gridCol w:w="3120"/>
        <w:gridCol w:w="7104"/>
      </w:tblGrid>
      <w:tr>
        <w:trPr>
          <w:trHeight w:val="590"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280" w:right="0" w:firstLine="0"/>
            </w:pPr>
            <w:r>
              <w:rPr>
                <w:rStyle w:val="CharStyle54"/>
              </w:rPr>
              <w:t>Преимущества и требования к участникам</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55"/>
              </w:rPr>
              <w:t>Преимущества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55"/>
              </w:rPr>
              <w:t>Не установлены</w:t>
            </w:r>
          </w:p>
        </w:tc>
      </w:tr>
      <w:tr>
        <w:trPr>
          <w:trHeight w:val="2664" w:hRule="exact"/>
        </w:trPr>
        <w:tc>
          <w:tcPr>
            <w:shd w:val="clear" w:color="auto" w:fill="FFFFFF"/>
            <w:tcBorders>
              <w:lef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55"/>
              </w:rPr>
              <w:t>Требования к участникам</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240" w:line="259" w:lineRule="exact"/>
              <w:ind w:left="260" w:right="0" w:firstLine="0"/>
            </w:pPr>
            <w:r>
              <w:rPr>
                <w:rStyle w:val="CharStyle55"/>
              </w:rPr>
              <w:t>1 Единые требования к участникам (в соответствии с частью 1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0" w:line="254" w:lineRule="exact"/>
              <w:ind w:left="260" w:right="0" w:firstLine="0"/>
            </w:pPr>
            <w:r>
              <w:rPr>
                <w:rStyle w:val="CharStyle55"/>
              </w:rPr>
              <w:t xml:space="preserve">Единые требования к участникам (в соответствии с частью 1 Статьи 31 Федерального закона № 44-ФЗ) Единые требования к участникам (в соответствии с частью 1 Статьи 31 Федерального закона № 44-ФЗ) В соответствии с пунктом 1 раздела </w:t>
            </w:r>
            <w:r>
              <w:rPr>
                <w:rStyle w:val="CharStyle55"/>
                <w:lang w:val="en-US" w:eastAsia="en-US" w:bidi="en-US"/>
              </w:rPr>
              <w:t xml:space="preserve">II.II </w:t>
            </w:r>
            <w:r>
              <w:rPr>
                <w:rStyle w:val="CharStyle55"/>
              </w:rPr>
              <w:t>документации об электронном аукционе</w:t>
            </w:r>
          </w:p>
        </w:tc>
      </w:tr>
    </w:tbl>
    <w:p>
      <w:pPr>
        <w:widowControl w:val="0"/>
        <w:rPr>
          <w:sz w:val="2"/>
          <w:szCs w:val="2"/>
        </w:rPr>
      </w:pPr>
      <w:r>
        <w:br w:type="page"/>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(цитата извещения о проведении закупки).</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действия Заказчика, не установившего в извещении о проведении Аукциона надлежащим образом требования к участникам Аукциона, нарушают требования пункт 6 части 5 статьи 63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9"/>
        </w:numPr>
        <w:tabs>
          <w:tab w:leader="none" w:pos="1417" w:val="left"/>
        </w:tabs>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7"/>
        <w:numPr>
          <w:ilvl w:val="0"/>
          <w:numId w:val="21"/>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1"/>
        </w:numPr>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33, части 2 статьи 33, пункта 2 статьи 42, пункта 6 части 5 статьи 63, части 5 статьи 63, пункта 2 части 1 статьи 64, части 1 статьи 64, части 6 статьи 66 Закона о контрактной системе.</w:t>
      </w:r>
    </w:p>
    <w:p>
      <w:pPr>
        <w:pStyle w:val="Style7"/>
        <w:numPr>
          <w:ilvl w:val="0"/>
          <w:numId w:val="21"/>
        </w:numPr>
        <w:widowControl w:val="0"/>
        <w:keepNext w:val="0"/>
        <w:keepLines w:val="0"/>
        <w:shd w:val="clear" w:color="auto" w:fill="auto"/>
        <w:bidi w:val="0"/>
        <w:jc w:val="both"/>
        <w:spacing w:before="0" w:after="68"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1"/>
        </w:numPr>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№06/4135-17 для рассмотрения вопроса о возбуждении дела об административном правонарушении</w:t>
      </w:r>
    </w:p>
    <w:p>
      <w:pPr>
        <w:pStyle w:val="Style7"/>
        <w:numPr>
          <w:ilvl w:val="0"/>
          <w:numId w:val="21"/>
        </w:numPr>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№06/12455</w:t>
      </w:r>
    </w:p>
    <w:p>
      <w:pPr>
        <w:pStyle w:val="Style7"/>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7"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7" w:val="right"/>
          <w:tab w:leader="none" w:pos="840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27" w:val="left"/>
        </w:tabs>
        <w:widowControl w:val="0"/>
        <w:keepNext w:val="0"/>
        <w:keepLines w:val="0"/>
        <w:shd w:val="clear" w:color="auto" w:fill="auto"/>
        <w:bidi w:val="0"/>
        <w:jc w:val="both"/>
        <w:spacing w:before="0" w:after="192" w:line="260" w:lineRule="exact"/>
        <w:ind w:left="5800" w:right="0" w:firstLine="0"/>
      </w:pPr>
      <w:r>
        <w:rPr>
          <w:lang w:val="ru-RU" w:eastAsia="ru-RU" w:bidi="ru-RU"/>
          <w:w w:val="100"/>
          <w:spacing w:val="0"/>
          <w:color w:val="000000"/>
          <w:position w:val="0"/>
        </w:rPr>
        <w:t>О.</w:t>
        <w:tab/>
        <w:t>А. Шалимова</w:t>
      </w:r>
      <w:r>
        <w:br w:type="page"/>
      </w:r>
    </w:p>
    <w:p>
      <w:pPr>
        <w:pStyle w:val="Style3"/>
        <w:widowControl w:val="0"/>
        <w:keepNext w:val="0"/>
        <w:keepLines w:val="0"/>
        <w:shd w:val="clear" w:color="auto" w:fill="auto"/>
        <w:bidi w:val="0"/>
        <w:spacing w:before="0" w:after="157" w:line="274" w:lineRule="exact"/>
        <w:ind w:left="40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302" w:lineRule="exact"/>
        <w:ind w:left="20" w:right="320" w:firstLine="1440"/>
      </w:pPr>
      <w:r>
        <w:rPr>
          <w:lang w:val="ru-RU" w:eastAsia="ru-RU" w:bidi="ru-RU"/>
          <w:w w:val="100"/>
          <w:spacing w:val="0"/>
          <w:color w:val="000000"/>
          <w:position w:val="0"/>
        </w:rPr>
        <w:t xml:space="preserve">УПРАВЛЕНИЕ Федеральной антимонопольной службы </w:t>
      </w:r>
      <w:r>
        <w:rPr>
          <w:rStyle w:val="CharStyle56"/>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Крым </w:t>
      </w:r>
      <w:r>
        <w:rPr>
          <w:lang w:val="ru-RU" w:eastAsia="ru-RU" w:bidi="ru-RU"/>
          <w:vertAlign w:val="superscript"/>
          <w:w w:val="100"/>
          <w:spacing w:val="0"/>
          <w:color w:val="000000"/>
          <w:position w:val="0"/>
        </w:rPr>
        <w:t>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56"/>
          <w:b w:val="0"/>
          <w:bCs w:val="0"/>
        </w:rPr>
        <w:t>Государственное унитарное предприятие</w:t>
      </w:r>
    </w:p>
    <w:p>
      <w:pPr>
        <w:pStyle w:val="Style5"/>
        <w:framePr w:w="3986" w:h="1916" w:wrap="around" w:vAnchor="text" w:hAnchor="margin" w:x="-81" w:y="-1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3986" w:h="1916" w:wrap="around" w:vAnchor="text" w:hAnchor="margin" w:x="-81" w:y="-11"/>
        <w:widowControl w:val="0"/>
        <w:keepNext w:val="0"/>
        <w:keepLines w:val="0"/>
        <w:shd w:val="clear" w:color="auto" w:fill="auto"/>
        <w:bidi w:val="0"/>
        <w:jc w:val="left"/>
        <w:spacing w:before="0" w:after="0" w:line="566" w:lineRule="exact"/>
        <w:ind w:left="0" w:right="1360" w:firstLine="0"/>
      </w:pPr>
      <w:r>
        <w:rPr>
          <w:rStyle w:val="CharStyle8"/>
          <w:spacing w:val="0"/>
        </w:rPr>
        <w:t xml:space="preserve">09.11.2017 №06/12768 На </w:t>
      </w:r>
      <w:r>
        <w:rPr>
          <w:rStyle w:val="CharStyle8"/>
          <w:lang w:val="en-US" w:eastAsia="en-US" w:bidi="en-US"/>
          <w:spacing w:val="0"/>
        </w:rPr>
        <w:t xml:space="preserve">№ </w:t>
      </w:r>
      <w:r>
        <w:rPr>
          <w:rStyle w:val="CharStyle8"/>
          <w:spacing w:val="0"/>
        </w:rPr>
        <w:t>б/н, б/д</w:t>
      </w:r>
    </w:p>
    <w:p>
      <w:pPr>
        <w:pStyle w:val="Style7"/>
        <w:widowControl w:val="0"/>
        <w:keepNext w:val="0"/>
        <w:keepLines w:val="0"/>
        <w:shd w:val="clear" w:color="auto" w:fill="auto"/>
        <w:bidi w:val="0"/>
        <w:jc w:val="left"/>
        <w:spacing w:before="0" w:after="0"/>
        <w:ind w:left="1080" w:right="3120" w:firstLine="0"/>
      </w:pPr>
      <w:r>
        <w:rPr>
          <w:lang w:val="ru-RU" w:eastAsia="ru-RU" w:bidi="ru-RU"/>
          <w:w w:val="100"/>
          <w:spacing w:val="0"/>
          <w:color w:val="000000"/>
          <w:position w:val="0"/>
        </w:rPr>
        <w:t>Республики Крым «Вода Крыма»</w:t>
      </w:r>
    </w:p>
    <w:p>
      <w:pPr>
        <w:pStyle w:val="Style7"/>
        <w:widowControl w:val="0"/>
        <w:keepNext w:val="0"/>
        <w:keepLines w:val="0"/>
        <w:shd w:val="clear" w:color="auto" w:fill="auto"/>
        <w:bidi w:val="0"/>
        <w:jc w:val="left"/>
        <w:spacing w:before="0" w:after="349"/>
        <w:ind w:left="1080" w:right="920" w:firstLine="0"/>
      </w:pPr>
      <w:r>
        <w:rPr>
          <w:lang w:val="ru-RU" w:eastAsia="ru-RU" w:bidi="ru-RU"/>
          <w:w w:val="100"/>
          <w:spacing w:val="0"/>
          <w:color w:val="000000"/>
          <w:position w:val="0"/>
        </w:rPr>
        <w:t>295053, Республика Крым, г. Симферополь, ул. Киевская, д. 1 А</w:t>
      </w:r>
    </w:p>
    <w:p>
      <w:pPr>
        <w:pStyle w:val="Style7"/>
        <w:numPr>
          <w:ilvl w:val="0"/>
          <w:numId w:val="23"/>
        </w:numPr>
        <w:widowControl w:val="0"/>
        <w:keepNext w:val="0"/>
        <w:keepLines w:val="0"/>
        <w:shd w:val="clear" w:color="auto" w:fill="auto"/>
        <w:bidi w:val="0"/>
        <w:jc w:val="left"/>
        <w:spacing w:before="0" w:after="0" w:line="260" w:lineRule="exact"/>
        <w:ind w:left="10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5000" w:right="1460" w:firstLine="0"/>
      </w:pPr>
      <w:r>
        <w:rPr>
          <w:lang w:val="ru-RU" w:eastAsia="ru-RU" w:bidi="ru-RU"/>
          <w:w w:val="100"/>
          <w:spacing w:val="0"/>
          <w:color w:val="000000"/>
          <w:position w:val="0"/>
        </w:rPr>
        <w:t>Общество с ограниченной ответственностью «Континент»</w:t>
      </w:r>
    </w:p>
    <w:p>
      <w:pPr>
        <w:pStyle w:val="Style7"/>
        <w:widowControl w:val="0"/>
        <w:keepNext w:val="0"/>
        <w:keepLines w:val="0"/>
        <w:shd w:val="clear" w:color="auto" w:fill="auto"/>
        <w:bidi w:val="0"/>
        <w:jc w:val="left"/>
        <w:spacing w:before="0" w:after="300"/>
        <w:ind w:left="5000" w:right="1680" w:firstLine="0"/>
      </w:pPr>
      <w:r>
        <w:rPr>
          <w:lang w:val="ru-RU" w:eastAsia="ru-RU" w:bidi="ru-RU"/>
          <w:w w:val="100"/>
          <w:spacing w:val="0"/>
          <w:color w:val="000000"/>
          <w:position w:val="0"/>
        </w:rPr>
        <w:t>350044, г. Краснодар, ул. Калинина, д. 13, корпус 63</w:t>
      </w:r>
    </w:p>
    <w:p>
      <w:pPr>
        <w:pStyle w:val="Style7"/>
        <w:numPr>
          <w:ilvl w:val="0"/>
          <w:numId w:val="23"/>
        </w:numPr>
        <w:widowControl w:val="0"/>
        <w:keepNext w:val="0"/>
        <w:keepLines w:val="0"/>
        <w:shd w:val="clear" w:color="auto" w:fill="auto"/>
        <w:bidi w:val="0"/>
        <w:jc w:val="left"/>
        <w:spacing w:before="0" w:after="0"/>
        <w:ind w:left="5000" w:right="92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60"/>
        <w:ind w:left="5000" w:right="1580" w:firstLine="0"/>
      </w:pPr>
      <w:r>
        <w:rPr>
          <w:lang w:val="ru-RU" w:eastAsia="ru-RU" w:bidi="ru-RU"/>
          <w:w w:val="100"/>
          <w:spacing w:val="0"/>
          <w:color w:val="000000"/>
          <w:position w:val="0"/>
        </w:rPr>
        <w:t>119180, г. Москва, ул. Большая Якиманка, дом 23</w:t>
      </w:r>
    </w:p>
    <w:p>
      <w:pPr>
        <w:pStyle w:val="Style13"/>
        <w:widowControl w:val="0"/>
        <w:keepNext w:val="0"/>
        <w:keepLines w:val="0"/>
        <w:shd w:val="clear" w:color="auto" w:fill="auto"/>
        <w:bidi w:val="0"/>
        <w:spacing w:before="0" w:after="229"/>
        <w:ind w:left="0" w:right="40" w:firstLine="0"/>
      </w:pPr>
      <w:r>
        <w:rPr>
          <w:lang w:val="ru-RU" w:eastAsia="ru-RU" w:bidi="ru-RU"/>
          <w:w w:val="100"/>
          <w:spacing w:val="0"/>
          <w:color w:val="000000"/>
          <w:position w:val="0"/>
        </w:rPr>
        <w:t>Предписание по делу №06/4135-17 об устранении нарушений законодательства Российской Федерации о контрактной системе в сфере закупок</w:t>
      </w:r>
    </w:p>
    <w:p>
      <w:pPr>
        <w:pStyle w:val="Style7"/>
        <w:numPr>
          <w:ilvl w:val="0"/>
          <w:numId w:val="25"/>
        </w:numPr>
        <w:tabs>
          <w:tab w:leader="none" w:pos="8050" w:val="left"/>
          <w:tab w:leader="none" w:pos="8095" w:val="lef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57"/>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57"/>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left"/>
        <w:spacing w:before="0" w:after="0"/>
        <w:ind w:left="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57"/>
        </w:rPr>
        <w:t>УФАС</w:t>
      </w:r>
      <w:r>
        <w:rPr>
          <w:lang w:val="ru-RU" w:eastAsia="ru-RU" w:bidi="ru-RU"/>
          <w:w w:val="100"/>
          <w:spacing w:val="0"/>
          <w:color w:val="000000"/>
          <w:position w:val="0"/>
        </w:rPr>
        <w:t xml:space="preserve"> России Н. П. Казаковой; члена Комиссии:</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r>
        <w:br w:type="page"/>
      </w:r>
    </w:p>
    <w:p>
      <w:pPr>
        <w:pStyle w:val="Style7"/>
        <w:tabs>
          <w:tab w:leader="none" w:pos="6246" w:val="right"/>
          <w:tab w:leader="none" w:pos="10215"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решения Комиссии от 07.11.2017 по делу №06/4135-17 по итогам рассмотрения жалобы Заявителя б/н, б/д (вх. №4720/09 от 30.10.2017) на действия Заказчика при проведении электронного аукциона «Выполнение строительно-монтажных работ по объекту «Капитальный ремонт подводящего и отводящего водопровода на РЧВ</w:t>
        <w:tab/>
        <w:t>г.</w:t>
        <w:tab/>
        <w:t>Белогорск»» (извещение</w:t>
      </w:r>
    </w:p>
    <w:p>
      <w:pPr>
        <w:pStyle w:val="Style7"/>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№0575200002017000130)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5"/>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ПРЕДПИСЫВАЕТ:</w:t>
      </w:r>
    </w:p>
    <w:p>
      <w:pPr>
        <w:pStyle w:val="Style7"/>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Аукционной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2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Заказчику:</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07.11.2017 по делу №06/4135-17 и разместить измененную документацию об Аукционе на официальном сайте;</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r>
        <w:br w:type="page"/>
      </w:r>
    </w:p>
    <w:p>
      <w:pPr>
        <w:pStyle w:val="Style7"/>
        <w:numPr>
          <w:ilvl w:val="0"/>
          <w:numId w:val="9"/>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2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07.11.2017 по делу №06/4135-17.</w:t>
      </w:r>
    </w:p>
    <w:p>
      <w:pPr>
        <w:pStyle w:val="Style7"/>
        <w:numPr>
          <w:ilvl w:val="0"/>
          <w:numId w:val="2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7"/>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№06/12455.</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7" w:val="right"/>
          <w:tab w:leader="none" w:pos="838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608" w:left="891" w:right="781" w:bottom="105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4.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5) Exact"/>
    <w:basedOn w:val="CharStyle17"/>
    <w:rPr>
      <w:sz w:val="21"/>
      <w:szCs w:val="21"/>
    </w:rPr>
  </w:style>
  <w:style w:type="character" w:customStyle="1" w:styleId="CharStyle12">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2)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u w:val="single"/>
      <w:w w:val="100"/>
      <w:spacing w:val="0"/>
      <w:color w:val="000000"/>
      <w:position w:val="0"/>
    </w:rPr>
  </w:style>
  <w:style w:type="character" w:customStyle="1" w:styleId="CharStyle16">
    <w:name w:val="Основной текст"/>
    <w:basedOn w:val="CharStyle12"/>
    <w:rPr>
      <w:lang w:val="ru-RU" w:eastAsia="ru-RU" w:bidi="ru-RU"/>
      <w:w w:val="100"/>
      <w:spacing w:val="0"/>
      <w:color w:val="000000"/>
      <w:position w:val="0"/>
    </w:rPr>
  </w:style>
  <w:style w:type="character" w:customStyle="1" w:styleId="CharStyle17">
    <w:name w:val="Основной текст (5)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6)_"/>
    <w:basedOn w:val="DefaultParagraphFont"/>
    <w:link w:val="Style18"/>
    <w:rPr>
      <w:b/>
      <w:bCs/>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6)"/>
    <w:basedOn w:val="CharStyle19"/>
    <w:rPr>
      <w:lang w:val="ru-RU" w:eastAsia="ru-RU" w:bidi="ru-RU"/>
      <w:w w:val="100"/>
      <w:spacing w:val="0"/>
      <w:color w:val="000000"/>
      <w:position w:val="0"/>
    </w:rPr>
  </w:style>
  <w:style w:type="character" w:customStyle="1" w:styleId="CharStyle21">
    <w:name w:val="Основной текст (5)"/>
    <w:basedOn w:val="CharStyle17"/>
    <w:rPr>
      <w:lang w:val="ru-RU" w:eastAsia="ru-RU" w:bidi="ru-RU"/>
      <w:w w:val="100"/>
      <w:spacing w:val="0"/>
      <w:color w:val="000000"/>
      <w:position w:val="0"/>
    </w:rPr>
  </w:style>
  <w:style w:type="character" w:customStyle="1" w:styleId="CharStyle23">
    <w:name w:val="Оглавление (2)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главление (2) + 5 pt,Курсив"/>
    <w:basedOn w:val="CharStyle23"/>
    <w:rPr>
      <w:lang w:val="en-US" w:eastAsia="en-US" w:bidi="en-US"/>
      <w:i/>
      <w:iCs/>
      <w:sz w:val="10"/>
      <w:szCs w:val="10"/>
      <w:w w:val="100"/>
      <w:spacing w:val="0"/>
      <w:color w:val="000000"/>
      <w:position w:val="0"/>
    </w:rPr>
  </w:style>
  <w:style w:type="character" w:customStyle="1" w:styleId="CharStyle25">
    <w:name w:val="Оглавление (2) + 9,5 pt,Полужирный,Интервал 0 pt"/>
    <w:basedOn w:val="CharStyle23"/>
    <w:rPr>
      <w:lang w:val="en-US" w:eastAsia="en-US" w:bidi="en-US"/>
      <w:b/>
      <w:bCs/>
      <w:sz w:val="19"/>
      <w:szCs w:val="19"/>
      <w:w w:val="100"/>
      <w:spacing w:val="10"/>
      <w:color w:val="000000"/>
      <w:position w:val="0"/>
    </w:rPr>
  </w:style>
  <w:style w:type="character" w:customStyle="1" w:styleId="CharStyle26">
    <w:name w:val="Оглавление (2)"/>
    <w:basedOn w:val="CharStyle23"/>
    <w:rPr>
      <w:lang w:val="ru-RU" w:eastAsia="ru-RU" w:bidi="ru-RU"/>
      <w:w w:val="100"/>
      <w:spacing w:val="0"/>
      <w:color w:val="000000"/>
      <w:position w:val="0"/>
    </w:rPr>
  </w:style>
  <w:style w:type="character" w:customStyle="1" w:styleId="CharStyle28">
    <w:name w:val="Оглавление_"/>
    <w:basedOn w:val="DefaultParagraphFont"/>
    <w:link w:val="Style27"/>
    <w:rPr>
      <w:lang w:val="en-US" w:eastAsia="en-US" w:bidi="en-US"/>
      <w:b/>
      <w:bCs/>
      <w:i w:val="0"/>
      <w:iCs w:val="0"/>
      <w:u w:val="none"/>
      <w:strike w:val="0"/>
      <w:smallCaps w:val="0"/>
      <w:sz w:val="19"/>
      <w:szCs w:val="19"/>
      <w:rFonts w:ascii="Times New Roman" w:eastAsia="Times New Roman" w:hAnsi="Times New Roman" w:cs="Times New Roman"/>
      <w:spacing w:val="10"/>
    </w:rPr>
  </w:style>
  <w:style w:type="character" w:customStyle="1" w:styleId="CharStyle29">
    <w:name w:val="Оглавление"/>
    <w:basedOn w:val="CharStyle28"/>
    <w:rPr>
      <w:w w:val="100"/>
      <w:color w:val="000000"/>
      <w:position w:val="0"/>
    </w:rPr>
  </w:style>
  <w:style w:type="character" w:customStyle="1" w:styleId="CharStyle31">
    <w:name w:val="Оглавление (3)_"/>
    <w:basedOn w:val="DefaultParagraphFont"/>
    <w:link w:val="Style30"/>
    <w:rPr>
      <w:lang w:val="en-US" w:eastAsia="en-US" w:bidi="en-US"/>
      <w:b w:val="0"/>
      <w:bCs w:val="0"/>
      <w:i w:val="0"/>
      <w:iCs w:val="0"/>
      <w:u w:val="none"/>
      <w:strike w:val="0"/>
      <w:smallCaps w:val="0"/>
      <w:sz w:val="8"/>
      <w:szCs w:val="8"/>
      <w:rFonts w:ascii="Bookman Old Style" w:eastAsia="Bookman Old Style" w:hAnsi="Bookman Old Style" w:cs="Bookman Old Style"/>
      <w:spacing w:val="780"/>
    </w:rPr>
  </w:style>
  <w:style w:type="character" w:customStyle="1" w:styleId="CharStyle32">
    <w:name w:val="Оглавление (3)"/>
    <w:basedOn w:val="CharStyle31"/>
    <w:rPr>
      <w:w w:val="100"/>
      <w:color w:val="000000"/>
      <w:position w:val="0"/>
    </w:rPr>
  </w:style>
  <w:style w:type="character" w:customStyle="1" w:styleId="CharStyle33">
    <w:name w:val="Оглавление (2) + 12 pt,Курсив"/>
    <w:basedOn w:val="CharStyle23"/>
    <w:rPr>
      <w:lang w:val="ru-RU" w:eastAsia="ru-RU" w:bidi="ru-RU"/>
      <w:i/>
      <w:iCs/>
      <w:sz w:val="24"/>
      <w:szCs w:val="24"/>
      <w:w w:val="100"/>
      <w:spacing w:val="0"/>
      <w:color w:val="000000"/>
      <w:position w:val="0"/>
    </w:rPr>
  </w:style>
  <w:style w:type="character" w:customStyle="1" w:styleId="CharStyle34">
    <w:name w:val="Основной текст + Интервал 2 pt"/>
    <w:basedOn w:val="CharStyle12"/>
    <w:rPr>
      <w:lang w:val="ru-RU" w:eastAsia="ru-RU" w:bidi="ru-RU"/>
      <w:w w:val="100"/>
      <w:spacing w:val="40"/>
      <w:color w:val="000000"/>
      <w:position w:val="0"/>
    </w:rPr>
  </w:style>
  <w:style w:type="character" w:customStyle="1" w:styleId="CharStyle35">
    <w:name w:val="Основной текст (5)"/>
    <w:basedOn w:val="CharStyle17"/>
    <w:rPr>
      <w:lang w:val="ru-RU" w:eastAsia="ru-RU" w:bidi="ru-RU"/>
      <w:u w:val="single"/>
      <w:w w:val="100"/>
      <w:spacing w:val="0"/>
      <w:color w:val="000000"/>
      <w:position w:val="0"/>
    </w:rPr>
  </w:style>
  <w:style w:type="character" w:customStyle="1" w:styleId="CharStyle36">
    <w:name w:val="Основной текст"/>
    <w:basedOn w:val="CharStyle12"/>
    <w:rPr>
      <w:lang w:val="ru-RU" w:eastAsia="ru-RU" w:bidi="ru-RU"/>
      <w:w w:val="100"/>
      <w:spacing w:val="0"/>
      <w:color w:val="000000"/>
      <w:position w:val="0"/>
    </w:rPr>
  </w:style>
  <w:style w:type="character" w:customStyle="1" w:styleId="CharStyle37">
    <w:name w:val="Основной текст + Интервал 2 pt"/>
    <w:basedOn w:val="CharStyle12"/>
    <w:rPr>
      <w:lang w:val="ru-RU" w:eastAsia="ru-RU" w:bidi="ru-RU"/>
      <w:w w:val="100"/>
      <w:spacing w:val="40"/>
      <w:color w:val="000000"/>
      <w:position w:val="0"/>
    </w:rPr>
  </w:style>
  <w:style w:type="character" w:customStyle="1" w:styleId="CharStyle39">
    <w:name w:val="Подпись к таблице (2)_"/>
    <w:basedOn w:val="DefaultParagraphFont"/>
    <w:link w:val="Style38"/>
    <w:rPr>
      <w:b w:val="0"/>
      <w:bCs w:val="0"/>
      <w:i w:val="0"/>
      <w:iCs w:val="0"/>
      <w:u w:val="none"/>
      <w:strike w:val="0"/>
      <w:smallCaps w:val="0"/>
      <w:sz w:val="22"/>
      <w:szCs w:val="22"/>
      <w:rFonts w:ascii="Times New Roman" w:eastAsia="Times New Roman" w:hAnsi="Times New Roman" w:cs="Times New Roman"/>
    </w:rPr>
  </w:style>
  <w:style w:type="character" w:customStyle="1" w:styleId="CharStyle40">
    <w:name w:val="Подпись к таблице (2)"/>
    <w:basedOn w:val="CharStyle39"/>
    <w:rPr>
      <w:lang w:val="ru-RU" w:eastAsia="ru-RU" w:bidi="ru-RU"/>
      <w:w w:val="100"/>
      <w:spacing w:val="0"/>
      <w:color w:val="000000"/>
      <w:position w:val="0"/>
    </w:rPr>
  </w:style>
  <w:style w:type="character" w:customStyle="1" w:styleId="CharStyle41">
    <w:name w:val="Подпись к таблице (2)"/>
    <w:basedOn w:val="CharStyle39"/>
    <w:rPr>
      <w:lang w:val="ru-RU" w:eastAsia="ru-RU" w:bidi="ru-RU"/>
      <w:u w:val="single"/>
      <w:w w:val="100"/>
      <w:spacing w:val="0"/>
      <w:color w:val="000000"/>
      <w:position w:val="0"/>
    </w:rPr>
  </w:style>
  <w:style w:type="character" w:customStyle="1" w:styleId="CharStyle42">
    <w:name w:val="Подпись к таблице (2)"/>
    <w:basedOn w:val="CharStyle39"/>
    <w:rPr>
      <w:lang w:val="ru-RU" w:eastAsia="ru-RU" w:bidi="ru-RU"/>
      <w:w w:val="100"/>
      <w:spacing w:val="0"/>
      <w:color w:val="000000"/>
      <w:position w:val="0"/>
    </w:rPr>
  </w:style>
  <w:style w:type="character" w:customStyle="1" w:styleId="CharStyle44">
    <w:name w:val="Подпись к таблице_"/>
    <w:basedOn w:val="DefaultParagraphFont"/>
    <w:link w:val="Style43"/>
    <w:rPr>
      <w:b w:val="0"/>
      <w:bCs w:val="0"/>
      <w:i w:val="0"/>
      <w:iCs w:val="0"/>
      <w:u w:val="none"/>
      <w:strike w:val="0"/>
      <w:smallCaps w:val="0"/>
      <w:sz w:val="26"/>
      <w:szCs w:val="26"/>
      <w:rFonts w:ascii="Times New Roman" w:eastAsia="Times New Roman" w:hAnsi="Times New Roman" w:cs="Times New Roman"/>
    </w:rPr>
  </w:style>
  <w:style w:type="character" w:customStyle="1" w:styleId="CharStyle45">
    <w:name w:val="Подпись к таблице + Интервал 2 pt"/>
    <w:basedOn w:val="CharStyle44"/>
    <w:rPr>
      <w:lang w:val="ru-RU" w:eastAsia="ru-RU" w:bidi="ru-RU"/>
      <w:w w:val="100"/>
      <w:spacing w:val="40"/>
      <w:color w:val="000000"/>
      <w:position w:val="0"/>
    </w:rPr>
  </w:style>
  <w:style w:type="character" w:customStyle="1" w:styleId="CharStyle46">
    <w:name w:val="Подпись к таблице"/>
    <w:basedOn w:val="CharStyle44"/>
    <w:rPr>
      <w:lang w:val="ru-RU" w:eastAsia="ru-RU" w:bidi="ru-RU"/>
      <w:u w:val="single"/>
      <w:w w:val="100"/>
      <w:spacing w:val="0"/>
      <w:color w:val="000000"/>
      <w:position w:val="0"/>
    </w:rPr>
  </w:style>
  <w:style w:type="character" w:customStyle="1" w:styleId="CharStyle47">
    <w:name w:val="Подпись к таблице + Интервал 2 pt"/>
    <w:basedOn w:val="CharStyle44"/>
    <w:rPr>
      <w:lang w:val="ru-RU" w:eastAsia="ru-RU" w:bidi="ru-RU"/>
      <w:u w:val="single"/>
      <w:w w:val="100"/>
      <w:spacing w:val="40"/>
      <w:color w:val="000000"/>
      <w:position w:val="0"/>
    </w:rPr>
  </w:style>
  <w:style w:type="character" w:customStyle="1" w:styleId="CharStyle48">
    <w:name w:val="Основной текст + 11 pt"/>
    <w:basedOn w:val="CharStyle12"/>
    <w:rPr>
      <w:lang w:val="ru-RU" w:eastAsia="ru-RU" w:bidi="ru-RU"/>
      <w:sz w:val="22"/>
      <w:szCs w:val="22"/>
      <w:w w:val="100"/>
      <w:spacing w:val="0"/>
      <w:color w:val="000000"/>
      <w:position w:val="0"/>
    </w:rPr>
  </w:style>
  <w:style w:type="character" w:customStyle="1" w:styleId="CharStyle50">
    <w:name w:val="Основной текст (7)_"/>
    <w:basedOn w:val="DefaultParagraphFont"/>
    <w:link w:val="Style49"/>
    <w:rPr>
      <w:b/>
      <w:bCs/>
      <w:i w:val="0"/>
      <w:iCs w:val="0"/>
      <w:u w:val="none"/>
      <w:strike w:val="0"/>
      <w:smallCaps w:val="0"/>
      <w:sz w:val="19"/>
      <w:szCs w:val="19"/>
      <w:rFonts w:ascii="Times New Roman" w:eastAsia="Times New Roman" w:hAnsi="Times New Roman" w:cs="Times New Roman"/>
      <w:spacing w:val="10"/>
    </w:rPr>
  </w:style>
  <w:style w:type="character" w:customStyle="1" w:styleId="CharStyle51">
    <w:name w:val="Основной текст (7)"/>
    <w:basedOn w:val="CharStyle50"/>
    <w:rPr>
      <w:lang w:val="ru-RU" w:eastAsia="ru-RU" w:bidi="ru-RU"/>
      <w:w w:val="100"/>
      <w:color w:val="000000"/>
      <w:position w:val="0"/>
    </w:rPr>
  </w:style>
  <w:style w:type="character" w:customStyle="1" w:styleId="CharStyle52">
    <w:name w:val="Основной текст (7)"/>
    <w:basedOn w:val="CharStyle50"/>
    <w:rPr>
      <w:lang w:val="ru-RU" w:eastAsia="ru-RU" w:bidi="ru-RU"/>
      <w:w w:val="100"/>
      <w:color w:val="000000"/>
      <w:position w:val="0"/>
    </w:rPr>
  </w:style>
  <w:style w:type="character" w:customStyle="1" w:styleId="CharStyle53">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4">
    <w:name w:val="Основной текст + 10 pt,Полужирный"/>
    <w:basedOn w:val="CharStyle12"/>
    <w:rPr>
      <w:lang w:val="ru-RU" w:eastAsia="ru-RU" w:bidi="ru-RU"/>
      <w:b/>
      <w:bCs/>
      <w:sz w:val="20"/>
      <w:szCs w:val="20"/>
      <w:w w:val="100"/>
      <w:spacing w:val="0"/>
      <w:color w:val="000000"/>
      <w:position w:val="0"/>
    </w:rPr>
  </w:style>
  <w:style w:type="character" w:customStyle="1" w:styleId="CharStyle55">
    <w:name w:val="Основной текст + 11 pt"/>
    <w:basedOn w:val="CharStyle12"/>
    <w:rPr>
      <w:lang w:val="ru-RU" w:eastAsia="ru-RU" w:bidi="ru-RU"/>
      <w:sz w:val="22"/>
      <w:szCs w:val="22"/>
      <w:w w:val="100"/>
      <w:spacing w:val="0"/>
      <w:color w:val="000000"/>
      <w:position w:val="0"/>
    </w:rPr>
  </w:style>
  <w:style w:type="character" w:customStyle="1" w:styleId="CharStyle56">
    <w:name w:val="Основной текст (3) + 13 pt,Не полужирный"/>
    <w:basedOn w:val="CharStyle53"/>
    <w:rPr>
      <w:lang w:val="ru-RU" w:eastAsia="ru-RU" w:bidi="ru-RU"/>
      <w:b/>
      <w:bCs/>
      <w:sz w:val="26"/>
      <w:szCs w:val="26"/>
      <w:w w:val="100"/>
      <w:spacing w:val="0"/>
      <w:color w:val="000000"/>
      <w:position w:val="0"/>
    </w:rPr>
  </w:style>
  <w:style w:type="character" w:customStyle="1" w:styleId="CharStyle57">
    <w:name w:val="Основной текст"/>
    <w:basedOn w:val="CharStyle12"/>
    <w:rPr>
      <w:lang w:val="ru-RU" w:eastAsia="ru-RU" w:bidi="ru-RU"/>
      <w:w w:val="100"/>
      <w:spacing w:val="0"/>
      <w:color w:val="000000"/>
      <w:position w:val="0"/>
    </w:rPr>
  </w:style>
  <w:style w:type="character" w:customStyle="1" w:styleId="CharStyle58">
    <w:name w:val="Основной текст"/>
    <w:basedOn w:val="CharStyle12"/>
    <w:rPr>
      <w:lang w:val="en-US" w:eastAsia="en-US" w:bidi="en-US"/>
      <w:u w:val="single"/>
      <w:w w:val="100"/>
      <w:spacing w:val="0"/>
      <w:color w:val="000000"/>
      <w:position w:val="0"/>
    </w:rPr>
  </w:style>
  <w:style w:type="paragraph" w:customStyle="1" w:styleId="Style3">
    <w:name w:val="Основной текст (3)"/>
    <w:basedOn w:val="Normal"/>
    <w:link w:val="CharStyle53"/>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2"/>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5)"/>
    <w:basedOn w:val="Normal"/>
    <w:link w:val="CharStyle17"/>
    <w:pPr>
      <w:widowControl w:val="0"/>
      <w:shd w:val="clear" w:color="auto" w:fill="FFFFFF"/>
      <w:spacing w:before="360" w:after="36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both"/>
      <w:spacing w:line="259" w:lineRule="exact"/>
      <w:ind w:firstLine="860"/>
    </w:pPr>
    <w:rPr>
      <w:b/>
      <w:bCs/>
      <w:i w:val="0"/>
      <w:iCs w:val="0"/>
      <w:u w:val="none"/>
      <w:strike w:val="0"/>
      <w:smallCaps w:val="0"/>
      <w:sz w:val="20"/>
      <w:szCs w:val="20"/>
      <w:rFonts w:ascii="Times New Roman" w:eastAsia="Times New Roman" w:hAnsi="Times New Roman" w:cs="Times New Roman"/>
    </w:rPr>
  </w:style>
  <w:style w:type="paragraph" w:customStyle="1" w:styleId="Style22">
    <w:name w:val="Оглавление (2)"/>
    <w:basedOn w:val="Normal"/>
    <w:link w:val="CharStyle23"/>
    <w:pPr>
      <w:widowControl w:val="0"/>
      <w:shd w:val="clear" w:color="auto" w:fill="FFFFFF"/>
      <w:spacing w:before="180" w:after="60" w:line="120" w:lineRule="exact"/>
      <w:ind w:firstLine="860"/>
    </w:pPr>
    <w:rPr>
      <w:b w:val="0"/>
      <w:bCs w:val="0"/>
      <w:i w:val="0"/>
      <w:iCs w:val="0"/>
      <w:u w:val="none"/>
      <w:strike w:val="0"/>
      <w:smallCaps w:val="0"/>
      <w:sz w:val="22"/>
      <w:szCs w:val="22"/>
      <w:rFonts w:ascii="Times New Roman" w:eastAsia="Times New Roman" w:hAnsi="Times New Roman" w:cs="Times New Roman"/>
    </w:rPr>
  </w:style>
  <w:style w:type="paragraph" w:customStyle="1" w:styleId="Style27">
    <w:name w:val="Оглавление"/>
    <w:basedOn w:val="Normal"/>
    <w:link w:val="CharStyle28"/>
    <w:pPr>
      <w:widowControl w:val="0"/>
      <w:shd w:val="clear" w:color="auto" w:fill="FFFFFF"/>
      <w:jc w:val="both"/>
      <w:spacing w:before="60" w:after="60" w:line="0" w:lineRule="exact"/>
    </w:pPr>
    <w:rPr>
      <w:lang w:val="en-US" w:eastAsia="en-US" w:bidi="en-US"/>
      <w:b/>
      <w:bCs/>
      <w:i w:val="0"/>
      <w:iCs w:val="0"/>
      <w:u w:val="none"/>
      <w:strike w:val="0"/>
      <w:smallCaps w:val="0"/>
      <w:sz w:val="19"/>
      <w:szCs w:val="19"/>
      <w:rFonts w:ascii="Times New Roman" w:eastAsia="Times New Roman" w:hAnsi="Times New Roman" w:cs="Times New Roman"/>
      <w:spacing w:val="10"/>
    </w:rPr>
  </w:style>
  <w:style w:type="paragraph" w:customStyle="1" w:styleId="Style30">
    <w:name w:val="Оглавление (3)"/>
    <w:basedOn w:val="Normal"/>
    <w:link w:val="CharStyle31"/>
    <w:pPr>
      <w:widowControl w:val="0"/>
      <w:shd w:val="clear" w:color="auto" w:fill="FFFFFF"/>
      <w:jc w:val="both"/>
      <w:spacing w:before="60" w:after="60" w:line="0" w:lineRule="exact"/>
    </w:pPr>
    <w:rPr>
      <w:lang w:val="en-US" w:eastAsia="en-US" w:bidi="en-US"/>
      <w:b w:val="0"/>
      <w:bCs w:val="0"/>
      <w:i w:val="0"/>
      <w:iCs w:val="0"/>
      <w:u w:val="none"/>
      <w:strike w:val="0"/>
      <w:smallCaps w:val="0"/>
      <w:sz w:val="8"/>
      <w:szCs w:val="8"/>
      <w:rFonts w:ascii="Bookman Old Style" w:eastAsia="Bookman Old Style" w:hAnsi="Bookman Old Style" w:cs="Bookman Old Style"/>
      <w:spacing w:val="780"/>
    </w:rPr>
  </w:style>
  <w:style w:type="paragraph" w:customStyle="1" w:styleId="Style38">
    <w:name w:val="Подпись к таблице (2)"/>
    <w:basedOn w:val="Normal"/>
    <w:link w:val="CharStyle39"/>
    <w:pPr>
      <w:widowControl w:val="0"/>
      <w:shd w:val="clear" w:color="auto" w:fill="FFFFFF"/>
      <w:spacing w:line="31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3">
    <w:name w:val="Подпись к таблице"/>
    <w:basedOn w:val="Normal"/>
    <w:link w:val="CharStyle44"/>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49">
    <w:name w:val="Основной текст (7)"/>
    <w:basedOn w:val="Normal"/>
    <w:link w:val="CharStyle50"/>
    <w:pPr>
      <w:widowControl w:val="0"/>
      <w:shd w:val="clear" w:color="auto" w:fill="FFFFFF"/>
      <w:jc w:val="both"/>
      <w:spacing w:line="317" w:lineRule="exact"/>
    </w:pPr>
    <w:rPr>
      <w:b/>
      <w:bCs/>
      <w:i w:val="0"/>
      <w:iCs w:val="0"/>
      <w:u w:val="none"/>
      <w:strike w:val="0"/>
      <w:smallCaps w:val="0"/>
      <w:sz w:val="19"/>
      <w:szCs w:val="19"/>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