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480" w:right="3460" w:firstLine="3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| РЕШЕНИЕ о возвращении жалобы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" w:line="80" w:lineRule="exact"/>
        <w:ind w:left="3780" w:right="0" w:firstLine="0"/>
      </w:pPr>
      <w:r>
        <w:rPr>
          <w:w w:val="100"/>
          <w:spacing w:val="0"/>
          <w:color w:val="000000"/>
          <w:position w:val="0"/>
        </w:rPr>
        <w:t>j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сфёре закупок товаров, работ, услуг для обеспечения государственных и муниципальных нужд Краснодарского У ФАС России рассмотрела Вашу жалобу от 30.10.2017 на действия заказчика - МКУ по обеспечению деятельности органов местного самоуправления МО город Геленджик при проведении электронного аукциона: «Шины и покрышки пневматические для легковых автомобилей новые» (извещение №0318200048517000076)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ч.П стЛ05 Федерального закона от 05.04.2013г. № 44-ФЗ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3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«О контрактной системе в сферё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п.З)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9"/>
        </w:rPr>
        <w:t>должна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>содержать указание на закупку,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 исключением случаев обжалования действий (бездействия) оператора электронной площадки, связанных с аккредитацией участника закупки на электронной площадке.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электронному аукциону №0318200048517000076 заказчиком является ГБУ КК «Краевая Крейсерно-парусная школа». В жалобе ООО «Шинхимтранс» указан заказчик - МКУ по обеспечению деятельности органов местного самоуправления МО город Геленджик. Закупка с извещением №0318200048517000076 не проводилась с заказчиком МКУ по обеспечению деятельности органов местного самоуправления МО город Геленджик.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 чЛ 1 ст. 105 Закона о контрактной системе, жалоба ООО «Шинхимтранс»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3086" w:left="1198" w:right="1198" w:bottom="30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9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after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