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УФАС России рассмотрела Вашу жалобу от 30.10.2017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2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п.1 ч.11 ст.105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tabs>
          <w:tab w:leader="none" w:pos="687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2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Согласно ч.1 ст.105 Закона о контрактной системе любой участник закупки, а также осуществляющие общественный контроль общественные объединения, объединения юридических лиц в соответствии с законодательством Российской Федерации имеют право обжаловать в судебном порядке или в порядке, установленном настоящей главой, в контрольный орган в сфере закупок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управляющего, оператора электронной площадки, </w:t>
      </w:r>
      <w:r>
        <w:rPr>
          <w:rStyle w:val="CharStyle5"/>
        </w:rPr>
        <w:t>если такие действия (бездействие) нарушают права и законные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интересы участника закупки.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  <w:t>**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40" w:right="20" w:firstLine="52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074" w:left="1014" w:right="1019" w:bottom="406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Согласно п.1) ч.8 ст. 105 Закона о контрактной системе жалоба на </w:t>
      </w:r>
      <w:r>
        <w:rPr>
          <w:rStyle w:val="CharStyle5"/>
        </w:rPr>
        <w:t>действия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(бездействие) заказчика, уполномоченного органа, уполномоченного учреждения,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специализированной организации, комиссии по осуществлению закупок, ее члено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в, </w:t>
      </w:r>
      <w:r>
        <w:rPr>
          <w:rStyle w:val="CharStyle5"/>
        </w:rPr>
        <w:t>должностного лица контрактной службы, контрактного управляющего, оператора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электронной площадки (далее также - жалоба) должна содержать наименование,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фирменное наименование (при наличии), место нахождения (для юридического лица),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563" w:line="9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;(ШШ8ИИИ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40" w:right="1040" w:firstLine="0"/>
      </w:pPr>
      <w:r>
        <w:rPr>
          <w:rStyle w:val="CharStyle5"/>
        </w:rPr>
        <w:t>фамилию, имя, отчество (при наличии), место жительства (для физического лица),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почтовый адрес, номер контактного телефона лица, действия (бездействие) которого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обжалуются.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46" w:lineRule="exact"/>
        <w:ind w:left="40" w:right="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жалобе данная информация отсутствует. '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40" w:right="104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Жалоба ИП Толмачева С.Н., поступившая в Краснодарское У ФАС России 30.10.2017, </w:t>
      </w:r>
      <w:r>
        <w:rPr>
          <w:rStyle w:val="CharStyle5"/>
        </w:rPr>
        <w:t>не подписана ЭЦП.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1040" w:firstLine="4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ч,1 ст. 6 Федерального закона от 06.04.2011 №63-Ф3 «Об электронной подписи» условия признания электронных документов, подписанных электронной подписью, равнозначными документам на бумажном носителе, подписанным собственноручной подписью,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40" w:right="104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изложенного, руководствуясь п.1), п.2) ч.11 ст.105 Закона о контрактной системе, жалоба ИП Толмачева С.Н.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46" w:lineRule="exact"/>
        <w:ind w:left="40" w:right="104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решение, о возвращении жалобы может быть обжаловано в судебном порядке.</w:t>
      </w:r>
    </w:p>
    <w:sectPr>
      <w:type w:val="continuous"/>
      <w:pgSz w:w="11906" w:h="8391" w:orient="landscape"/>
      <w:pgMar w:top="380" w:left="517" w:right="493" w:bottom="38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7">
    <w:name w:val="Основной текст (2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302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spacing w:after="660" w:line="0" w:lineRule="exact"/>
    </w:pPr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