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2974" w:h="1180" w:wrap="around" w:vAnchor="text" w:hAnchor="margin" w:x="5644" w:y="67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20" w:firstLine="0"/>
      </w:pPr>
      <w:r>
        <w:rPr>
          <w:rStyle w:val="CharStyle4"/>
          <w:spacing w:val="0"/>
        </w:rPr>
        <w:t xml:space="preserve">ООО «Плаза» ул. Мира, д. 20Б, кв. 142, г. Саратов, 410033 </w:t>
      </w:r>
      <w:r>
        <w:rPr>
          <w:rStyle w:val="CharStyle5"/>
          <w:spacing w:val="0"/>
        </w:rPr>
        <w:t xml:space="preserve">consult </w:t>
      </w:r>
      <w:r>
        <w:rPr>
          <w:rStyle w:val="CharStyle5"/>
          <w:lang w:val="ru-RU" w:eastAsia="ru-RU" w:bidi="ru-RU"/>
          <w:spacing w:val="0"/>
        </w:rPr>
        <w:t xml:space="preserve">1 </w:t>
      </w:r>
      <w:r>
        <w:rPr>
          <w:rStyle w:val="CharStyle5"/>
          <w:spacing w:val="0"/>
        </w:rPr>
        <w:t>@cobraconsult.ru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1"/>
        <w:ind w:left="6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60" w:right="0" w:firstLine="0"/>
      </w:pPr>
      <w:bookmarkStart w:id="0" w:name="bookmark0"/>
      <w:r>
        <w:rPr>
          <w:rStyle w:val="CharStyle11"/>
          <w:b/>
          <w:bCs/>
        </w:rPr>
        <w:t>УПРАВЛЕНИЕ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60" w:right="0" w:firstLine="0"/>
      </w:pPr>
      <w:r>
        <w:rPr>
          <w:rStyle w:val="CharStyle8"/>
          <w:b/>
          <w:bCs/>
        </w:rPr>
        <w:t>Федеральной антимонопольной службы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92" w:line="220" w:lineRule="exact"/>
        <w:ind w:left="60" w:right="0" w:firstLine="0"/>
      </w:pPr>
      <w:r>
        <w:rPr>
          <w:rStyle w:val="CharStyle8"/>
          <w:b/>
          <w:bCs/>
        </w:rPr>
        <w:t>по Волгоградской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21"/>
        <w:ind w:left="60" w:right="1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14"/>
        <w:tabs>
          <w:tab w:leader="none" w:pos="1026" w:val="left"/>
          <w:tab w:leader="none" w:pos="1899" w:val="left"/>
        </w:tabs>
        <w:widowControl w:val="0"/>
        <w:keepNext w:val="0"/>
        <w:keepLines w:val="0"/>
        <w:shd w:val="clear" w:color="auto" w:fill="auto"/>
        <w:bidi w:val="0"/>
        <w:spacing w:before="0" w:after="110" w:line="260" w:lineRule="exact"/>
        <w:ind w:left="200" w:right="0" w:firstLine="0"/>
      </w:pPr>
      <w:r>
        <w:rPr>
          <w:rStyle w:val="CharStyle16"/>
          <w:b w:val="0"/>
          <w:bCs w:val="0"/>
        </w:rPr>
        <w:t xml:space="preserve">О </w:t>
      </w:r>
      <w:r>
        <w:rPr>
          <w:rStyle w:val="CharStyle17"/>
          <w:b/>
          <w:bCs/>
        </w:rPr>
        <w:t>1</w:t>
        <w:tab/>
      </w:r>
      <w:r>
        <w:rPr>
          <w:rStyle w:val="CharStyle16"/>
          <w:b w:val="0"/>
          <w:bCs w:val="0"/>
        </w:rPr>
        <w:t>2017</w:t>
      </w:r>
      <w:r>
        <w:rPr>
          <w:rStyle w:val="CharStyle18"/>
          <w:lang w:val="ru-RU" w:eastAsia="ru-RU" w:bidi="ru-RU"/>
          <w:b w:val="0"/>
          <w:bCs w:val="0"/>
        </w:rPr>
        <w:tab/>
      </w:r>
      <w:r>
        <w:rPr>
          <w:rStyle w:val="CharStyle19"/>
          <w:b/>
          <w:bCs/>
        </w:rPr>
        <w:t xml:space="preserve">№ </w:t>
      </w:r>
      <w:r>
        <w:rPr>
          <w:rStyle w:val="CharStyle17"/>
          <w:b/>
          <w:bCs/>
        </w:rPr>
        <w:t>02-П/6/30</w:t>
      </w:r>
    </w:p>
    <w:p>
      <w:pPr>
        <w:pStyle w:val="Style6"/>
        <w:tabs>
          <w:tab w:leader="underscore" w:pos="1899" w:val="left"/>
          <w:tab w:leader="underscore" w:pos="41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8" w:line="22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На№ </w:t>
        <w:tab/>
        <w:t xml:space="preserve"> от</w:t>
        <w:tab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270" w:line="19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 ФАС России 30.10.2017 поступила жалоба ООО «Плаза» вх. № 10148 на действия аукционной комиссии при проведении электронного аукциона «Поставка запасных частей для автотранспортных средств» (номер извещения 0129200005317003502).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7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Федеральному закону от 27 июля 2006 г. № 149-ФЗ «Об информации, информационных технологиях и о защите информации» электронным документом, равнозначным документу, подписанному собственноручной подписью, признается электронное сообщение, подписанное электронной цифровой подписью или иным аналогом собственноручной подписи.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части 10 статьи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Электронная цифровая подпись в электронном документе равнозначна собственноручной подписи в документе на бумажном носителе при одновременном соблюдении следующих условий: сертификат ключа подписи, относящийся к этой электронной цифровой подписи, не утратил силу (действует) на момент проверки или на момент подписания электронного документа при наличии доказательств, определяющих момент подписания; подтверждена подлинность электронной цифровой подписи в электронном документе; электронная цифровая подпись используется в соответствии со сведениями, указанными в сертификате ключа подписи. Электронный документ с электронной цифровой подписью имеет юридическое значение при осуществлении отношений, указанных в сертификате ключа подписи.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22"/>
        <w:ind w:left="6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пункта 2 части 11 статьи 105 Закона о контрактной системе жалоба на действия (бездействие) заказчика, уполномоченного органа, специализированной организации, оператора электронной площадки, конкурсной, аукционной или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005196</w:t>
      </w:r>
      <w:bookmarkEnd w:id="1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котировочной комиссии возвращается участнику размещения заказа в случае, если жалоба не подписана.</w:t>
      </w:r>
    </w:p>
    <w:p>
      <w:pPr>
        <w:pStyle w:val="Style3"/>
        <w:tabs>
          <w:tab w:leader="none" w:pos="6728" w:val="center"/>
          <w:tab w:leader="none" w:pos="6997" w:val="left"/>
          <w:tab w:leader="none" w:pos="10089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нарушение требований, установленных ч. 10</w:t>
        <w:tab/>
        <w:t>ст.</w:t>
        <w:tab/>
        <w:t>105 Закона о</w:t>
        <w:tab/>
        <w:t>контрактной</w:t>
      </w:r>
    </w:p>
    <w:p>
      <w:pPr>
        <w:pStyle w:val="Style3"/>
        <w:tabs>
          <w:tab w:leader="none" w:pos="6333" w:val="left"/>
          <w:tab w:leader="none" w:pos="6728" w:val="center"/>
          <w:tab w:leader="none" w:pos="7031" w:val="left"/>
          <w:tab w:leader="none" w:pos="10089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системе, Федеральным законом от 27 июля 2006</w:t>
        <w:tab/>
        <w:t>г.</w:t>
        <w:tab/>
        <w:t>№</w:t>
        <w:tab/>
        <w:t>149-ФЗ «Об</w:t>
        <w:tab/>
        <w:t>информации,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информационных технологиях и о защите информации», жалоба ООО «Плаза», поданная в антимонопольный орган посредством электронной почты, не подписана электронной цифровой подписью или иным аналогом собственноручной подписи.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жалоба ООО «Плаза» не соответствует требованиям, установленным статьей 105 Закона о контрактной системе.</w:t>
      </w:r>
    </w:p>
    <w:p>
      <w:pPr>
        <w:pStyle w:val="Style3"/>
        <w:tabs>
          <w:tab w:leader="none" w:pos="6333" w:val="left"/>
          <w:tab w:leader="none" w:pos="6728" w:val="center"/>
          <w:tab w:leader="none" w:pos="7112" w:val="left"/>
          <w:tab w:leader="none" w:pos="10089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ч.</w:t>
        <w:tab/>
        <w:t>11</w:t>
        <w:tab/>
        <w:t>ст.</w:t>
        <w:tab/>
        <w:t>105 Закона о</w:t>
        <w:tab/>
        <w:t>контрактной</w:t>
      </w:r>
    </w:p>
    <w:p>
      <w:pPr>
        <w:pStyle w:val="Style3"/>
        <w:tabs>
          <w:tab w:leader="none" w:pos="6359" w:val="left"/>
          <w:tab w:leader="none" w:pos="6728" w:val="center"/>
          <w:tab w:leader="none" w:pos="7118" w:val="left"/>
          <w:tab w:leader="none" w:pos="10089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системе, жалоба ООО «Плаза» возвращается в связи</w:t>
        <w:tab/>
        <w:t>с</w:t>
        <w:tab/>
        <w:t>тем,</w:t>
        <w:tab/>
        <w:t>что подана с</w:t>
        <w:tab/>
        <w:t>нарушением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2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требований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7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716" w:left="877" w:right="848" w:bottom="99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Приложение: копия жалобы ООО «Плаза» на 4 л. в 1 экз.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1" w:after="11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2" w:wrap="around" w:hAnchor="margin" w:x="8505" w:y="505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4"/>
          <w:spacing w:val="0"/>
        </w:rPr>
        <w:t>И.Б. Никуйко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308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4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Кострюкова И.Ю. </w:t>
      </w:r>
      <w:r>
        <w:rPr>
          <w:rStyle w:val="CharStyle25"/>
        </w:rPr>
        <w:t>(8442) 24 22 64</w:t>
      </w:r>
    </w:p>
    <w:sectPr>
      <w:type w:val="continuous"/>
      <w:pgSz w:w="11906" w:h="16838"/>
      <w:pgMar w:top="1348" w:left="913" w:right="7700" w:bottom="62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 Exact"/>
    <w:basedOn w:val="CharStyle22"/>
    <w:rPr>
      <w:lang w:val="en-US" w:eastAsia="en-US" w:bidi="en-US"/>
      <w:u w:val="single"/>
      <w:sz w:val="23"/>
      <w:szCs w:val="23"/>
      <w:spacing w:val="1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2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Заголовок №2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4)_"/>
    <w:basedOn w:val="DefaultParagraphFont"/>
    <w:link w:val="Style14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6">
    <w:name w:val="Основной текст (4) + 13 pt,Не полужирный,Масштаб 60%"/>
    <w:basedOn w:val="CharStyle15"/>
    <w:rPr>
      <w:lang w:val="ru-RU" w:eastAsia="ru-RU" w:bidi="ru-RU"/>
      <w:b/>
      <w:bCs/>
      <w:u w:val="single"/>
      <w:sz w:val="26"/>
      <w:szCs w:val="26"/>
      <w:w w:val="60"/>
      <w:spacing w:val="0"/>
      <w:color w:val="000000"/>
      <w:position w:val="0"/>
    </w:rPr>
  </w:style>
  <w:style w:type="character" w:customStyle="1" w:styleId="CharStyle17">
    <w:name w:val="Основной текст (4) + Интервал 1 pt"/>
    <w:basedOn w:val="CharStyle15"/>
    <w:rPr>
      <w:lang w:val="ru-RU" w:eastAsia="ru-RU" w:bidi="ru-RU"/>
      <w:u w:val="single"/>
      <w:w w:val="100"/>
      <w:spacing w:val="30"/>
      <w:color w:val="000000"/>
      <w:position w:val="0"/>
    </w:rPr>
  </w:style>
  <w:style w:type="character" w:customStyle="1" w:styleId="CharStyle18">
    <w:name w:val="Основной текст (4) + 13 pt,Не полужирный,Масштаб 60%"/>
    <w:basedOn w:val="CharStyle15"/>
    <w:rPr>
      <w:lang w:val="1024"/>
      <w:b/>
      <w:bCs/>
      <w:sz w:val="26"/>
      <w:szCs w:val="26"/>
      <w:w w:val="60"/>
      <w:spacing w:val="0"/>
      <w:color w:val="000000"/>
      <w:position w:val="0"/>
    </w:rPr>
  </w:style>
  <w:style w:type="character" w:customStyle="1" w:styleId="CharStyle19">
    <w:name w:val="Основной текст (4) + Интервал 1 pt"/>
    <w:basedOn w:val="CharStyle15"/>
    <w:rPr>
      <w:lang w:val="ru-RU" w:eastAsia="ru-RU" w:bidi="ru-RU"/>
      <w:w w:val="100"/>
      <w:spacing w:val="30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2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Заголовок №1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25">
    <w:name w:val="Основной текст (5) + 10 pt,Полужирный"/>
    <w:basedOn w:val="CharStyle21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22"/>
    <w:pPr>
      <w:widowControl w:val="0"/>
      <w:shd w:val="clear" w:color="auto" w:fill="FFFFFF"/>
      <w:jc w:val="both"/>
      <w:spacing w:before="360"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outlineLvl w:val="1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180" w:after="360" w:line="21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before="360" w:after="18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jc w:val="both"/>
      <w:spacing w:before="360" w:after="36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right"/>
      <w:outlineLvl w:val="0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