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6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8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«ГАРО-Трейд»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173003, г. Великий Новгород, ул. Большая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48" w:lineRule="exact"/>
        <w:ind w:left="0" w:right="164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110" w:left="6300" w:right="1393" w:bottom="41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Санкт-Петербургская, д. 64 Тел.: (8162) 940930, 940931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"mailto:tradekom@novgaro.ru"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tradekom@novgaro.ru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1906" w:h="16838"/>
          <w:pgMar w:top="2110" w:left="1278" w:right="7531" w:bottom="414" w:header="0" w:footer="3" w:gutter="0"/>
          <w:rtlGutter w:val="0"/>
          <w:cols w:space="720"/>
          <w:noEndnote/>
          <w:docGrid w:linePitch="360"/>
        </w:sectPr>
      </w:pPr>
      <w:r>
        <w:rPr>
          <w:rStyle w:val="CharStyle7"/>
        </w:rPr>
        <w:t xml:space="preserve">V, </w:t>
      </w:r>
      <w:r>
        <w:rPr>
          <w:rStyle w:val="CharStyle8"/>
        </w:rPr>
        <w:t>/Р. со/9</w:t>
      </w:r>
      <w:r>
        <w:rPr>
          <w:rStyle w:val="CharStyle9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 </w:t>
      </w:r>
      <w:r>
        <w:rPr>
          <w:rStyle w:val="CharStyle10"/>
        </w:rPr>
        <w:t>03/ПА-</w:t>
      </w:r>
    </w:p>
    <w:p>
      <w:pPr>
        <w:widowControl w:val="0"/>
        <w:spacing w:before="37" w:after="3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11" w:line="20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РЕШЕНИЕ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20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5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Ханты-Мансийское УФАС России поступила жалоба АО «ГАРО-Трейд» №1688-ж от 30.10.2017 на действия Заказчика - Муниципальное предприятие "ЖЭК-3" Ханты-Мансийского района при проведении запроса котировок, предметом которого является поставка электрогидравлического подъемника (извещение № 0587600003917000048).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5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3 статьи 105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обжалование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в порядке, установленном настоящей главой, допускается в любое время после размещения в единой информационной системе плана закупок, но не позднее чем через десять дней с даты размещения в единой информационной системе протокола рассмотрения и оценки заявок на участие в конкурсе, протокола рассмотрения и оценки заявок на участие в запросе котировок, протокола запроса предложений, а в случае определения поставщика (подрядчика, исполнителя) закрытым способом с даты подписания соответствующего протокола. Жалоба на положения документации о закупке может быть подана любым участником закупки, общественным объединением, объединением юридических лиц до окончания установленного срока подачи заявок. При этом в случае, если обжалуемые действия (бездействие) совершены после начала вскрытия конвертов с заявками и (или) открытия доступа к поданным в форме электронных документов заявкам на участие в конкурсе, запросе котировок, запросе предложений, после рассмотрения заявок на участие в аукционе, обжалование таких действий (бездействия) может осуществляться только участником закупки, подавшим заявку на участие в конкурсе, аукционе, запросе котировок или запросе предложений. По истечении указанных в настоящей части сроков обжалование соответствующих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осуществляется только в судебном порядке.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5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«ГАРО-Трейд» обжалует положения документации запроса котировок.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5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извещению №0587600003917000048 дата и время окончания подачи заявок 23.10.2017 11:00, следовательно, ООО «ГАРО-Трейд» было вправе обжаловать действия Заказчика в срок до 23.10.2017 11:00 часов.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52" w:lineRule="exact"/>
        <w:ind w:left="20" w:right="20" w:firstLine="700"/>
        <w:sectPr>
          <w:type w:val="continuous"/>
          <w:pgSz w:w="11906" w:h="16838"/>
          <w:pgMar w:top="2110" w:left="900" w:right="900" w:bottom="41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11 статьи 105 Закона о контрактной системе, Ханты-Мансийское УФАС России возвращает жалобу АО «ГАРО-Трейд» №1688-ж от 30.10.2017 без рассмотрения по существу, поскольку данная жалоба направлена по истечении срока на обжалование.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7" w:after="3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198" w:wrap="around" w:vAnchor="text" w:hAnchor="margin" w:x="8449" w:y="-3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rStyle w:val="CharStyle13"/>
          <w:spacing w:val="0"/>
        </w:rPr>
        <w:t>А.Г. Миронов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92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Управления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Исполнитель Плеханов Д.II. </w:t>
      </w:r>
      <w:r>
        <w:rPr>
          <w:rStyle w:val="CharStyle16"/>
        </w:rPr>
        <w:t>Ш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+7-3467-388081</w:t>
      </w:r>
    </w:p>
    <w:sectPr>
      <w:type w:val="continuous"/>
      <w:pgSz w:w="11906" w:h="16838"/>
      <w:pgMar w:top="2110" w:left="915" w:right="7017" w:bottom="41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7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8">
    <w:name w:val="Основной текст + 12 pt,Курсив,Интервал 0 pt"/>
    <w:basedOn w:val="CharStyle6"/>
    <w:rPr>
      <w:lang w:val="ru-RU" w:eastAsia="ru-RU" w:bidi="ru-RU"/>
      <w:i/>
      <w:iCs/>
      <w:u w:val="single"/>
      <w:sz w:val="24"/>
      <w:szCs w:val="24"/>
      <w:w w:val="100"/>
      <w:spacing w:val="10"/>
      <w:color w:val="000000"/>
      <w:position w:val="0"/>
    </w:rPr>
  </w:style>
  <w:style w:type="character" w:customStyle="1" w:styleId="CharStyle9">
    <w:name w:val="Основной текст + 12 pt"/>
    <w:basedOn w:val="CharStyle6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(3)_"/>
    <w:basedOn w:val="DefaultParagraphFont"/>
    <w:link w:val="Style11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character" w:customStyle="1" w:styleId="CharStyle1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10"/>
    </w:rPr>
  </w:style>
  <w:style w:type="character" w:customStyle="1" w:styleId="CharStyle15">
    <w:name w:val="Основной текст (4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6">
    <w:name w:val="Основной текст (4) + Lucida Sans Unicode,9 pt,Курсив"/>
    <w:basedOn w:val="CharStyle15"/>
    <w:rPr>
      <w:lang w:val="ru-RU" w:eastAsia="ru-RU" w:bidi="ru-RU"/>
      <w:i/>
      <w:iCs/>
      <w:sz w:val="18"/>
      <w:szCs w:val="18"/>
      <w:rFonts w:ascii="Lucida Sans Unicode" w:eastAsia="Lucida Sans Unicode" w:hAnsi="Lucida Sans Unicode" w:cs="Lucida Sans Unicode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both"/>
      <w:spacing w:after="60"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both"/>
      <w:spacing w:before="60" w:after="6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jc w:val="center"/>
      <w:spacing w:after="60"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spacing w:before="300" w:line="245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