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30" w:wrap="around" w:vAnchor="text" w:hAnchor="margin" w:x="1833" w:y="3204"/>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ОТ</w:t>
      </w:r>
    </w:p>
    <w:p>
      <w:pPr>
        <w:widowControl w:val="0"/>
        <w:rPr>
          <w:sz w:val="2"/>
          <w:szCs w:val="2"/>
        </w:rPr>
      </w:pPr>
    </w:p>
    <w:p>
      <w:pPr>
        <w:pStyle w:val="Style5"/>
        <w:widowControl w:val="0"/>
        <w:keepNext w:val="0"/>
        <w:keepLines w:val="0"/>
        <w:shd w:val="clear" w:color="auto" w:fill="auto"/>
        <w:bidi w:val="0"/>
        <w:spacing w:before="0" w:after="191"/>
        <w:ind w:left="0" w:right="0" w:firstLine="0"/>
      </w:pPr>
      <w:r>
        <w:rPr>
          <w:rStyle w:val="CharStyle7"/>
          <w:b/>
          <w:bCs/>
        </w:rPr>
        <w:t>ФЕДЕРАЛЬНАЯ АНТИМОНОПОЛЬНАЯ СЛУЖБА</w:t>
      </w:r>
    </w:p>
    <w:p>
      <w:pPr>
        <w:pStyle w:val="Style8"/>
        <w:widowControl w:val="0"/>
        <w:keepNext/>
        <w:keepLines/>
        <w:shd w:val="clear" w:color="auto" w:fill="auto"/>
        <w:bidi w:val="0"/>
        <w:spacing w:before="0" w:after="0" w:line="260" w:lineRule="exact"/>
        <w:ind w:left="0" w:right="0" w:firstLine="0"/>
      </w:pPr>
      <w:bookmarkStart w:id="0" w:name="bookmark0"/>
      <w:r>
        <w:rPr>
          <w:rStyle w:val="CharStyle10"/>
          <w:b/>
          <w:bCs/>
        </w:rPr>
        <w:t>УПРАВЛЕНИЕ</w:t>
      </w:r>
      <w:bookmarkEnd w:id="0"/>
    </w:p>
    <w:p>
      <w:pPr>
        <w:pStyle w:val="Style5"/>
        <w:widowControl w:val="0"/>
        <w:keepNext w:val="0"/>
        <w:keepLines w:val="0"/>
        <w:shd w:val="clear" w:color="auto" w:fill="auto"/>
        <w:bidi w:val="0"/>
        <w:spacing w:before="0" w:after="83" w:line="245" w:lineRule="exact"/>
        <w:ind w:left="0" w:right="0" w:firstLine="0"/>
      </w:pPr>
      <w:r>
        <w:rPr>
          <w:rStyle w:val="CharStyle7"/>
          <w:b/>
          <w:bCs/>
        </w:rPr>
        <w:t>Федеральной антимонопольной службы по Волгоградской области</w:t>
      </w:r>
    </w:p>
    <w:p>
      <w:pPr>
        <w:pStyle w:val="Style11"/>
        <w:widowControl w:val="0"/>
        <w:keepNext w:val="0"/>
        <w:keepLines w:val="0"/>
        <w:shd w:val="clear" w:color="auto" w:fill="auto"/>
        <w:bidi w:val="0"/>
        <w:spacing w:before="0" w:after="801"/>
        <w:ind w:left="0" w:right="0" w:firstLine="0"/>
      </w:pPr>
      <w:r>
        <w:rPr>
          <w:lang w:val="ru-RU" w:eastAsia="ru-RU" w:bidi="ru-RU"/>
          <w:w w:val="100"/>
          <w:spacing w:val="0"/>
          <w:color w:val="000000"/>
          <w:position w:val="0"/>
        </w:rPr>
        <w:t xml:space="preserve">ул. 7-я Гвардейская, д. 12, Волгоград, 400005 </w:t>
      </w:r>
      <w:r>
        <w:rPr>
          <w:rStyle w:val="CharStyle13"/>
        </w:rPr>
        <w:t xml:space="preserve">" </w:t>
      </w:r>
      <w:r>
        <w:rPr>
          <w:lang w:val="ru-RU" w:eastAsia="ru-RU" w:bidi="ru-RU"/>
          <w:w w:val="100"/>
          <w:spacing w:val="0"/>
          <w:color w:val="000000"/>
          <w:position w:val="0"/>
        </w:rPr>
        <w:t xml:space="preserve">тел. (8442) 24-22-65. факс (8442) 24-22-76 </w:t>
      </w:r>
      <w:r>
        <w:rPr>
          <w:lang w:val="en-US" w:eastAsia="en-US" w:bidi="en-US"/>
          <w:w w:val="100"/>
          <w:spacing w:val="0"/>
          <w:color w:val="000000"/>
          <w:position w:val="0"/>
        </w:rPr>
        <w:t xml:space="preserve">e-mail: </w:t>
      </w:r>
      <w:r>
        <w:fldChar w:fldCharType="begin"/>
      </w:r>
      <w:r>
        <w:rPr>
          <w:color w:val="000000"/>
        </w:rPr>
        <w:instrText> HYPERLINK "mailto:to34@fas.gov.ru" </w:instrText>
      </w:r>
      <w:r>
        <w:fldChar w:fldCharType="separate"/>
      </w:r>
      <w:r>
        <w:rPr>
          <w:rStyle w:val="Hyperlink"/>
          <w:lang w:val="en-US" w:eastAsia="en-US" w:bidi="en-US"/>
          <w:w w:val="100"/>
          <w:spacing w:val="0"/>
          <w:position w:val="0"/>
        </w:rPr>
        <w:t>to34@fas.gov.ru</w:t>
      </w:r>
      <w:r>
        <w:fldChar w:fldCharType="end"/>
      </w:r>
    </w:p>
    <w:p>
      <w:pPr>
        <w:pStyle w:val="Style14"/>
        <w:widowControl w:val="0"/>
        <w:keepNext w:val="0"/>
        <w:keepLines w:val="0"/>
        <w:shd w:val="clear" w:color="auto" w:fill="auto"/>
        <w:bidi w:val="0"/>
        <w:jc w:val="left"/>
        <w:spacing w:before="0" w:after="0" w:line="190" w:lineRule="exact"/>
        <w:ind w:left="20" w:right="0" w:firstLine="0"/>
      </w:pPr>
      <w:r>
        <w:rPr>
          <w:rStyle w:val="CharStyle16"/>
        </w:rPr>
        <w:t>На№</w:t>
      </w:r>
    </w:p>
    <w:p>
      <w:pPr>
        <w:pStyle w:val="Style17"/>
        <w:widowControl w:val="0"/>
        <w:keepNext w:val="0"/>
        <w:keepLines w:val="0"/>
        <w:shd w:val="clear" w:color="auto" w:fill="auto"/>
        <w:bidi w:val="0"/>
        <w:jc w:val="left"/>
        <w:spacing w:before="0" w:after="233"/>
        <w:ind w:left="20" w:right="1860" w:firstLine="0"/>
      </w:pPr>
      <w:r>
        <w:rPr>
          <w:lang w:val="ru-RU" w:eastAsia="ru-RU" w:bidi="ru-RU"/>
          <w:w w:val="100"/>
          <w:spacing w:val="0"/>
          <w:color w:val="000000"/>
          <w:position w:val="0"/>
        </w:rPr>
        <w:t xml:space="preserve">ООО «Плаза» ул. Мира, д. 20Б, кв. 142, г. Саратов, 410033 </w:t>
      </w:r>
      <w:r>
        <w:fldChar w:fldCharType="begin"/>
      </w:r>
      <w:r>
        <w:rPr>
          <w:color w:val="000000"/>
        </w:rPr>
        <w:instrText> HYPERLINK "mailto:consultl@cobraconsult.ru" </w:instrText>
      </w:r>
      <w:r>
        <w:fldChar w:fldCharType="separate"/>
      </w:r>
      <w:r>
        <w:rPr>
          <w:rStyle w:val="Hyperlink"/>
          <w:lang w:val="en-US" w:eastAsia="en-US" w:bidi="en-US"/>
          <w:w w:val="100"/>
          <w:spacing w:val="0"/>
          <w:position w:val="0"/>
        </w:rPr>
        <w:t>consultl@cobraconsult.ru</w:t>
      </w:r>
      <w:r>
        <w:fldChar w:fldCharType="end"/>
      </w:r>
    </w:p>
    <w:p>
      <w:pPr>
        <w:pStyle w:val="Style17"/>
        <w:widowControl w:val="0"/>
        <w:keepNext w:val="0"/>
        <w:keepLines w:val="0"/>
        <w:shd w:val="clear" w:color="auto" w:fill="auto"/>
        <w:bidi w:val="0"/>
        <w:jc w:val="left"/>
        <w:spacing w:before="0" w:after="244" w:line="302" w:lineRule="exact"/>
        <w:ind w:left="20" w:right="0" w:firstLine="0"/>
      </w:pPr>
      <w:r>
        <w:rPr>
          <w:lang w:val="ru-RU" w:eastAsia="ru-RU" w:bidi="ru-RU"/>
          <w:w w:val="100"/>
          <w:spacing w:val="0"/>
          <w:color w:val="000000"/>
          <w:position w:val="0"/>
        </w:rPr>
        <w:t xml:space="preserve">ГБУ Волгоградской области «Исполнительная дирекция Администрации Волгоградской области» ул. им. Скосырева, д. 8, г. Волгоград, 400131 </w:t>
      </w:r>
      <w:r>
        <w:fldChar w:fldCharType="begin"/>
      </w:r>
      <w:r>
        <w:rPr>
          <w:color w:val="000000"/>
        </w:rPr>
        <w:instrText> HYPERLINK "mailto:atx-l@volganet.ru" </w:instrText>
      </w:r>
      <w:r>
        <w:fldChar w:fldCharType="separate"/>
      </w:r>
      <w:r>
        <w:rPr>
          <w:rStyle w:val="Hyperlink"/>
          <w:lang w:val="en-US" w:eastAsia="en-US" w:bidi="en-US"/>
          <w:w w:val="100"/>
          <w:spacing w:val="0"/>
          <w:position w:val="0"/>
        </w:rPr>
        <w:t>atx-l@volganet.ru</w:t>
      </w:r>
      <w:r>
        <w:fldChar w:fldCharType="end"/>
      </w:r>
    </w:p>
    <w:p>
      <w:pPr>
        <w:pStyle w:val="Style17"/>
        <w:widowControl w:val="0"/>
        <w:keepNext w:val="0"/>
        <w:keepLines w:val="0"/>
        <w:shd w:val="clear" w:color="auto" w:fill="auto"/>
        <w:bidi w:val="0"/>
        <w:jc w:val="left"/>
        <w:spacing w:before="0" w:after="240" w:line="298" w:lineRule="exact"/>
        <w:ind w:left="20" w:right="360" w:firstLine="0"/>
      </w:pPr>
      <w:r>
        <w:rPr>
          <w:lang w:val="ru-RU" w:eastAsia="ru-RU" w:bidi="ru-RU"/>
          <w:w w:val="100"/>
          <w:spacing w:val="0"/>
          <w:color w:val="000000"/>
          <w:position w:val="0"/>
        </w:rPr>
        <w:t xml:space="preserve">Комитету по регулированию контрактной системы в сфере закупок Волгоградской области ул. Новороссийская, 15, г. Волгоград, 400066 </w:t>
      </w:r>
      <w:r>
        <w:fldChar w:fldCharType="begin"/>
      </w:r>
      <w:r>
        <w:rPr>
          <w:color w:val="000000"/>
        </w:rPr>
        <w:instrText> HYPERLINK "mailto:goszakaz@volganet.ru" </w:instrText>
      </w:r>
      <w:r>
        <w:fldChar w:fldCharType="separate"/>
      </w:r>
      <w:r>
        <w:rPr>
          <w:rStyle w:val="Hyperlink"/>
          <w:lang w:val="en-US" w:eastAsia="en-US" w:bidi="en-US"/>
          <w:w w:val="100"/>
          <w:spacing w:val="0"/>
          <w:position w:val="0"/>
        </w:rPr>
        <w:t>goszakaz@volganet.ru</w:t>
      </w:r>
      <w:r>
        <w:fldChar w:fldCharType="end"/>
      </w:r>
      <w:r>
        <w:rPr>
          <w:lang w:val="en-US" w:eastAsia="en-US" w:bidi="en-US"/>
          <w:w w:val="100"/>
          <w:spacing w:val="0"/>
          <w:color w:val="000000"/>
          <w:position w:val="0"/>
        </w:rPr>
        <w:t xml:space="preserve"> </w:t>
      </w:r>
      <w:r>
        <w:fldChar w:fldCharType="begin"/>
      </w:r>
      <w:r>
        <w:rPr>
          <w:color w:val="000000"/>
        </w:rPr>
        <w:instrText> HYPERLINK "mailto:zayavki34@volganet.ru" </w:instrText>
      </w:r>
      <w:r>
        <w:fldChar w:fldCharType="separate"/>
      </w:r>
      <w:r>
        <w:rPr>
          <w:rStyle w:val="Hyperlink"/>
          <w:lang w:val="en-US" w:eastAsia="en-US" w:bidi="en-US"/>
          <w:w w:val="100"/>
          <w:spacing w:val="0"/>
          <w:position w:val="0"/>
        </w:rPr>
        <w:t>zayavki34@volganet.ru</w:t>
      </w:r>
      <w:r>
        <w:fldChar w:fldCharType="end"/>
      </w:r>
    </w:p>
    <w:p>
      <w:pPr>
        <w:pStyle w:val="Style17"/>
        <w:widowControl w:val="0"/>
        <w:keepNext w:val="0"/>
        <w:keepLines w:val="0"/>
        <w:shd w:val="clear" w:color="auto" w:fill="auto"/>
        <w:bidi w:val="0"/>
        <w:jc w:val="left"/>
        <w:spacing w:before="0" w:after="0" w:line="298" w:lineRule="exact"/>
        <w:ind w:left="20" w:right="1300" w:firstLine="0"/>
        <w:sectPr>
          <w:footnotePr>
            <w:pos w:val="pageBottom"/>
            <w:numFmt w:val="decimal"/>
            <w:numRestart w:val="continuous"/>
          </w:footnotePr>
          <w:type w:val="continuous"/>
          <w:pgSz w:w="11906" w:h="16838"/>
          <w:pgMar w:top="872" w:left="725" w:right="1128" w:bottom="843" w:header="0" w:footer="3" w:gutter="0"/>
          <w:rtlGutter w:val="0"/>
          <w:cols w:num="2" w:space="720" w:equalWidth="0">
            <w:col w:w="4051" w:space="1368"/>
            <w:col w:w="4632"/>
          </w:cols>
          <w:noEndnote/>
          <w:docGrid w:linePitch="360"/>
        </w:sectPr>
      </w:pPr>
      <w:r>
        <w:rPr>
          <w:lang w:val="ru-RU" w:eastAsia="ru-RU" w:bidi="ru-RU"/>
          <w:w w:val="100"/>
          <w:spacing w:val="0"/>
          <w:color w:val="000000"/>
          <w:position w:val="0"/>
        </w:rPr>
        <w:t xml:space="preserve">ЗАО «Электронные торговые системы» ул. Тестовская, д. 10, этаж 13, г. Москва, 123317 </w:t>
      </w:r>
      <w:r>
        <w:fldChar w:fldCharType="begin"/>
      </w:r>
      <w:r>
        <w:rPr>
          <w:color w:val="000000"/>
        </w:rPr>
        <w:instrText> HYPERLINK "mailto:auditors@etpz.ru" </w:instrText>
      </w:r>
      <w:r>
        <w:fldChar w:fldCharType="separate"/>
      </w:r>
      <w:r>
        <w:rPr>
          <w:rStyle w:val="Hyperlink"/>
          <w:lang w:val="en-US" w:eastAsia="en-US" w:bidi="en-US"/>
          <w:w w:val="100"/>
          <w:spacing w:val="0"/>
          <w:position w:val="0"/>
        </w:rPr>
        <w:t>auditors@etpz.ru</w:t>
      </w:r>
      <w:r>
        <w:fldChar w:fldCharType="end"/>
      </w:r>
    </w:p>
    <w:p>
      <w:pPr>
        <w:widowControl w:val="0"/>
        <w:spacing w:line="193"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center"/>
        <w:spacing w:before="0" w:after="0" w:line="298" w:lineRule="exact"/>
        <w:ind w:left="0" w:right="0" w:firstLine="0"/>
        <w:sectPr>
          <w:type w:val="continuous"/>
          <w:pgSz w:w="11906" w:h="16838"/>
          <w:pgMar w:top="887" w:left="4580" w:right="4369" w:bottom="858" w:header="0" w:footer="3" w:gutter="0"/>
          <w:rtlGutter w:val="0"/>
          <w:cols w:space="720"/>
          <w:noEndnote/>
          <w:docGrid w:linePitch="360"/>
        </w:sectPr>
      </w:pPr>
      <w:r>
        <w:rPr>
          <w:lang w:val="ru-RU" w:eastAsia="ru-RU" w:bidi="ru-RU"/>
          <w:w w:val="100"/>
          <w:spacing w:val="0"/>
          <w:color w:val="000000"/>
          <w:position w:val="0"/>
        </w:rPr>
        <w:t>РЕШЕНИЕ по делу № 17-02/03-481</w:t>
      </w: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h="236" w:wrap="around" w:vAnchor="text" w:hAnchor="margin" w:x="8325" w:y="5"/>
        <w:widowControl w:val="0"/>
        <w:keepNext w:val="0"/>
        <w:keepLines w:val="0"/>
        <w:shd w:val="clear" w:color="auto" w:fill="auto"/>
        <w:bidi w:val="0"/>
        <w:jc w:val="left"/>
        <w:spacing w:before="0" w:after="0" w:line="230" w:lineRule="exact"/>
        <w:ind w:left="100" w:right="0" w:firstLine="0"/>
      </w:pPr>
      <w:r>
        <w:rPr>
          <w:rStyle w:val="CharStyle19"/>
        </w:rPr>
        <w:t>г. Волгоград</w:t>
      </w:r>
    </w:p>
    <w:p>
      <w:pPr>
        <w:pStyle w:val="Style17"/>
        <w:widowControl w:val="0"/>
        <w:keepNext w:val="0"/>
        <w:keepLines w:val="0"/>
        <w:shd w:val="clear" w:color="auto" w:fill="auto"/>
        <w:bidi w:val="0"/>
        <w:jc w:val="left"/>
        <w:spacing w:before="0" w:after="376" w:line="260" w:lineRule="exact"/>
        <w:ind w:left="20" w:right="0" w:firstLine="0"/>
      </w:pPr>
      <w:r>
        <w:rPr>
          <w:lang w:val="ru-RU" w:eastAsia="ru-RU" w:bidi="ru-RU"/>
          <w:w w:val="100"/>
          <w:spacing w:val="0"/>
          <w:color w:val="000000"/>
          <w:position w:val="0"/>
        </w:rPr>
        <w:t>13 ноября 2017 года</w:t>
      </w:r>
    </w:p>
    <w:p>
      <w:pPr>
        <w:pStyle w:val="Style17"/>
        <w:tabs>
          <w:tab w:leader="none" w:pos="2224" w:val="left"/>
          <w:tab w:leader="none" w:pos="7706" w:val="right"/>
          <w:tab w:leader="none" w:pos="8623" w:val="center"/>
          <w:tab w:leader="none" w:pos="9681" w:val="right"/>
        </w:tabs>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Комиссия</w:t>
        <w:tab/>
        <w:t>Управления Федеральной</w:t>
        <w:tab/>
        <w:t>антимонопольной</w:t>
        <w:tab/>
        <w:t>службы</w:t>
        <w:tab/>
        <w:t>по</w:t>
      </w:r>
    </w:p>
    <w:p>
      <w:pPr>
        <w:pStyle w:val="Style17"/>
        <w:widowControl w:val="0"/>
        <w:keepNext w:val="0"/>
        <w:keepLines w:val="0"/>
        <w:shd w:val="clear" w:color="auto" w:fill="auto"/>
        <w:bidi w:val="0"/>
        <w:jc w:val="left"/>
        <w:spacing w:before="0" w:after="0"/>
        <w:ind w:left="20" w:right="520" w:firstLine="0"/>
      </w:pPr>
      <w:r>
        <w:rPr>
          <w:lang w:val="ru-RU" w:eastAsia="ru-RU" w:bidi="ru-RU"/>
          <w:w w:val="100"/>
          <w:spacing w:val="0"/>
          <w:color w:val="000000"/>
          <w:position w:val="0"/>
        </w:rPr>
        <w:t>Волгоградской области (далее - Управление) по контролю за соблюдением законодательства о контрактной системе в составе:</w:t>
      </w:r>
    </w:p>
    <w:p>
      <w:pPr>
        <w:pStyle w:val="Style20"/>
        <w:tabs>
          <w:tab w:leader="none" w:pos="2224" w:val="left"/>
          <w:tab w:leader="none" w:pos="8623" w:val="center"/>
          <w:tab w:leader="none" w:pos="5482" w:val="right"/>
          <w:tab w:leader="none" w:pos="7700" w:val="right"/>
          <w:tab w:leader="none" w:pos="8617" w:val="center"/>
          <w:tab w:leader="none" w:pos="9681" w:val="right"/>
        </w:tabs>
        <w:widowControl w:val="0"/>
        <w:keepNext w:val="0"/>
        <w:keepLines w:val="0"/>
        <w:shd w:val="clear" w:color="auto" w:fill="auto"/>
        <w:bidi w:val="0"/>
        <w:spacing w:before="0" w:after="0"/>
        <w:ind w:left="20" w:right="520" w:firstLine="720"/>
      </w:pPr>
      <w:r>
        <w:fldChar w:fldCharType="begin"/>
        <w:instrText xml:space="preserve"> TOC \o "1-5" \h \z </w:instrText>
        <w:fldChar w:fldCharType="separate"/>
      </w:r>
      <w:r>
        <w:rPr>
          <w:lang w:val="ru-RU" w:eastAsia="ru-RU" w:bidi="ru-RU"/>
          <w:w w:val="100"/>
          <w:spacing w:val="0"/>
          <w:color w:val="000000"/>
          <w:position w:val="0"/>
        </w:rPr>
        <w:t>Литвинов Р.А. - председатель Комиссии, начальник отдела контроля государственных</w:t>
        <w:tab/>
        <w:t>и</w:t>
        <w:tab/>
        <w:t>муниципальных</w:t>
        <w:tab/>
        <w:t>закупок,</w:t>
        <w:tab/>
        <w:t>недобросовестной</w:t>
        <w:tab/>
        <w:t>конкуренции</w:t>
        <w:tab/>
        <w:t>и</w:t>
      </w: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рекламы;</w:t>
      </w:r>
    </w:p>
    <w:p>
      <w:pPr>
        <w:pStyle w:val="Style20"/>
        <w:tabs>
          <w:tab w:leader="none" w:pos="2224" w:val="left"/>
          <w:tab w:leader="none" w:pos="4311" w:val="right"/>
          <w:tab w:leader="none" w:pos="5487" w:val="right"/>
          <w:tab w:leader="none" w:pos="7706" w:val="right"/>
          <w:tab w:leader="none" w:pos="8623" w:val="center"/>
          <w:tab w:leader="none" w:pos="9681" w:val="right"/>
        </w:tabs>
        <w:widowControl w:val="0"/>
        <w:keepNext w:val="0"/>
        <w:keepLines w:val="0"/>
        <w:shd w:val="clear" w:color="auto" w:fill="auto"/>
        <w:bidi w:val="0"/>
        <w:spacing w:before="0" w:after="0"/>
        <w:ind w:left="20" w:right="520" w:firstLine="720"/>
      </w:pPr>
      <w:r>
        <w:rPr>
          <w:lang w:val="ru-RU" w:eastAsia="ru-RU" w:bidi="ru-RU"/>
          <w:w w:val="100"/>
          <w:spacing w:val="0"/>
          <w:color w:val="000000"/>
          <w:position w:val="0"/>
        </w:rPr>
        <w:t>Кострюкова И.Ю. - член Комиссии, главный специалист-эксперт отдела государственных</w:t>
        <w:tab/>
        <w:t>и</w:t>
        <w:tab/>
        <w:t>муниципальных</w:t>
        <w:tab/>
        <w:t>закупок,</w:t>
        <w:tab/>
        <w:t>недобросовестной</w:t>
        <w:tab/>
        <w:t>конкуренции</w:t>
        <w:tab/>
        <w:t>и</w:t>
      </w: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рекламы;</w:t>
      </w:r>
    </w:p>
    <w:p>
      <w:pPr>
        <w:pStyle w:val="Style20"/>
        <w:tabs>
          <w:tab w:leader="none" w:pos="2224" w:val="left"/>
          <w:tab w:leader="none" w:pos="4311" w:val="right"/>
          <w:tab w:leader="none" w:pos="5487" w:val="right"/>
          <w:tab w:leader="none" w:pos="7706" w:val="right"/>
          <w:tab w:leader="none" w:pos="8623" w:val="center"/>
          <w:tab w:leader="none" w:pos="9681" w:val="right"/>
        </w:tabs>
        <w:widowControl w:val="0"/>
        <w:keepNext w:val="0"/>
        <w:keepLines w:val="0"/>
        <w:shd w:val="clear" w:color="auto" w:fill="auto"/>
        <w:bidi w:val="0"/>
        <w:spacing w:before="0" w:after="0"/>
        <w:ind w:left="20" w:right="520" w:firstLine="720"/>
      </w:pPr>
      <w:r>
        <w:rPr>
          <w:lang w:val="ru-RU" w:eastAsia="ru-RU" w:bidi="ru-RU"/>
          <w:w w:val="100"/>
          <w:spacing w:val="0"/>
          <w:color w:val="000000"/>
          <w:position w:val="0"/>
        </w:rPr>
        <w:t>Дубина Ж.А. - член Комиссии, ведущий специалист-эксперт отдела государственных</w:t>
        <w:tab/>
        <w:t>и</w:t>
        <w:tab/>
        <w:t>муниципальных</w:t>
        <w:tab/>
        <w:t>закупок,</w:t>
        <w:tab/>
        <w:t>недобросовестной</w:t>
        <w:tab/>
        <w:t>конкуренции</w:t>
        <w:tab/>
        <w:t>и</w:t>
      </w:r>
      <w:r>
        <w:fldChar w:fldCharType="end"/>
      </w:r>
    </w:p>
    <w:p>
      <w:pPr>
        <w:pStyle w:val="Style1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рекламы;</w:t>
      </w:r>
    </w:p>
    <w:p>
      <w:pPr>
        <w:pStyle w:val="Style17"/>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с участием:</w:t>
      </w:r>
    </w:p>
    <w:p>
      <w:pPr>
        <w:pStyle w:val="Style17"/>
        <w:widowControl w:val="0"/>
        <w:keepNext w:val="0"/>
        <w:keepLines w:val="0"/>
        <w:shd w:val="clear" w:color="auto" w:fill="auto"/>
        <w:bidi w:val="0"/>
        <w:jc w:val="both"/>
        <w:spacing w:before="0" w:after="0"/>
        <w:ind w:left="20" w:right="520" w:firstLine="720"/>
      </w:pPr>
      <w:r>
        <w:rPr>
          <w:lang w:val="ru-RU" w:eastAsia="ru-RU" w:bidi="ru-RU"/>
          <w:w w:val="100"/>
          <w:spacing w:val="0"/>
          <w:color w:val="000000"/>
          <w:position w:val="0"/>
        </w:rPr>
        <w:t>Ряшенцевой Е.М. - представителя ГБУ Волгоградской области «Исполнительная дирекция Администрации Волгоградской области» по доверенности от 05.09.2016 № 57;</w:t>
      </w:r>
    </w:p>
    <w:p>
      <w:pPr>
        <w:pStyle w:val="Style22"/>
        <w:widowControl w:val="0"/>
        <w:keepNext/>
        <w:keepLines/>
        <w:shd w:val="clear" w:color="auto" w:fill="auto"/>
        <w:bidi w:val="0"/>
        <w:spacing w:before="0" w:after="0" w:line="380" w:lineRule="exact"/>
        <w:ind w:left="0" w:right="280" w:firstLine="0"/>
      </w:pPr>
      <w:bookmarkStart w:id="1" w:name="bookmark1"/>
      <w:r>
        <w:rPr>
          <w:lang w:val="ru-RU" w:eastAsia="ru-RU" w:bidi="ru-RU"/>
          <w:w w:val="100"/>
          <w:spacing w:val="0"/>
          <w:color w:val="000000"/>
          <w:position w:val="0"/>
        </w:rPr>
        <w:t>005825</w:t>
      </w:r>
      <w:bookmarkEnd w:id="1"/>
      <w:r>
        <w:br w:type="page"/>
      </w:r>
    </w:p>
    <w:p>
      <w:pPr>
        <w:pStyle w:val="Style17"/>
        <w:tabs>
          <w:tab w:leader="none" w:pos="2478" w:val="right"/>
        </w:tabs>
        <w:widowControl w:val="0"/>
        <w:keepNext w:val="0"/>
        <w:keepLines w:val="0"/>
        <w:shd w:val="clear" w:color="auto" w:fill="auto"/>
        <w:bidi w:val="0"/>
        <w:jc w:val="both"/>
        <w:spacing w:before="0" w:after="0" w:line="278" w:lineRule="exact"/>
        <w:ind w:left="20" w:right="40" w:firstLine="720"/>
      </w:pPr>
      <w:r>
        <w:rPr>
          <w:lang w:val="ru-RU" w:eastAsia="ru-RU" w:bidi="ru-RU"/>
          <w:w w:val="100"/>
          <w:spacing w:val="0"/>
          <w:color w:val="000000"/>
          <w:position w:val="0"/>
        </w:rPr>
        <w:t>Недохлебова В.В. - представителя комитета по регулированию контрактной системы в сфере закупок Волгоградской области по доверенности от 22 08 2017 № 50;</w:t>
        <w:tab/>
      </w:r>
      <w:r>
        <w:rPr>
          <w:rStyle w:val="CharStyle24"/>
        </w:rPr>
        <w:t>i</w:t>
      </w:r>
    </w:p>
    <w:p>
      <w:pPr>
        <w:pStyle w:val="Style17"/>
        <w:widowControl w:val="0"/>
        <w:keepNext w:val="0"/>
        <w:keepLines w:val="0"/>
        <w:shd w:val="clear" w:color="auto" w:fill="auto"/>
        <w:bidi w:val="0"/>
        <w:jc w:val="both"/>
        <w:spacing w:before="0" w:after="0" w:line="283" w:lineRule="exact"/>
        <w:ind w:left="20" w:right="40" w:firstLine="720"/>
      </w:pPr>
      <w:r>
        <w:rPr>
          <w:lang w:val="ru-RU" w:eastAsia="ru-RU" w:bidi="ru-RU"/>
          <w:w w:val="100"/>
          <w:spacing w:val="0"/>
          <w:color w:val="000000"/>
          <w:position w:val="0"/>
        </w:rPr>
        <w:t>Шаповалова М.В. - представителя ГБУ Волгоградской области «Исполнительная дирекция Администрации Волгоградской области» по доверенности от 30.10.2017 № 55;</w:t>
      </w:r>
    </w:p>
    <w:p>
      <w:pPr>
        <w:pStyle w:val="Style17"/>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рассмотрев материалы дела № 17-02/03-481 по жалобе ООО «Плаза» (вх. № 10463 от 09.11.2017) на действия аукционной комиссии при проведении аукциона в электронной форме «Поставка запасных частей для автотранспортных средств» (номер извещения 0129200005317003505),</w:t>
      </w:r>
    </w:p>
    <w:p>
      <w:pPr>
        <w:pStyle w:val="Style17"/>
        <w:widowControl w:val="0"/>
        <w:keepNext w:val="0"/>
        <w:keepLines w:val="0"/>
        <w:shd w:val="clear" w:color="auto" w:fill="auto"/>
        <w:bidi w:val="0"/>
        <w:jc w:val="center"/>
        <w:spacing w:before="0" w:after="0" w:line="298" w:lineRule="exact"/>
        <w:ind w:left="20" w:right="0" w:firstLine="0"/>
      </w:pPr>
      <w:r>
        <w:rPr>
          <w:lang w:val="ru-RU" w:eastAsia="ru-RU" w:bidi="ru-RU"/>
          <w:w w:val="100"/>
          <w:spacing w:val="0"/>
          <w:color w:val="000000"/>
          <w:position w:val="0"/>
        </w:rPr>
        <w:t>УСТАНОВИЛА:</w:t>
      </w:r>
    </w:p>
    <w:p>
      <w:pPr>
        <w:pStyle w:val="Style17"/>
        <w:widowControl w:val="0"/>
        <w:keepNext w:val="0"/>
        <w:keepLines w:val="0"/>
        <w:shd w:val="clear" w:color="auto" w:fill="auto"/>
        <w:bidi w:val="0"/>
        <w:jc w:val="both"/>
        <w:spacing w:before="0" w:after="0" w:line="298" w:lineRule="exact"/>
        <w:ind w:left="20" w:right="40" w:firstLine="720"/>
      </w:pPr>
      <w:r>
        <w:rPr>
          <w:lang w:val="ru-RU" w:eastAsia="ru-RU" w:bidi="ru-RU"/>
          <w:w w:val="100"/>
          <w:spacing w:val="0"/>
          <w:color w:val="000000"/>
          <w:position w:val="0"/>
        </w:rPr>
        <w:t>В Волгоградское УФАС России 09.11.2017 из ФАС России поступила жалоба ООО «Плаза» вх. № 10463 на действия аукционной комиссии при проведении аукциона в электронной форме «Поставка запасных частей для автотранспортных средств» (номер извещения 0129200005317003505).</w:t>
      </w:r>
    </w:p>
    <w:p>
      <w:pPr>
        <w:pStyle w:val="Style17"/>
        <w:widowControl w:val="0"/>
        <w:keepNext w:val="0"/>
        <w:keepLines w:val="0"/>
        <w:shd w:val="clear" w:color="auto" w:fill="auto"/>
        <w:bidi w:val="0"/>
        <w:jc w:val="both"/>
        <w:spacing w:before="0" w:after="0" w:line="298" w:lineRule="exact"/>
        <w:ind w:left="20" w:right="40" w:firstLine="720"/>
      </w:pPr>
      <w:r>
        <w:rPr>
          <w:lang w:val="ru-RU" w:eastAsia="ru-RU" w:bidi="ru-RU"/>
          <w:w w:val="100"/>
          <w:spacing w:val="0"/>
          <w:color w:val="000000"/>
          <w:position w:val="0"/>
        </w:rPr>
        <w:t>При рассмотрении жалобы представители ГБУ Волгоградской области «Исполнительная дирекция Администрации Волгоградской области» (далее - Заказчик), комитета по регулированию контрактной системы в сфере закупок Волгоградской области (далее - Уполномоченный орган) возражали против заявленных требований, в удовлетворении жалобы просили отказать.</w:t>
      </w:r>
    </w:p>
    <w:p>
      <w:pPr>
        <w:pStyle w:val="Style17"/>
        <w:widowControl w:val="0"/>
        <w:keepNext w:val="0"/>
        <w:keepLines w:val="0"/>
        <w:shd w:val="clear" w:color="auto" w:fill="auto"/>
        <w:bidi w:val="0"/>
        <w:jc w:val="both"/>
        <w:spacing w:before="0" w:after="0" w:line="298" w:lineRule="exact"/>
        <w:ind w:left="20" w:right="40" w:firstLine="720"/>
      </w:pPr>
      <w:r>
        <w:rPr>
          <w:lang w:val="ru-RU" w:eastAsia="ru-RU" w:bidi="ru-RU"/>
          <w:w w:val="100"/>
          <w:spacing w:val="0"/>
          <w:color w:val="000000"/>
          <w:position w:val="0"/>
        </w:rPr>
        <w:t>Выслушав доводы сторон, ознакомившись с представленными документами, и проведя внеплановую, проверку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Закона о контрактной системе), Комиссия Управления пришла к следующим выводам.</w:t>
      </w:r>
    </w:p>
    <w:p>
      <w:pPr>
        <w:pStyle w:val="Style17"/>
        <w:widowControl w:val="0"/>
        <w:keepNext w:val="0"/>
        <w:keepLines w:val="0"/>
        <w:shd w:val="clear" w:color="auto" w:fill="auto"/>
        <w:bidi w:val="0"/>
        <w:jc w:val="both"/>
        <w:spacing w:before="0" w:after="0" w:line="298" w:lineRule="exact"/>
        <w:ind w:left="20" w:right="40" w:firstLine="720"/>
      </w:pPr>
      <w:r>
        <w:rPr>
          <w:lang w:val="ru-RU" w:eastAsia="ru-RU" w:bidi="ru-RU"/>
          <w:w w:val="100"/>
          <w:spacing w:val="0"/>
          <w:color w:val="000000"/>
          <w:position w:val="0"/>
        </w:rPr>
        <w:t>13.10.2017 Заказчиком публично объявлено о проведении аукциона в электронной форме «Поставка запасных частей для автотранспортных средств» (номер извещения 0129200005317003505), начальная (максимальная) цена контракта (далее - НМЦК) - 499 991,16 рублей, посредством размещения извещения о проведении указанного аукциона на официальном сайте единой информационной системы в сфере закупок.</w:t>
      </w:r>
    </w:p>
    <w:p>
      <w:pPr>
        <w:pStyle w:val="Style17"/>
        <w:widowControl w:val="0"/>
        <w:keepNext w:val="0"/>
        <w:keepLines w:val="0"/>
        <w:shd w:val="clear" w:color="auto" w:fill="auto"/>
        <w:bidi w:val="0"/>
        <w:jc w:val="both"/>
        <w:spacing w:before="0" w:after="0" w:line="298" w:lineRule="exact"/>
        <w:ind w:left="20" w:right="40" w:firstLine="720"/>
      </w:pPr>
      <w:r>
        <w:rPr>
          <w:lang w:val="ru-RU" w:eastAsia="ru-RU" w:bidi="ru-RU"/>
          <w:w w:val="100"/>
          <w:spacing w:val="0"/>
          <w:color w:val="000000"/>
          <w:position w:val="0"/>
        </w:rPr>
        <w:t>Согласно доводам жалобы аукционная комиссия неправомерно отклонила заявку с порядковым номером № 2 (ООО «Плаза») от участия в электронном аукционе (номер извещения 0129200005317003505).</w:t>
      </w:r>
    </w:p>
    <w:p>
      <w:pPr>
        <w:pStyle w:val="Style17"/>
        <w:widowControl w:val="0"/>
        <w:keepNext w:val="0"/>
        <w:keepLines w:val="0"/>
        <w:shd w:val="clear" w:color="auto" w:fill="auto"/>
        <w:bidi w:val="0"/>
        <w:jc w:val="both"/>
        <w:spacing w:before="0" w:after="0" w:line="298" w:lineRule="exact"/>
        <w:ind w:left="20" w:right="40" w:firstLine="720"/>
      </w:pPr>
      <w:r>
        <w:rPr>
          <w:lang w:val="ru-RU" w:eastAsia="ru-RU" w:bidi="ru-RU"/>
          <w:w w:val="100"/>
          <w:spacing w:val="0"/>
          <w:color w:val="000000"/>
          <w:position w:val="0"/>
        </w:rPr>
        <w:t xml:space="preserve">В соответствии с протоколом № 13-276.1ЭА рассмотрения заявок (первых частей) на участие в аукционе в электронной форме от 27.10.2017 аукционной комиссией принято решение об отказе в допуске к участию в электронном аукционе в отношении заявки с порядковым номером № 2 (ООО «Плаза») на основании п. 2 ч. 4 ст. 67 Закона о контрактной системе в связи с тем, что представленная участником закупки информация не соответствует требованиям, предусмотренными п. 1 ч. 3 ст. 66 Закона о контрактной системе, а именно: «в Таблице 1 Раздела 3. ТЕХНИЧЕСКОЕ ЗАДАНИЕ требовалось - «Фильтр масляный» с техническими и качественными характеристиками товара «Для автомобиля </w:t>
      </w:r>
      <w:r>
        <w:rPr>
          <w:lang w:val="en-US" w:eastAsia="en-US" w:bidi="en-US"/>
          <w:w w:val="100"/>
          <w:spacing w:val="0"/>
          <w:color w:val="000000"/>
          <w:position w:val="0"/>
        </w:rPr>
        <w:t>Chevrolet Captiva VTN: XUECG26FJA325</w:t>
      </w:r>
      <w:r>
        <w:rPr>
          <w:lang w:val="ru-RU" w:eastAsia="ru-RU" w:bidi="ru-RU"/>
          <w:w w:val="100"/>
          <w:spacing w:val="0"/>
          <w:color w:val="000000"/>
          <w:position w:val="0"/>
        </w:rPr>
        <w:t xml:space="preserve">1867 (96879797)», участник закупки предложил к поставке - «Фильтр масляный» с техническими и качественными характеристиками товара </w:t>
      </w:r>
      <w:r>
        <w:rPr>
          <w:lang w:val="en-US" w:eastAsia="en-US" w:bidi="en-US"/>
          <w:w w:val="100"/>
          <w:spacing w:val="0"/>
          <w:color w:val="000000"/>
          <w:position w:val="0"/>
        </w:rPr>
        <w:t xml:space="preserve">«UFI </w:t>
      </w:r>
      <w:r>
        <w:rPr>
          <w:lang w:val="ru-RU" w:eastAsia="ru-RU" w:bidi="ru-RU"/>
          <w:w w:val="100"/>
          <w:spacing w:val="0"/>
          <w:color w:val="000000"/>
          <w:position w:val="0"/>
        </w:rPr>
        <w:t xml:space="preserve">23.129.02»; в Таблице 1 Раздела 3. ТЕХНИЧЕСКОЕ ЗАДАНИЕ требовалось - «Фильтр масляный» с техническими и качественными характеристиками товара «Для автомобиля </w:t>
      </w:r>
      <w:r>
        <w:rPr>
          <w:lang w:val="en-US" w:eastAsia="en-US" w:bidi="en-US"/>
          <w:w w:val="100"/>
          <w:spacing w:val="0"/>
          <w:color w:val="000000"/>
          <w:position w:val="0"/>
        </w:rPr>
        <w:t>Mitsubishi Pajero VIN:JMBLNV93WCJ0001</w:t>
      </w:r>
      <w:r>
        <w:rPr>
          <w:lang w:val="ru-RU" w:eastAsia="ru-RU" w:bidi="ru-RU"/>
          <w:w w:val="100"/>
          <w:spacing w:val="0"/>
          <w:color w:val="000000"/>
          <w:position w:val="0"/>
        </w:rPr>
        <w:t xml:space="preserve">16 </w:t>
      </w:r>
      <w:r>
        <w:rPr>
          <w:lang w:val="en-US" w:eastAsia="en-US" w:bidi="en-US"/>
          <w:w w:val="100"/>
          <w:spacing w:val="0"/>
          <w:color w:val="000000"/>
          <w:position w:val="0"/>
        </w:rPr>
        <w:t xml:space="preserve">(MD 352 </w:t>
      </w:r>
      <w:r>
        <w:rPr>
          <w:lang w:val="ru-RU" w:eastAsia="ru-RU" w:bidi="ru-RU"/>
          <w:w w:val="100"/>
          <w:spacing w:val="0"/>
          <w:color w:val="000000"/>
          <w:position w:val="0"/>
        </w:rPr>
        <w:t xml:space="preserve">626)», участник закупки предложил к поставке — «Фильтр масляный» с техническими и качественными характеристиками товара </w:t>
      </w:r>
      <w:r>
        <w:rPr>
          <w:lang w:val="en-US" w:eastAsia="en-US" w:bidi="en-US"/>
          <w:w w:val="100"/>
          <w:spacing w:val="0"/>
          <w:color w:val="000000"/>
          <w:position w:val="0"/>
        </w:rPr>
        <w:t>«AMD.FL13».</w:t>
      </w:r>
    </w:p>
    <w:p>
      <w:pPr>
        <w:pStyle w:val="Style17"/>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Согласно ч. 4 ст. 67 Закона о контрактной системе участник электронного аукциона не допускается к участию в нем в случае:</w:t>
      </w:r>
    </w:p>
    <w:p>
      <w:pPr>
        <w:pStyle w:val="Style17"/>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7"/>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Согласно ч. 5 ст.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В соответствии с п. 1 ч. 3 ст. 66 Закона о контрактной системе первая часть заявки на участие в электронном аукционе при заключении контракта на поставку товара должна содержать:</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Согласно п. 25 раздела 2 аукционной документации «Информационная карта электронного аукциона» первая часть заявки на участие в электронном аукционе должна содержать следующие сведения: конкретные показатели, соответствующие значениям, установленным в Таблице 1. Раздела 3. документации,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В таблице 1 разделе 3 аукционной документации «Техническое задание» заказчиком установлены требования к товарам.</w:t>
      </w:r>
    </w:p>
    <w:p>
      <w:pPr>
        <w:pStyle w:val="Style17"/>
        <w:tabs>
          <w:tab w:leader="none" w:pos="1614" w:val="left"/>
          <w:tab w:leader="none" w:pos="9687" w:val="right"/>
        </w:tabs>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Согласно таблице 1 раздела 3 аукционной документации «Техническое задание» в отношении характеристик товара «Фильтр масляный» заказчиком установлено следующее:</w:t>
        <w:tab/>
        <w:t xml:space="preserve">«Для автомобиля </w:t>
      </w:r>
      <w:r>
        <w:rPr>
          <w:lang w:val="en-US" w:eastAsia="en-US" w:bidi="en-US"/>
          <w:w w:val="100"/>
          <w:spacing w:val="0"/>
          <w:color w:val="000000"/>
          <w:position w:val="0"/>
        </w:rPr>
        <w:t>Chevrolet Captiva VIN:</w:t>
        <w:tab/>
        <w:t>XUFCG26FJA3251867</w:t>
      </w:r>
    </w:p>
    <w:p>
      <w:pPr>
        <w:pStyle w:val="Style17"/>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(96879797)».</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 xml:space="preserve">Согласно таблице 1 раздела 3 аукционной документации «Техническое задание» в отношении характеристик товара «Фильтр масляный» заказчиком установлено следующее: «Для автомобиля </w:t>
      </w:r>
      <w:r>
        <w:rPr>
          <w:lang w:val="en-US" w:eastAsia="en-US" w:bidi="en-US"/>
          <w:w w:val="100"/>
          <w:spacing w:val="0"/>
          <w:color w:val="000000"/>
          <w:position w:val="0"/>
        </w:rPr>
        <w:t>Mitsubishi Pajero VIN:JMBLNV93WCJ0001</w:t>
      </w:r>
      <w:r>
        <w:rPr>
          <w:lang w:val="ru-RU" w:eastAsia="ru-RU" w:bidi="ru-RU"/>
          <w:w w:val="100"/>
          <w:spacing w:val="0"/>
          <w:color w:val="000000"/>
          <w:position w:val="0"/>
        </w:rPr>
        <w:t xml:space="preserve">16 </w:t>
      </w:r>
      <w:r>
        <w:rPr>
          <w:lang w:val="en-US" w:eastAsia="en-US" w:bidi="en-US"/>
          <w:w w:val="100"/>
          <w:spacing w:val="0"/>
          <w:color w:val="000000"/>
          <w:position w:val="0"/>
        </w:rPr>
        <w:t xml:space="preserve">(MD 352 </w:t>
      </w:r>
      <w:r>
        <w:rPr>
          <w:lang w:val="ru-RU" w:eastAsia="ru-RU" w:bidi="ru-RU"/>
          <w:w w:val="100"/>
          <w:spacing w:val="0"/>
          <w:color w:val="000000"/>
          <w:position w:val="0"/>
        </w:rPr>
        <w:t>626)».</w:t>
      </w:r>
    </w:p>
    <w:p>
      <w:pPr>
        <w:pStyle w:val="Style17"/>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Исходя из информации, содержащейся в разделе 3 аукционной документации «Техническое задание» в отношении каждой запасной части, можно сделать вывод о том, что Заказчиком установлено требование о поставке определенных товаров конкретных производителей, установленное в соответствии с исключением указанным в п. 1 ч. 1 ст. 33 Закона о контрактной системе.</w:t>
      </w:r>
    </w:p>
    <w:p>
      <w:pPr>
        <w:pStyle w:val="Style17"/>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 xml:space="preserve">ООО «Плаза» в заявке (порядковый номер № 2) в отношении товара «Фильтр масляный» (для автомобиля </w:t>
      </w:r>
      <w:r>
        <w:rPr>
          <w:lang w:val="en-US" w:eastAsia="en-US" w:bidi="en-US"/>
          <w:w w:val="100"/>
          <w:spacing w:val="0"/>
          <w:color w:val="000000"/>
          <w:position w:val="0"/>
        </w:rPr>
        <w:t xml:space="preserve">Chevrolet Captiva) </w:t>
      </w:r>
      <w:r>
        <w:rPr>
          <w:lang w:val="ru-RU" w:eastAsia="ru-RU" w:bidi="ru-RU"/>
          <w:w w:val="100"/>
          <w:spacing w:val="0"/>
          <w:color w:val="000000"/>
          <w:position w:val="0"/>
        </w:rPr>
        <w:t xml:space="preserve">в столбце таблицы «Предложение к поставке: товарный знак, артикул, страна происхождения» следующую информацию: </w:t>
      </w:r>
      <w:r>
        <w:rPr>
          <w:lang w:val="en-US" w:eastAsia="en-US" w:bidi="en-US"/>
          <w:w w:val="100"/>
          <w:spacing w:val="0"/>
          <w:color w:val="000000"/>
          <w:position w:val="0"/>
        </w:rPr>
        <w:t xml:space="preserve">«UFI </w:t>
      </w:r>
      <w:r>
        <w:rPr>
          <w:lang w:val="ru-RU" w:eastAsia="ru-RU" w:bidi="ru-RU"/>
          <w:w w:val="100"/>
          <w:spacing w:val="0"/>
          <w:color w:val="000000"/>
          <w:position w:val="0"/>
        </w:rPr>
        <w:t xml:space="preserve">23.129.02 Польша»; в отношении товара «Фильтр масляный» (для автомобиля </w:t>
      </w:r>
      <w:r>
        <w:rPr>
          <w:lang w:val="en-US" w:eastAsia="en-US" w:bidi="en-US"/>
          <w:w w:val="100"/>
          <w:spacing w:val="0"/>
          <w:color w:val="000000"/>
          <w:position w:val="0"/>
        </w:rPr>
        <w:t xml:space="preserve">Mitsubishi Pajero) </w:t>
      </w:r>
      <w:r>
        <w:rPr>
          <w:lang w:val="ru-RU" w:eastAsia="ru-RU" w:bidi="ru-RU"/>
          <w:w w:val="100"/>
          <w:spacing w:val="0"/>
          <w:color w:val="000000"/>
          <w:position w:val="0"/>
        </w:rPr>
        <w:t xml:space="preserve">участник указывает: </w:t>
      </w:r>
      <w:r>
        <w:rPr>
          <w:lang w:val="en-US" w:eastAsia="en-US" w:bidi="en-US"/>
          <w:w w:val="100"/>
          <w:spacing w:val="0"/>
          <w:color w:val="000000"/>
          <w:position w:val="0"/>
        </w:rPr>
        <w:t xml:space="preserve">«AMD AMD.FL13 </w:t>
      </w:r>
      <w:r>
        <w:rPr>
          <w:lang w:val="ru-RU" w:eastAsia="ru-RU" w:bidi="ru-RU"/>
          <w:w w:val="100"/>
          <w:spacing w:val="0"/>
          <w:color w:val="000000"/>
          <w:position w:val="0"/>
        </w:rPr>
        <w:t>Корея, Республика».</w:t>
      </w:r>
    </w:p>
    <w:p>
      <w:pPr>
        <w:pStyle w:val="Style17"/>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Таким образом, артикулы вышеуказанных товаров предлагаемых к поставке ООО «Плаза» не соответствуют требованиям, установленным в разделе 3 аукционной документации «Техническое задание»</w:t>
      </w:r>
    </w:p>
    <w:p>
      <w:pPr>
        <w:pStyle w:val="Style17"/>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Следовательно, аукционная комиссия не имела правовых оснований для принятия решения о допуске участника к участию в электронном аукционе.</w:t>
      </w:r>
    </w:p>
    <w:p>
      <w:pPr>
        <w:pStyle w:val="Style17"/>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Таким образом, жалоба ООО «Плаза» на действия аукционной комиссии при проведении аукциона в электронной форме «Поставка запасных частей для автотранспортных средств» (номер извещения 0129200005317003505) является необоснованной.</w:t>
      </w:r>
    </w:p>
    <w:p>
      <w:pPr>
        <w:pStyle w:val="Style17"/>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По результатам проведения внеплановой проверки закупки Комиссией нарушений не выявлено.</w:t>
      </w:r>
    </w:p>
    <w:p>
      <w:pPr>
        <w:pStyle w:val="Style17"/>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На основании изложенного, 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pPr>
        <w:pStyle w:val="Style17"/>
        <w:widowControl w:val="0"/>
        <w:keepNext w:val="0"/>
        <w:keepLines w:val="0"/>
        <w:shd w:val="clear" w:color="auto" w:fill="auto"/>
        <w:bidi w:val="0"/>
        <w:jc w:val="center"/>
        <w:spacing w:before="0" w:after="0" w:line="298" w:lineRule="exact"/>
        <w:ind w:left="0" w:right="40" w:firstLine="0"/>
      </w:pPr>
      <w:r>
        <w:rPr>
          <w:lang w:val="ru-RU" w:eastAsia="ru-RU" w:bidi="ru-RU"/>
          <w:w w:val="100"/>
          <w:spacing w:val="0"/>
          <w:color w:val="000000"/>
          <w:position w:val="0"/>
        </w:rPr>
        <w:t>РЕШИЛА: ’</w:t>
      </w:r>
    </w:p>
    <w:p>
      <w:pPr>
        <w:pStyle w:val="Style17"/>
        <w:widowControl w:val="0"/>
        <w:keepNext w:val="0"/>
        <w:keepLines w:val="0"/>
        <w:shd w:val="clear" w:color="auto" w:fill="auto"/>
        <w:bidi w:val="0"/>
        <w:jc w:val="both"/>
        <w:spacing w:before="0" w:after="279" w:line="298" w:lineRule="exact"/>
        <w:ind w:left="40" w:right="20" w:firstLine="700"/>
      </w:pPr>
      <w:r>
        <w:rPr>
          <w:lang w:val="ru-RU" w:eastAsia="ru-RU" w:bidi="ru-RU"/>
          <w:w w:val="100"/>
          <w:spacing w:val="0"/>
          <w:color w:val="000000"/>
          <w:position w:val="0"/>
        </w:rPr>
        <w:t>Признать жалобу ООО «Плаза» на действия аукционной комиссии при проведении аукциона в электронной форме «Поставка запасных частей для автотранспортных средств» (номер извещения 0129200005317003505) необоснованной.</w:t>
      </w:r>
    </w:p>
    <w:p>
      <w:pPr>
        <w:pStyle w:val="Style17"/>
        <w:widowControl w:val="0"/>
        <w:keepNext w:val="0"/>
        <w:keepLines w:val="0"/>
        <w:shd w:val="clear" w:color="auto" w:fill="auto"/>
        <w:bidi w:val="0"/>
        <w:jc w:val="left"/>
        <w:spacing w:before="0" w:after="1270" w:line="624" w:lineRule="exact"/>
        <w:ind w:left="40" w:right="3140" w:firstLine="0"/>
      </w:pPr>
      <w:r>
        <w:rPr>
          <w:lang w:val="ru-RU" w:eastAsia="ru-RU" w:bidi="ru-RU"/>
          <w:w w:val="100"/>
          <w:spacing w:val="0"/>
          <w:color w:val="000000"/>
          <w:position w:val="0"/>
        </w:rPr>
        <w:t>Председатель Комиссии Члены Комиссии</w:t>
      </w:r>
    </w:p>
    <w:p>
      <w:pPr>
        <w:pStyle w:val="Style17"/>
        <w:widowControl w:val="0"/>
        <w:keepNext w:val="0"/>
        <w:keepLines w:val="0"/>
        <w:shd w:val="clear" w:color="auto" w:fill="auto"/>
        <w:bidi w:val="0"/>
        <w:jc w:val="both"/>
        <w:spacing w:before="0" w:after="1569" w:line="312" w:lineRule="exact"/>
        <w:ind w:left="40" w:right="20" w:firstLine="700"/>
      </w:pPr>
      <w:r>
        <w:rPr>
          <w:lang w:val="ru-RU" w:eastAsia="ru-RU" w:bidi="ru-RU"/>
          <w:w w:val="100"/>
          <w:spacing w:val="0"/>
          <w:color w:val="000000"/>
          <w:position w:val="0"/>
        </w:rPr>
        <w:t>Решение Комиссии может быть обжаловано в Арбитражный суд Волгоградской области в течение трех месяцев со дня его принятия.</w:t>
      </w:r>
    </w:p>
    <w:p>
      <w:pPr>
        <w:pStyle w:val="Style14"/>
        <w:widowControl w:val="0"/>
        <w:keepNext w:val="0"/>
        <w:keepLines w:val="0"/>
        <w:shd w:val="clear" w:color="auto" w:fill="auto"/>
        <w:bidi w:val="0"/>
        <w:jc w:val="left"/>
        <w:spacing w:before="0" w:after="0" w:line="226" w:lineRule="exact"/>
        <w:ind w:left="40" w:right="8120" w:firstLine="0"/>
      </w:pPr>
      <w:r>
        <w:rPr>
          <w:lang w:val="ru-RU" w:eastAsia="ru-RU" w:bidi="ru-RU"/>
          <w:w w:val="100"/>
          <w:spacing w:val="0"/>
          <w:color w:val="000000"/>
          <w:position w:val="0"/>
        </w:rPr>
        <w:t xml:space="preserve">И.Ю. Кострюкова </w:t>
      </w:r>
      <w:r>
        <w:rPr>
          <w:rStyle w:val="CharStyle25"/>
        </w:rPr>
        <w:t>(</w:t>
      </w:r>
      <w:r>
        <w:rPr>
          <w:rStyle w:val="CharStyle26"/>
        </w:rPr>
        <w:t>8442</w:t>
      </w:r>
      <w:r>
        <w:rPr>
          <w:rStyle w:val="CharStyle25"/>
        </w:rPr>
        <w:t xml:space="preserve">) </w:t>
      </w:r>
      <w:r>
        <w:rPr>
          <w:rStyle w:val="CharStyle26"/>
        </w:rPr>
        <w:t>24</w:t>
      </w:r>
      <w:r>
        <w:rPr>
          <w:rStyle w:val="CharStyle25"/>
        </w:rPr>
        <w:t xml:space="preserve"> </w:t>
      </w:r>
      <w:r>
        <w:rPr>
          <w:rStyle w:val="CharStyle26"/>
        </w:rPr>
        <w:t>22</w:t>
      </w:r>
      <w:r>
        <w:rPr>
          <w:rStyle w:val="CharStyle25"/>
        </w:rPr>
        <w:t xml:space="preserve"> </w:t>
      </w:r>
      <w:r>
        <w:rPr>
          <w:rStyle w:val="CharStyle26"/>
        </w:rPr>
        <w:t>64</w:t>
      </w:r>
    </w:p>
    <w:sectPr>
      <w:type w:val="continuous"/>
      <w:pgSz w:w="11906" w:h="16838"/>
      <w:pgMar w:top="1170" w:left="704" w:right="704" w:bottom="743" w:header="0" w:footer="3" w:gutter="288"/>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val="0"/>
      <w:bCs w:val="0"/>
      <w:i w:val="0"/>
      <w:iCs w:val="0"/>
      <w:u w:val="none"/>
      <w:strike w:val="0"/>
      <w:smallCaps w:val="0"/>
      <w:sz w:val="13"/>
      <w:szCs w:val="13"/>
      <w:rFonts w:ascii="Bookman Old Style" w:eastAsia="Bookman Old Style" w:hAnsi="Bookman Old Style" w:cs="Bookman Old Style"/>
    </w:rPr>
  </w:style>
  <w:style w:type="character" w:customStyle="1" w:styleId="CharStyle6">
    <w:name w:val="Основной текст (2)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Заголовок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2"/>
    <w:basedOn w:val="CharStyle9"/>
    <w:rPr>
      <w:lang w:val="ru-RU" w:eastAsia="ru-RU" w:bidi="ru-RU"/>
      <w:w w:val="100"/>
      <w:spacing w:val="0"/>
      <w:color w:val="000000"/>
      <w:position w:val="0"/>
    </w:rPr>
  </w:style>
  <w:style w:type="character" w:customStyle="1" w:styleId="CharStyle12">
    <w:name w:val="Основной текст (3)_"/>
    <w:basedOn w:val="DefaultParagraphFont"/>
    <w:link w:val="Style11"/>
    <w:rPr>
      <w:b w:val="0"/>
      <w:bCs w:val="0"/>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 (3)"/>
    <w:basedOn w:val="CharStyle12"/>
    <w:rPr>
      <w:lang w:val="ru-RU" w:eastAsia="ru-RU" w:bidi="ru-RU"/>
      <w:w w:val="100"/>
      <w:spacing w:val="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19"/>
      <w:szCs w:val="19"/>
      <w:rFonts w:ascii="Times New Roman" w:eastAsia="Times New Roman" w:hAnsi="Times New Roman" w:cs="Times New Roman"/>
    </w:rPr>
  </w:style>
  <w:style w:type="character" w:customStyle="1" w:styleId="CharStyle16">
    <w:name w:val="Основной текст (4) + Интервал 1 pt"/>
    <w:basedOn w:val="CharStyle15"/>
    <w:rPr>
      <w:lang w:val="ru-RU" w:eastAsia="ru-RU" w:bidi="ru-RU"/>
      <w:w w:val="100"/>
      <w:spacing w:val="3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rPr>
  </w:style>
  <w:style w:type="character" w:customStyle="1" w:styleId="CharStyle21">
    <w:name w:val="Оглавление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Заголовок №1_"/>
    <w:basedOn w:val="DefaultParagraphFont"/>
    <w:link w:val="Style22"/>
    <w:rPr>
      <w:b/>
      <w:bCs/>
      <w:i w:val="0"/>
      <w:iCs w:val="0"/>
      <w:u w:val="none"/>
      <w:strike w:val="0"/>
      <w:smallCaps w:val="0"/>
      <w:sz w:val="38"/>
      <w:szCs w:val="38"/>
      <w:rFonts w:ascii="Times New Roman" w:eastAsia="Times New Roman" w:hAnsi="Times New Roman" w:cs="Times New Roman"/>
    </w:rPr>
  </w:style>
  <w:style w:type="character" w:customStyle="1" w:styleId="CharStyle24">
    <w:name w:val="Основной текст + Курсив"/>
    <w:basedOn w:val="CharStyle18"/>
    <w:rPr>
      <w:lang w:val="en-US" w:eastAsia="en-US" w:bidi="en-US"/>
      <w:i/>
      <w:iCs/>
      <w:w w:val="100"/>
      <w:spacing w:val="0"/>
      <w:color w:val="000000"/>
      <w:position w:val="0"/>
    </w:rPr>
  </w:style>
  <w:style w:type="character" w:customStyle="1" w:styleId="CharStyle25">
    <w:name w:val="Основной текст (4) + 9 pt,Полужирный"/>
    <w:basedOn w:val="CharStyle15"/>
    <w:rPr>
      <w:lang w:val="ru-RU" w:eastAsia="ru-RU" w:bidi="ru-RU"/>
      <w:b/>
      <w:bCs/>
      <w:sz w:val="18"/>
      <w:szCs w:val="18"/>
      <w:w w:val="100"/>
      <w:spacing w:val="0"/>
      <w:color w:val="000000"/>
      <w:position w:val="0"/>
    </w:rPr>
  </w:style>
  <w:style w:type="character" w:customStyle="1" w:styleId="CharStyle26">
    <w:name w:val="Основной текст (4) + 9 pt"/>
    <w:basedOn w:val="CharStyle15"/>
    <w:rPr>
      <w:lang w:val="ru-RU" w:eastAsia="ru-RU" w:bidi="ru-RU"/>
      <w:sz w:val="18"/>
      <w:szCs w:val="18"/>
      <w:w w:val="100"/>
      <w:spacing w:val="0"/>
      <w:color w:val="000000"/>
      <w:position w:val="0"/>
    </w:rPr>
  </w:style>
  <w:style w:type="paragraph" w:customStyle="1" w:styleId="Style3">
    <w:name w:val="Основной текст (5)"/>
    <w:basedOn w:val="Normal"/>
    <w:link w:val="CharStyle4"/>
    <w:pPr>
      <w:widowControl w:val="0"/>
      <w:shd w:val="clear" w:color="auto" w:fill="FFFFFF"/>
      <w:spacing w:line="0" w:lineRule="exact"/>
    </w:pPr>
    <w:rPr>
      <w:b w:val="0"/>
      <w:bCs w:val="0"/>
      <w:i w:val="0"/>
      <w:iCs w:val="0"/>
      <w:u w:val="none"/>
      <w:strike w:val="0"/>
      <w:smallCaps w:val="0"/>
      <w:sz w:val="13"/>
      <w:szCs w:val="13"/>
      <w:rFonts w:ascii="Bookman Old Style" w:eastAsia="Bookman Old Style" w:hAnsi="Bookman Old Style" w:cs="Bookman Old Style"/>
    </w:rPr>
  </w:style>
  <w:style w:type="paragraph" w:customStyle="1" w:styleId="Style5">
    <w:name w:val="Основной текст (2)"/>
    <w:basedOn w:val="Normal"/>
    <w:link w:val="CharStyle6"/>
    <w:pPr>
      <w:widowControl w:val="0"/>
      <w:shd w:val="clear" w:color="auto" w:fill="FFFFFF"/>
      <w:jc w:val="center"/>
      <w:spacing w:after="18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8">
    <w:name w:val="Заголовок №2"/>
    <w:basedOn w:val="Normal"/>
    <w:link w:val="CharStyle9"/>
    <w:pPr>
      <w:widowControl w:val="0"/>
      <w:shd w:val="clear" w:color="auto" w:fill="FFFFFF"/>
      <w:jc w:val="center"/>
      <w:outlineLvl w:val="1"/>
      <w:spacing w:before="18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60" w:after="780" w:line="21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spacing w:before="78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spacing w:after="240" w:line="29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0">
    <w:name w:val="Оглавление"/>
    <w:basedOn w:val="Normal"/>
    <w:link w:val="CharStyle21"/>
    <w:pPr>
      <w:widowControl w:val="0"/>
      <w:shd w:val="clear" w:color="auto" w:fill="FFFFFF"/>
      <w:jc w:val="both"/>
      <w:spacing w:line="29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jc w:val="right"/>
      <w:outlineLvl w:val="0"/>
      <w:spacing w:before="60" w:line="0" w:lineRule="exact"/>
    </w:pPr>
    <w:rPr>
      <w:b/>
      <w:bCs/>
      <w:i w:val="0"/>
      <w:iCs w:val="0"/>
      <w:u w:val="none"/>
      <w:strike w:val="0"/>
      <w:smallCaps w:val="0"/>
      <w:sz w:val="38"/>
      <w:szCs w:val="3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