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4" w:after="0"/>
        <w:ind w:left="0" w:right="0" w:firstLine="0"/>
        <w:sectPr>
          <w:footnotePr>
            <w:pos w:val="pageBottom"/>
            <w:numFmt w:val="decimal"/>
            <w:numRestart w:val="continuous"/>
          </w:footnotePr>
          <w:type w:val="continuous"/>
          <w:pgSz w:w="11906" w:h="16838"/>
          <w:pgMar w:top="899" w:left="1168" w:right="6861" w:bottom="837"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398" w:val="left"/>
        </w:tabs>
        <w:widowControl w:val="0"/>
        <w:keepNext w:val="0"/>
        <w:keepLines w:val="0"/>
        <w:shd w:val="clear" w:color="auto" w:fill="auto"/>
        <w:bidi w:val="0"/>
        <w:jc w:val="left"/>
        <w:spacing w:before="0" w:after="0"/>
        <w:ind w:left="20" w:right="2160" w:firstLine="0"/>
      </w:pPr>
      <w:r>
        <w:rPr>
          <w:lang w:val="ru-RU" w:eastAsia="ru-RU" w:bidi="ru-RU"/>
          <w:w w:val="100"/>
          <w:spacing w:val="0"/>
          <w:color w:val="000000"/>
          <w:position w:val="0"/>
        </w:rPr>
        <w:t>№06/12595 На № б/н, б/д</w:t>
      </w:r>
    </w:p>
    <w:p>
      <w:pPr>
        <w:pStyle w:val="Style7"/>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48" w:line="331" w:lineRule="exact"/>
        <w:ind w:left="20" w:right="4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7"/>
        <w:numPr>
          <w:ilvl w:val="0"/>
          <w:numId w:val="3"/>
        </w:numPr>
        <w:widowControl w:val="0"/>
        <w:keepNext w:val="0"/>
        <w:keepLines w:val="0"/>
        <w:shd w:val="clear" w:color="auto" w:fill="auto"/>
        <w:bidi w:val="0"/>
        <w:jc w:val="left"/>
        <w:spacing w:before="0" w:after="60" w:line="322" w:lineRule="exact"/>
        <w:ind w:left="20" w:right="4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295000, Республика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line="322" w:lineRule="exact"/>
        <w:ind w:left="20" w:right="0" w:firstLine="0"/>
      </w:pPr>
      <w:r>
        <w:rPr>
          <w:lang w:val="ru-RU" w:eastAsia="ru-RU" w:bidi="ru-RU"/>
          <w:w w:val="100"/>
          <w:spacing w:val="0"/>
          <w:color w:val="000000"/>
          <w:position w:val="0"/>
        </w:rPr>
        <w:t>пр. Кирова, д. 52, каб. 67Б</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Общество с ограниченной ответственностью «ЕВРО - СТРОЙ» 368320, с. Леваши,</w:t>
      </w:r>
    </w:p>
    <w:p>
      <w:pPr>
        <w:pStyle w:val="Style7"/>
        <w:widowControl w:val="0"/>
        <w:keepNext w:val="0"/>
        <w:keepLines w:val="0"/>
        <w:shd w:val="clear" w:color="auto" w:fill="auto"/>
        <w:bidi w:val="0"/>
        <w:jc w:val="left"/>
        <w:spacing w:before="0" w:after="244" w:line="322" w:lineRule="exact"/>
        <w:ind w:left="20" w:right="0" w:firstLine="0"/>
      </w:pPr>
      <w:r>
        <w:rPr>
          <w:lang w:val="ru-RU" w:eastAsia="ru-RU" w:bidi="ru-RU"/>
          <w:w w:val="100"/>
          <w:spacing w:val="0"/>
          <w:color w:val="000000"/>
          <w:position w:val="0"/>
        </w:rPr>
        <w:t>Левашинского района РД</w:t>
      </w:r>
    </w:p>
    <w:p>
      <w:pPr>
        <w:pStyle w:val="Style7"/>
        <w:numPr>
          <w:ilvl w:val="0"/>
          <w:numId w:val="3"/>
        </w:numPr>
        <w:widowControl w:val="0"/>
        <w:keepNext w:val="0"/>
        <w:keepLines w:val="0"/>
        <w:shd w:val="clear" w:color="auto" w:fill="auto"/>
        <w:bidi w:val="0"/>
        <w:jc w:val="left"/>
        <w:spacing w:before="0" w:after="0" w:line="317" w:lineRule="exact"/>
        <w:ind w:left="20" w:right="4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899" w:left="678" w:right="1220" w:bottom="837" w:header="0" w:footer="3" w:gutter="0"/>
          <w:rtlGutter w:val="0"/>
          <w:cols w:num="2" w:space="130"/>
          <w:noEndnote/>
          <w:docGrid w:linePitch="360"/>
        </w:sectPr>
      </w:pPr>
      <w:r>
        <w:rPr>
          <w:lang w:val="ru-RU" w:eastAsia="ru-RU" w:bidi="ru-RU"/>
          <w:w w:val="100"/>
          <w:spacing w:val="0"/>
          <w:color w:val="000000"/>
          <w:position w:val="0"/>
        </w:rPr>
        <w:t>д. 23А, сектор В, 25 этаж</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45"/>
        <w:ind w:left="260" w:right="0" w:firstLine="0"/>
      </w:pPr>
      <w:r>
        <w:rPr>
          <w:lang w:val="ru-RU" w:eastAsia="ru-RU" w:bidi="ru-RU"/>
          <w:w w:val="100"/>
          <w:spacing w:val="0"/>
          <w:color w:val="000000"/>
          <w:position w:val="0"/>
        </w:rPr>
        <w:t>Решение по делу №06/4137-17 о нарушении законодательства Российской Федерации о контрактной системе в сфере закупок</w:t>
      </w:r>
    </w:p>
    <w:p>
      <w:pPr>
        <w:pStyle w:val="Style7"/>
        <w:numPr>
          <w:ilvl w:val="0"/>
          <w:numId w:val="5"/>
        </w:numPr>
        <w:tabs>
          <w:tab w:leader="none" w:pos="9922" w:val="right"/>
          <w:tab w:leader="none" w:pos="8055" w:val="left"/>
        </w:tabs>
        <w:widowControl w:val="0"/>
        <w:keepNext w:val="0"/>
        <w:keepLines w:val="0"/>
        <w:shd w:val="clear" w:color="auto" w:fill="auto"/>
        <w:bidi w:val="0"/>
        <w:jc w:val="both"/>
        <w:spacing w:before="0" w:after="73"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right"/>
        <w:spacing w:before="0" w:after="0" w:line="322" w:lineRule="exact"/>
        <w:ind w:left="0" w:right="260" w:firstLine="0"/>
        <w:sectPr>
          <w:type w:val="continuous"/>
          <w:pgSz w:w="11906" w:h="16838"/>
          <w:pgMar w:top="899" w:left="793" w:right="654" w:bottom="837" w:header="0" w:footer="3" w:gutter="0"/>
          <w:rtlGutter w:val="0"/>
          <w:cols w:space="720"/>
          <w:noEndnote/>
          <w:docGrid w:linePitch="360"/>
        </w:sectPr>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представителей интересов Уполномоченного органа Э. И. Меджитова (по доверенности), А. Д. Пось (по доверенности),</w:t>
      </w:r>
    </w:p>
    <w:p>
      <w:pPr>
        <w:pStyle w:val="Style7"/>
        <w:tabs>
          <w:tab w:leader="none" w:pos="7407" w:val="left"/>
        </w:tabs>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представители Заказчика, Заявителя на заседание Комиссии не явились,- рассмотрев жалобу Заявителя б/н, б/д (вх. №4717/09 от 30.10.2017) на действия Единой комиссии Уполномоченного органа при проведении аукциона в электронной форме «Выполнение работ по объекту:</w:t>
        <w:tab/>
        <w:t>"Капитальный ремонт</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ограждения территории МБОУ "СОШ-детский сад №36", Республика Крым, г. Симферополь ул. Балаклавская, д. 73"» (извещение №0875300029417000590) (далее - Аукцион),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№06/12382,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ходе заседания Комиссии представители Уполномоченного органа не согласились с доводами Заявителя и сообщили, что при проведении Аукциона Единая комиссия Уполномоченного органа действовала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- 29.09.2017, изменения - 04.10.2017;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- 3 830 794,01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20.10.2017 09:00, дата окончания срока рассмотрения первых частей заявок участников: 20.10.2017, дата проведения Аукциона: 23.10.2017;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6 заявок, из них по результатам рассмотрения первых частей заявок участников 5 заявок признаны не соответствующими документации об Аукционе, в том числе и заявка Заявителя под порядковым номером «1»;</w:t>
      </w:r>
    </w:p>
    <w:p>
      <w:pPr>
        <w:pStyle w:val="Style7"/>
        <w:numPr>
          <w:ilvl w:val="0"/>
          <w:numId w:val="7"/>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numPr>
          <w:ilvl w:val="0"/>
          <w:numId w:val="9"/>
        </w:numPr>
        <w:tabs>
          <w:tab w:leader="none" w:pos="127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1"/>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1"/>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20.10.2017 №0875300029417000590-1закупки с порядковым номером </w:t>
      </w:r>
      <w:r>
        <w:rPr>
          <w:rStyle w:val="CharStyle11"/>
        </w:rPr>
        <w:t xml:space="preserve">заявки «1» (Заявитель) отказано в допуске к участию в Аукционе по причине: </w:t>
      </w:r>
      <w:r>
        <w:rPr>
          <w:rStyle w:val="CharStyle12"/>
        </w:rPr>
        <w:t>«...</w:t>
      </w:r>
    </w:p>
    <w:p>
      <w:pPr>
        <w:pStyle w:val="Style1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pStyle w:val="Style13"/>
        <w:tabs>
          <w:tab w:leader="underscore" w:pos="5818" w:val="left"/>
        </w:tabs>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 xml:space="preserve">1.В пункте 3 «Болты с гайками и шайбами» (стр.2) Приложение 1 к  </w:t>
      </w:r>
      <w:r>
        <w:rPr>
          <w:rStyle w:val="CharStyle15"/>
          <w:b/>
          <w:bCs/>
        </w:rPr>
        <w:t>ТЗ Заказчиком установлено требование: Болты должны</w:t>
      </w:r>
      <w:r>
        <w:rPr>
          <w:lang w:val="ru-RU" w:eastAsia="ru-RU" w:bidi="ru-RU"/>
          <w:w w:val="100"/>
          <w:spacing w:val="0"/>
          <w:color w:val="000000"/>
          <w:position w:val="0"/>
        </w:rPr>
        <w:tab/>
      </w:r>
      <w:r>
        <w:br w:type="page"/>
      </w:r>
    </w:p>
    <w:p>
      <w:pPr>
        <w:pStyle w:val="Style13"/>
        <w:widowControl w:val="0"/>
        <w:keepNext w:val="0"/>
        <w:keepLines w:val="0"/>
        <w:shd w:val="clear" w:color="auto" w:fill="auto"/>
        <w:bidi w:val="0"/>
        <w:spacing w:before="0" w:after="0"/>
        <w:ind w:left="0" w:right="280" w:firstLine="0"/>
      </w:pPr>
      <w:r>
        <w:rPr>
          <w:lang w:val="ru-RU" w:eastAsia="ru-RU" w:bidi="ru-RU"/>
          <w:w w:val="100"/>
          <w:spacing w:val="0"/>
          <w:color w:val="000000"/>
          <w:position w:val="0"/>
        </w:rPr>
        <w:t>соответствовать ГОСТ Р 52644-2006.</w:t>
      </w:r>
    </w:p>
    <w:p>
      <w:pPr>
        <w:pStyle w:val="Style13"/>
        <w:widowControl w:val="0"/>
        <w:keepNext w:val="0"/>
        <w:keepLines w:val="0"/>
        <w:shd w:val="clear" w:color="auto" w:fill="auto"/>
        <w:bidi w:val="0"/>
        <w:spacing w:before="0" w:after="156"/>
        <w:ind w:left="0" w:right="280" w:firstLine="0"/>
      </w:pPr>
      <w:r>
        <w:rPr>
          <w:lang w:val="ru-RU" w:eastAsia="ru-RU" w:bidi="ru-RU"/>
          <w:w w:val="100"/>
          <w:spacing w:val="0"/>
          <w:color w:val="000000"/>
          <w:position w:val="0"/>
        </w:rPr>
        <w:t xml:space="preserve">Участник предлагает в заявке в указанном пункте (стр.1-2): Исполнение болтов 1 и указывает значение показателя </w:t>
      </w:r>
      <w:r>
        <w:rPr>
          <w:lang w:val="en-US" w:eastAsia="en-US" w:bidi="en-US"/>
          <w:w w:val="100"/>
          <w:spacing w:val="0"/>
          <w:color w:val="000000"/>
          <w:position w:val="0"/>
        </w:rPr>
        <w:t xml:space="preserve">«h, </w:t>
      </w:r>
      <w:r>
        <w:rPr>
          <w:lang w:val="ru-RU" w:eastAsia="ru-RU" w:bidi="ru-RU"/>
          <w:w w:val="100"/>
          <w:spacing w:val="0"/>
          <w:color w:val="000000"/>
          <w:position w:val="0"/>
        </w:rPr>
        <w:t xml:space="preserve">мм, 8», что не соответствует требованию ГОСТ Р 52644-2006, т.к. для конструктивного исполнения 1 показатель </w:t>
      </w:r>
      <w:r>
        <w:rPr>
          <w:lang w:val="en-US" w:eastAsia="en-US" w:bidi="en-US"/>
          <w:w w:val="100"/>
          <w:spacing w:val="0"/>
          <w:color w:val="000000"/>
          <w:position w:val="0"/>
        </w:rPr>
        <w:t xml:space="preserve">«h»- </w:t>
      </w:r>
      <w:r>
        <w:rPr>
          <w:lang w:val="ru-RU" w:eastAsia="ru-RU" w:bidi="ru-RU"/>
          <w:w w:val="100"/>
          <w:spacing w:val="0"/>
          <w:color w:val="000000"/>
          <w:position w:val="0"/>
        </w:rPr>
        <w:t xml:space="preserve">отсутствует. Показатель </w:t>
      </w:r>
      <w:r>
        <w:rPr>
          <w:lang w:val="en-US" w:eastAsia="en-US" w:bidi="en-US"/>
          <w:w w:val="100"/>
          <w:spacing w:val="0"/>
          <w:color w:val="000000"/>
          <w:position w:val="0"/>
        </w:rPr>
        <w:t xml:space="preserve">«h» </w:t>
      </w:r>
      <w:r>
        <w:rPr>
          <w:lang w:val="ru-RU" w:eastAsia="ru-RU" w:bidi="ru-RU"/>
          <w:w w:val="100"/>
          <w:spacing w:val="0"/>
          <w:color w:val="000000"/>
          <w:position w:val="0"/>
        </w:rPr>
        <w:t>применяется в конструкции болтов исполнения 2(Приложение А-обязательное), вследствие чего участником предоставлена недостоверная информация по товару.</w:t>
      </w:r>
    </w:p>
    <w:p>
      <w:pPr>
        <w:pStyle w:val="Style7"/>
        <w:widowControl w:val="0"/>
        <w:keepNext w:val="0"/>
        <w:keepLines w:val="0"/>
        <w:shd w:val="clear" w:color="auto" w:fill="auto"/>
        <w:bidi w:val="0"/>
        <w:jc w:val="left"/>
        <w:spacing w:before="0" w:after="57" w:line="260" w:lineRule="exact"/>
        <w:ind w:left="860" w:right="0" w:firstLine="0"/>
      </w:pPr>
      <w:r>
        <w:rPr>
          <w:rStyle w:val="CharStyle1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78" w:line="260" w:lineRule="exact"/>
        <w:ind w:left="86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w:t>
      </w:r>
    </w:p>
    <w:p>
      <w:pPr>
        <w:pStyle w:val="Style13"/>
        <w:widowControl w:val="0"/>
        <w:keepNext w:val="0"/>
        <w:keepLines w:val="0"/>
        <w:shd w:val="clear" w:color="auto" w:fill="auto"/>
        <w:bidi w:val="0"/>
        <w:jc w:val="right"/>
        <w:spacing w:before="0" w:after="0"/>
        <w:ind w:left="8080" w:right="180" w:firstLine="0"/>
      </w:pPr>
      <w:r>
        <w:rPr>
          <w:lang w:val="ru-RU" w:eastAsia="ru-RU" w:bidi="ru-RU"/>
          <w:w w:val="100"/>
          <w:spacing w:val="0"/>
          <w:color w:val="000000"/>
          <w:position w:val="0"/>
        </w:rPr>
        <w:t>Приложение 1 к Техническому заданию</w:t>
      </w:r>
    </w:p>
    <w:p>
      <w:pPr>
        <w:pStyle w:val="Style1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Требования к качественным и иным характеристикам товаров, и их показателям которые определяют</w:t>
      </w:r>
    </w:p>
    <w:p>
      <w:pPr>
        <w:pStyle w:val="Style13"/>
        <w:widowControl w:val="0"/>
        <w:keepNext w:val="0"/>
        <w:keepLines w:val="0"/>
        <w:shd w:val="clear" w:color="auto" w:fill="auto"/>
        <w:bidi w:val="0"/>
        <w:spacing w:before="0" w:after="0"/>
        <w:ind w:left="180" w:right="0" w:firstLine="0"/>
      </w:pPr>
      <w:r>
        <w:rPr>
          <w:lang w:val="ru-RU" w:eastAsia="ru-RU" w:bidi="ru-RU"/>
          <w:w w:val="100"/>
          <w:spacing w:val="0"/>
          <w:color w:val="000000"/>
          <w:position w:val="0"/>
        </w:rPr>
        <w:t>соответствие потребностям заказчика</w:t>
      </w:r>
    </w:p>
    <w:p>
      <w:pPr>
        <w:pStyle w:val="Style17"/>
        <w:widowControl w:val="0"/>
        <w:keepNext w:val="0"/>
        <w:keepLines w:val="0"/>
        <w:shd w:val="clear" w:color="auto" w:fill="auto"/>
        <w:bidi w:val="0"/>
        <w:spacing w:before="0" w:after="0"/>
        <w:ind w:left="20" w:right="0" w:firstLine="0"/>
      </w:pPr>
      <w:r>
        <w:rPr>
          <w:rStyle w:val="CharStyle19"/>
          <w:i/>
          <w:iCs/>
        </w:rPr>
        <w:t>«Капитальный ремонт ограждения территории МБОУ «СОШ-детский сад №36», Республика Крым, г. Симферополь</w:t>
      </w:r>
    </w:p>
    <w:p>
      <w:pPr>
        <w:pStyle w:val="Style17"/>
        <w:widowControl w:val="0"/>
        <w:keepNext w:val="0"/>
        <w:keepLines w:val="0"/>
        <w:shd w:val="clear" w:color="auto" w:fill="auto"/>
        <w:bidi w:val="0"/>
        <w:spacing w:before="0" w:after="0"/>
        <w:ind w:left="180" w:right="0" w:firstLine="0"/>
        <w:sectPr>
          <w:type w:val="continuous"/>
          <w:pgSz w:w="11906" w:h="16838"/>
          <w:pgMar w:top="1425" w:left="882" w:right="656" w:bottom="921" w:header="0" w:footer="3" w:gutter="0"/>
          <w:rtlGutter w:val="0"/>
          <w:cols w:space="720"/>
          <w:noEndnote/>
          <w:docGrid w:linePitch="360"/>
        </w:sectPr>
      </w:pPr>
      <w:r>
        <w:rPr>
          <w:rStyle w:val="CharStyle19"/>
          <w:i/>
          <w:iCs/>
        </w:rPr>
        <w:t>ул. Балаклавская, д. 73»</w:t>
      </w:r>
    </w:p>
    <w:p>
      <w:pPr>
        <w:pStyle w:val="Style20"/>
        <w:framePr w:w="4899" w:h="221" w:wrap="none" w:vAnchor="text" w:hAnchor="margin" w:x="1497"/>
        <w:widowControl w:val="0"/>
        <w:keepNext w:val="0"/>
        <w:keepLines w:val="0"/>
        <w:shd w:val="clear" w:color="auto" w:fill="auto"/>
        <w:bidi w:val="0"/>
        <w:jc w:val="left"/>
        <w:spacing w:before="0" w:after="0" w:line="210" w:lineRule="exact"/>
        <w:ind w:left="100" w:right="0" w:firstLine="0"/>
      </w:pPr>
      <w:r>
        <w:rPr>
          <w:rStyle w:val="CharStyle21"/>
          <w:spacing w:val="0"/>
        </w:rPr>
        <w:t>Наименование товара и требования Заказчика</w:t>
      </w:r>
    </w:p>
    <w:p>
      <w:pPr>
        <w:pStyle w:val="Style20"/>
        <w:framePr w:w="1587" w:h="775" w:wrap="none" w:vAnchor="text" w:hAnchor="margin" w:x="7958" w:y="3"/>
        <w:widowControl w:val="0"/>
        <w:keepNext w:val="0"/>
        <w:keepLines w:val="0"/>
        <w:shd w:val="clear" w:color="auto" w:fill="auto"/>
        <w:bidi w:val="0"/>
        <w:jc w:val="left"/>
        <w:spacing w:before="0" w:after="0" w:line="274" w:lineRule="exact"/>
        <w:ind w:left="100" w:right="0" w:firstLine="0"/>
      </w:pPr>
      <w:r>
        <w:rPr>
          <w:rStyle w:val="CharStyle21"/>
          <w:spacing w:val="0"/>
        </w:rPr>
        <w:t>Значение,</w:t>
      </w:r>
    </w:p>
    <w:p>
      <w:pPr>
        <w:pStyle w:val="Style20"/>
        <w:framePr w:w="1587" w:h="775" w:wrap="none" w:vAnchor="text" w:hAnchor="margin" w:x="7958" w:y="3"/>
        <w:widowControl w:val="0"/>
        <w:keepNext w:val="0"/>
        <w:keepLines w:val="0"/>
        <w:shd w:val="clear" w:color="auto" w:fill="auto"/>
        <w:bidi w:val="0"/>
        <w:jc w:val="left"/>
        <w:spacing w:before="0" w:after="0" w:line="274" w:lineRule="exact"/>
        <w:ind w:left="100" w:right="0" w:firstLine="0"/>
      </w:pPr>
      <w:r>
        <w:rPr>
          <w:rStyle w:val="CharStyle21"/>
          <w:spacing w:val="0"/>
        </w:rPr>
        <w:t>предлагаемое</w:t>
      </w:r>
    </w:p>
    <w:p>
      <w:pPr>
        <w:pStyle w:val="Style20"/>
        <w:framePr w:w="1587" w:h="775" w:wrap="none" w:vAnchor="text" w:hAnchor="margin" w:x="7958" w:y="3"/>
        <w:widowControl w:val="0"/>
        <w:keepNext w:val="0"/>
        <w:keepLines w:val="0"/>
        <w:shd w:val="clear" w:color="auto" w:fill="auto"/>
        <w:bidi w:val="0"/>
        <w:jc w:val="left"/>
        <w:spacing w:before="0" w:after="0" w:line="274" w:lineRule="exact"/>
        <w:ind w:left="100" w:right="0" w:firstLine="0"/>
      </w:pPr>
      <w:r>
        <w:rPr>
          <w:rStyle w:val="CharStyle21"/>
          <w:spacing w:val="0"/>
        </w:rPr>
        <w:t>Участником</w:t>
      </w:r>
    </w:p>
    <w:p>
      <w:pPr>
        <w:pStyle w:val="Style20"/>
        <w:framePr w:w="1347" w:h="502" w:wrap="none" w:vAnchor="text" w:hAnchor="margin" w:x="14" w:y="3"/>
        <w:widowControl w:val="0"/>
        <w:keepNext w:val="0"/>
        <w:keepLines w:val="0"/>
        <w:shd w:val="clear" w:color="auto" w:fill="auto"/>
        <w:bidi w:val="0"/>
        <w:jc w:val="both"/>
        <w:spacing w:before="0" w:after="0" w:line="274" w:lineRule="exact"/>
        <w:ind w:left="100" w:right="100" w:firstLine="0"/>
      </w:pPr>
      <w:r>
        <w:rPr>
          <w:rStyle w:val="CharStyle21"/>
          <w:spacing w:val="0"/>
        </w:rPr>
        <w:t>Порядковы й номер</w:t>
      </w:r>
    </w:p>
    <w:p>
      <w:pPr>
        <w:widowControl w:val="0"/>
        <w:spacing w:line="717" w:lineRule="exact"/>
      </w:pPr>
    </w:p>
    <w:p>
      <w:pPr>
        <w:widowControl w:val="0"/>
        <w:rPr>
          <w:sz w:val="2"/>
          <w:szCs w:val="2"/>
        </w:rPr>
        <w:sectPr>
          <w:type w:val="continuous"/>
          <w:pgSz w:w="11906" w:h="16838"/>
          <w:pgMar w:top="877" w:left="656" w:right="656" w:bottom="877" w:header="0" w:footer="3" w:gutter="0"/>
          <w:rtlGutter w:val="0"/>
          <w:cols w:space="720"/>
          <w:noEndnote/>
          <w:docGrid w:linePitch="360"/>
        </w:sectPr>
      </w:pPr>
    </w:p>
    <w:p>
      <w:pPr>
        <w:pStyle w:val="Style20"/>
        <w:framePr w:h="210" w:wrap="around" w:vAnchor="text" w:hAnchor="margin" w:x="-1468" w:y="1"/>
        <w:widowControl w:val="0"/>
        <w:keepNext w:val="0"/>
        <w:keepLines w:val="0"/>
        <w:shd w:val="clear" w:color="auto" w:fill="auto"/>
        <w:bidi w:val="0"/>
        <w:jc w:val="left"/>
        <w:spacing w:before="0" w:after="0" w:line="210" w:lineRule="exact"/>
        <w:ind w:left="0" w:right="0" w:firstLine="0"/>
      </w:pPr>
      <w:r>
        <w:rPr>
          <w:rStyle w:val="CharStyle21"/>
          <w:spacing w:val="0"/>
        </w:rPr>
        <w:t>3.</w:t>
      </w:r>
    </w:p>
    <w:p>
      <w:pPr>
        <w:pStyle w:val="Style20"/>
        <w:widowControl w:val="0"/>
        <w:keepNext w:val="0"/>
        <w:keepLines w:val="0"/>
        <w:shd w:val="clear" w:color="auto" w:fill="auto"/>
        <w:bidi w:val="0"/>
        <w:jc w:val="both"/>
        <w:spacing w:before="0" w:after="245" w:line="274" w:lineRule="exact"/>
        <w:ind w:left="20" w:right="0" w:firstLine="0"/>
      </w:pPr>
      <w:r>
        <w:rPr>
          <w:rStyle w:val="CharStyle23"/>
        </w:rPr>
        <w:t>Болты с гайками и шайбами</w:t>
      </w:r>
      <w:r>
        <w:rPr>
          <w:lang w:val="ru-RU" w:eastAsia="ru-RU" w:bidi="ru-RU"/>
          <w:w w:val="100"/>
          <w:spacing w:val="0"/>
          <w:color w:val="000000"/>
          <w:position w:val="0"/>
        </w:rPr>
        <w:t>. Исполнение болтов 1 или 2. Диаметр болтов 16/20 мм.</w:t>
      </w:r>
    </w:p>
    <w:tbl>
      <w:tblPr>
        <w:tblOverlap w:val="never"/>
        <w:tblLayout w:type="fixed"/>
        <w:jc w:val="center"/>
      </w:tblPr>
      <w:tblGrid>
        <w:gridCol w:w="922"/>
        <w:gridCol w:w="1291"/>
        <w:gridCol w:w="634"/>
        <w:gridCol w:w="638"/>
      </w:tblGrid>
      <w:tr>
        <w:trPr>
          <w:trHeight w:val="293" w:hRule="exact"/>
        </w:trPr>
        <w:tc>
          <w:tcPr>
            <w:shd w:val="clear" w:color="auto" w:fill="FFFFFF"/>
            <w:gridSpan w:val="2"/>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 xml:space="preserve">Диаметр </w:t>
            </w:r>
            <w:r>
              <w:rPr>
                <w:rStyle w:val="CharStyle24"/>
                <w:lang w:val="en-US" w:eastAsia="en-US" w:bidi="en-US"/>
              </w:rPr>
              <w:t xml:space="preserve">d, </w:t>
            </w:r>
            <w:r>
              <w:rPr>
                <w:rStyle w:val="CharStyle24"/>
              </w:rPr>
              <w:t>мм</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16</w:t>
            </w:r>
          </w:p>
        </w:tc>
        <w:tc>
          <w:tcPr>
            <w:shd w:val="clear" w:color="auto" w:fill="FFFFFF"/>
            <w:tcBorders>
              <w:left w:val="single" w:sz="4"/>
              <w:righ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20</w:t>
            </w:r>
          </w:p>
        </w:tc>
      </w:tr>
      <w:tr>
        <w:trPr>
          <w:trHeight w:val="288" w:hRule="exact"/>
        </w:trPr>
        <w:tc>
          <w:tcPr>
            <w:shd w:val="clear" w:color="auto" w:fill="FFFFFF"/>
            <w:gridSpan w:val="2"/>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Шаг резьбы, мм</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2,0</w:t>
            </w:r>
          </w:p>
        </w:tc>
        <w:tc>
          <w:tcPr>
            <w:shd w:val="clear" w:color="auto" w:fill="FFFFFF"/>
            <w:tcBorders>
              <w:left w:val="single" w:sz="4"/>
              <w:righ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2,5</w:t>
            </w:r>
          </w:p>
        </w:tc>
      </w:tr>
      <w:tr>
        <w:trPr>
          <w:trHeight w:val="283" w:hRule="exact"/>
        </w:trPr>
        <w:tc>
          <w:tcPr>
            <w:shd w:val="clear" w:color="auto" w:fill="FFFFFF"/>
            <w:vMerge w:val="restart"/>
            <w:tcBorders>
              <w:lef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lang w:val="en-US" w:eastAsia="en-US" w:bidi="en-US"/>
              </w:rPr>
              <w:t xml:space="preserve">S, </w:t>
            </w:r>
            <w:r>
              <w:rPr>
                <w:rStyle w:val="CharStyle24"/>
              </w:rPr>
              <w:t>мм</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более</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27,0</w:t>
            </w:r>
          </w:p>
        </w:tc>
        <w:tc>
          <w:tcPr>
            <w:shd w:val="clear" w:color="auto" w:fill="FFFFFF"/>
            <w:tcBorders>
              <w:left w:val="single" w:sz="4"/>
              <w:righ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34,0</w:t>
            </w:r>
          </w:p>
        </w:tc>
      </w:tr>
      <w:tr>
        <w:trPr>
          <w:trHeight w:val="408" w:hRule="exact"/>
        </w:trPr>
        <w:tc>
          <w:tcPr>
            <w:shd w:val="clear" w:color="auto" w:fill="FFFFFF"/>
            <w:vMerge/>
            <w:tcBorders>
              <w:left w:val="single" w:sz="4"/>
            </w:tcBorders>
            <w:vAlign w:val="center"/>
          </w:tcPr>
          <w:p>
            <w:pPr>
              <w:framePr w:w="3485" w:hSpace="562" w:wrap="notBeside" w:vAnchor="text" w:hAnchor="text" w:xAlign="center" w:y="1"/>
            </w:pPr>
          </w:p>
        </w:tc>
        <w:tc>
          <w:tcPr>
            <w:shd w:val="clear" w:color="auto" w:fill="FFFFFF"/>
            <w:tcBorders>
              <w:lef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менее</w:t>
            </w:r>
          </w:p>
        </w:tc>
        <w:tc>
          <w:tcPr>
            <w:shd w:val="clear" w:color="auto" w:fill="FFFFFF"/>
            <w:tcBorders>
              <w:lef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26,16</w:t>
            </w:r>
          </w:p>
        </w:tc>
        <w:tc>
          <w:tcPr>
            <w:shd w:val="clear" w:color="auto" w:fill="FFFFFF"/>
            <w:tcBorders>
              <w:left w:val="single" w:sz="4"/>
              <w:righ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33,0</w:t>
            </w:r>
          </w:p>
        </w:tc>
      </w:tr>
      <w:tr>
        <w:trPr>
          <w:trHeight w:val="283" w:hRule="exact"/>
        </w:trPr>
        <w:tc>
          <w:tcPr>
            <w:shd w:val="clear" w:color="auto" w:fill="FFFFFF"/>
            <w:vMerge w:val="restart"/>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74" w:lineRule="exact"/>
              <w:ind w:left="40" w:right="0" w:firstLine="0"/>
            </w:pPr>
            <w:r>
              <w:rPr>
                <w:rStyle w:val="CharStyle24"/>
              </w:rPr>
              <w:t xml:space="preserve">Высота головки болта, </w:t>
            </w:r>
            <w:r>
              <w:rPr>
                <w:rStyle w:val="CharStyle24"/>
                <w:lang w:val="en-US" w:eastAsia="en-US" w:bidi="en-US"/>
              </w:rPr>
              <w:t xml:space="preserve">k, </w:t>
            </w:r>
            <w:r>
              <w:rPr>
                <w:rStyle w:val="CharStyle24"/>
              </w:rPr>
              <w:t>мм</w:t>
            </w:r>
          </w:p>
        </w:tc>
        <w:tc>
          <w:tcPr>
            <w:shd w:val="clear" w:color="auto" w:fill="FFFFFF"/>
            <w:vMerge w:val="restart"/>
            <w:tcBorders>
              <w:lef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более</w:t>
            </w:r>
          </w:p>
        </w:tc>
        <w:tc>
          <w:tcPr>
            <w:shd w:val="clear" w:color="auto" w:fill="FFFFFF"/>
            <w:tcBorders>
              <w:left w:val="single" w:sz="4"/>
              <w:top w:val="single" w:sz="4"/>
            </w:tcBorders>
            <w:vAlign w:val="top"/>
          </w:tcPr>
          <w:p>
            <w:pPr>
              <w:framePr w:w="3485" w:hSpace="56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3485" w:hSpace="562" w:wrap="notBeside" w:vAnchor="text" w:hAnchor="text" w:xAlign="center" w:y="1"/>
              <w:widowControl w:val="0"/>
              <w:rPr>
                <w:sz w:val="10"/>
                <w:szCs w:val="10"/>
              </w:rPr>
            </w:pPr>
          </w:p>
        </w:tc>
      </w:tr>
      <w:tr>
        <w:trPr>
          <w:trHeight w:val="552" w:hRule="exact"/>
        </w:trPr>
        <w:tc>
          <w:tcPr>
            <w:shd w:val="clear" w:color="auto" w:fill="FFFFFF"/>
            <w:vMerge/>
            <w:tcBorders>
              <w:left w:val="single" w:sz="4"/>
            </w:tcBorders>
            <w:vAlign w:val="bottom"/>
          </w:tcPr>
          <w:p>
            <w:pPr>
              <w:framePr w:w="3485" w:hSpace="562" w:wrap="notBeside" w:vAnchor="text" w:hAnchor="text" w:xAlign="center" w:y="1"/>
            </w:pPr>
          </w:p>
        </w:tc>
        <w:tc>
          <w:tcPr>
            <w:shd w:val="clear" w:color="auto" w:fill="FFFFFF"/>
            <w:vMerge/>
            <w:tcBorders>
              <w:left w:val="single" w:sz="4"/>
            </w:tcBorders>
            <w:vAlign w:val="center"/>
          </w:tcPr>
          <w:p>
            <w:pPr>
              <w:framePr w:w="3485" w:hSpace="562" w:wrap="notBeside" w:vAnchor="text" w:hAnchor="text" w:xAlign="center" w:y="1"/>
            </w:pPr>
          </w:p>
        </w:tc>
        <w:tc>
          <w:tcPr>
            <w:shd w:val="clear" w:color="auto" w:fill="FFFFFF"/>
            <w:tcBorders>
              <w:lef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12,35</w:t>
            </w:r>
          </w:p>
        </w:tc>
        <w:tc>
          <w:tcPr>
            <w:shd w:val="clear" w:color="auto" w:fill="FFFFFF"/>
            <w:tcBorders>
              <w:left w:val="single" w:sz="4"/>
              <w:right w:val="single" w:sz="4"/>
              <w:top w:val="single" w:sz="4"/>
            </w:tcBorders>
            <w:vAlign w:val="center"/>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14,35</w:t>
            </w:r>
          </w:p>
        </w:tc>
      </w:tr>
      <w:tr>
        <w:trPr>
          <w:trHeight w:val="331" w:hRule="exact"/>
        </w:trPr>
        <w:tc>
          <w:tcPr>
            <w:shd w:val="clear" w:color="auto" w:fill="FFFFFF"/>
            <w:vMerge/>
            <w:tcBorders>
              <w:left w:val="single" w:sz="4"/>
            </w:tcBorders>
            <w:vAlign w:val="bottom"/>
          </w:tcPr>
          <w:p>
            <w:pPr>
              <w:framePr w:w="3485" w:hSpace="562" w:wrap="notBeside" w:vAnchor="text" w:hAnchor="text" w:xAlign="center" w:y="1"/>
            </w:pP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менее</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11,65</w:t>
            </w:r>
          </w:p>
        </w:tc>
        <w:tc>
          <w:tcPr>
            <w:shd w:val="clear" w:color="auto" w:fill="FFFFFF"/>
            <w:tcBorders>
              <w:left w:val="single" w:sz="4"/>
              <w:righ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13,65</w:t>
            </w:r>
          </w:p>
        </w:tc>
      </w:tr>
      <w:tr>
        <w:trPr>
          <w:trHeight w:val="283" w:hRule="exact"/>
        </w:trPr>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lang w:val="en-US" w:eastAsia="en-US" w:bidi="en-US"/>
              </w:rPr>
              <w:t xml:space="preserve">h, </w:t>
            </w:r>
            <w:r>
              <w:rPr>
                <w:rStyle w:val="CharStyle24"/>
              </w:rPr>
              <w:t>мм</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менее</w:t>
            </w:r>
          </w:p>
        </w:tc>
        <w:tc>
          <w:tcPr>
            <w:shd w:val="clear" w:color="auto" w:fill="FFFFFF"/>
            <w:tcBorders>
              <w:lef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8</w:t>
            </w:r>
          </w:p>
        </w:tc>
        <w:tc>
          <w:tcPr>
            <w:shd w:val="clear" w:color="auto" w:fill="FFFFFF"/>
            <w:tcBorders>
              <w:left w:val="single" w:sz="4"/>
              <w:right w:val="single" w:sz="4"/>
              <w:top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10</w:t>
            </w:r>
          </w:p>
        </w:tc>
      </w:tr>
      <w:tr>
        <w:trPr>
          <w:trHeight w:val="307" w:hRule="exact"/>
        </w:trPr>
        <w:tc>
          <w:tcPr>
            <w:shd w:val="clear" w:color="auto" w:fill="FFFFFF"/>
            <w:tcBorders>
              <w:left w:val="single" w:sz="4"/>
              <w:top w:val="single" w:sz="4"/>
              <w:bottom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lang w:val="en-US" w:eastAsia="en-US" w:bidi="en-US"/>
              </w:rPr>
              <w:t xml:space="preserve">e, </w:t>
            </w:r>
            <w:r>
              <w:rPr>
                <w:rStyle w:val="CharStyle24"/>
              </w:rPr>
              <w:t>мм</w:t>
            </w:r>
          </w:p>
        </w:tc>
        <w:tc>
          <w:tcPr>
            <w:shd w:val="clear" w:color="auto" w:fill="FFFFFF"/>
            <w:tcBorders>
              <w:left w:val="single" w:sz="4"/>
              <w:top w:val="single" w:sz="4"/>
              <w:bottom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Не менее</w:t>
            </w:r>
          </w:p>
        </w:tc>
        <w:tc>
          <w:tcPr>
            <w:shd w:val="clear" w:color="auto" w:fill="FFFFFF"/>
            <w:tcBorders>
              <w:left w:val="single" w:sz="4"/>
              <w:top w:val="single" w:sz="4"/>
              <w:bottom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29,6</w:t>
            </w:r>
          </w:p>
        </w:tc>
        <w:tc>
          <w:tcPr>
            <w:shd w:val="clear" w:color="auto" w:fill="FFFFFF"/>
            <w:tcBorders>
              <w:left w:val="single" w:sz="4"/>
              <w:right w:val="single" w:sz="4"/>
              <w:top w:val="single" w:sz="4"/>
              <w:bottom w:val="single" w:sz="4"/>
            </w:tcBorders>
            <w:vAlign w:val="bottom"/>
          </w:tcPr>
          <w:p>
            <w:pPr>
              <w:pStyle w:val="Style7"/>
              <w:framePr w:w="3485" w:hSpace="562"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37,3</w:t>
            </w:r>
          </w:p>
        </w:tc>
      </w:tr>
    </w:tbl>
    <w:p>
      <w:pPr>
        <w:widowControl w:val="0"/>
        <w:rPr>
          <w:sz w:val="2"/>
          <w:szCs w:val="2"/>
        </w:rPr>
      </w:pPr>
      <w:r>
        <w:br w:type="page"/>
      </w:r>
    </w:p>
    <w:p>
      <w:pPr>
        <w:widowControl w:val="0"/>
      </w:pPr>
      <w:r>
        <w:br w:type="page"/>
      </w:r>
    </w:p>
    <w:tbl>
      <w:tblPr>
        <w:tblOverlap w:val="never"/>
        <w:tblLayout w:type="fixed"/>
        <w:jc w:val="center"/>
      </w:tblPr>
      <w:tblGrid>
        <w:gridCol w:w="922"/>
        <w:gridCol w:w="1291"/>
        <w:gridCol w:w="634"/>
        <w:gridCol w:w="638"/>
      </w:tblGrid>
      <w:tr>
        <w:trPr>
          <w:trHeight w:val="624" w:hRule="exact"/>
        </w:trPr>
        <w:tc>
          <w:tcPr>
            <w:shd w:val="clear" w:color="auto" w:fill="FFFFFF"/>
            <w:tcBorders>
              <w:left w:val="single" w:sz="4"/>
              <w:top w:val="single" w:sz="4"/>
              <w:bottom w:val="single" w:sz="4"/>
            </w:tcBorders>
            <w:vAlign w:val="center"/>
          </w:tcPr>
          <w:p>
            <w:pPr>
              <w:pStyle w:val="Style7"/>
              <w:framePr w:w="3485" w:hSpace="557"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lang w:val="en-US" w:eastAsia="en-US" w:bidi="en-US"/>
              </w:rPr>
              <w:t xml:space="preserve">b, </w:t>
            </w:r>
            <w:r>
              <w:rPr>
                <w:rStyle w:val="CharStyle24"/>
              </w:rPr>
              <w:t>мм</w:t>
            </w:r>
          </w:p>
        </w:tc>
        <w:tc>
          <w:tcPr>
            <w:shd w:val="clear" w:color="auto" w:fill="FFFFFF"/>
            <w:tcBorders>
              <w:left w:val="single" w:sz="4"/>
              <w:top w:val="single" w:sz="4"/>
              <w:bottom w:val="single" w:sz="4"/>
            </w:tcBorders>
            <w:vAlign w:val="top"/>
          </w:tcPr>
          <w:p>
            <w:pPr>
              <w:framePr w:w="3485" w:hSpace="557"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7"/>
              <w:framePr w:w="3485" w:hSpace="557"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38</w:t>
            </w:r>
          </w:p>
        </w:tc>
        <w:tc>
          <w:tcPr>
            <w:shd w:val="clear" w:color="auto" w:fill="FFFFFF"/>
            <w:tcBorders>
              <w:left w:val="single" w:sz="4"/>
              <w:right w:val="single" w:sz="4"/>
              <w:top w:val="single" w:sz="4"/>
              <w:bottom w:val="single" w:sz="4"/>
            </w:tcBorders>
            <w:vAlign w:val="center"/>
          </w:tcPr>
          <w:p>
            <w:pPr>
              <w:pStyle w:val="Style7"/>
              <w:framePr w:w="3485" w:hSpace="557"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46</w:t>
            </w:r>
          </w:p>
        </w:tc>
      </w:tr>
    </w:tbl>
    <w:p>
      <w:pPr>
        <w:widowControl w:val="0"/>
        <w:rPr>
          <w:sz w:val="2"/>
          <w:szCs w:val="2"/>
        </w:rPr>
      </w:pPr>
    </w:p>
    <w:p>
      <w:pPr>
        <w:pStyle w:val="Style20"/>
        <w:widowControl w:val="0"/>
        <w:keepNext w:val="0"/>
        <w:keepLines w:val="0"/>
        <w:shd w:val="clear" w:color="auto" w:fill="auto"/>
        <w:bidi w:val="0"/>
        <w:jc w:val="left"/>
        <w:spacing w:before="2889" w:after="0" w:line="274" w:lineRule="exact"/>
        <w:ind w:left="0" w:right="0" w:firstLine="0"/>
      </w:pPr>
      <w:r>
        <w:rPr>
          <w:lang w:val="ru-RU" w:eastAsia="ru-RU" w:bidi="ru-RU"/>
          <w:w w:val="100"/>
          <w:spacing w:val="0"/>
          <w:color w:val="000000"/>
          <w:position w:val="0"/>
        </w:rPr>
        <w:t>Длина болтов должна быть 45 мм\50 мм.</w:t>
      </w:r>
    </w:p>
    <w:p>
      <w:pPr>
        <w:pStyle w:val="Style20"/>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Болты должны соответствовать ГОСТ Р 52644-2006.</w:t>
      </w:r>
    </w:p>
    <w:p>
      <w:pPr>
        <w:pStyle w:val="Style20"/>
        <w:widowControl w:val="0"/>
        <w:keepNext w:val="0"/>
        <w:keepLines w:val="0"/>
        <w:shd w:val="clear" w:color="auto" w:fill="auto"/>
        <w:bidi w:val="0"/>
        <w:jc w:val="left"/>
        <w:spacing w:before="0" w:after="125" w:line="274" w:lineRule="exact"/>
        <w:ind w:left="0" w:right="0" w:firstLine="0"/>
      </w:pPr>
      <w:r>
        <w:rPr>
          <w:lang w:val="ru-RU" w:eastAsia="ru-RU" w:bidi="ru-RU"/>
          <w:w w:val="100"/>
          <w:spacing w:val="0"/>
          <w:color w:val="000000"/>
          <w:position w:val="0"/>
        </w:rPr>
        <w:t>Диаметр гайки должен соответствовать диаметру болта.</w:t>
      </w:r>
    </w:p>
    <w:tbl>
      <w:tblPr>
        <w:tblOverlap w:val="never"/>
        <w:tblLayout w:type="fixed"/>
        <w:jc w:val="left"/>
      </w:tblPr>
      <w:tblGrid>
        <w:gridCol w:w="653"/>
        <w:gridCol w:w="1402"/>
        <w:gridCol w:w="965"/>
        <w:gridCol w:w="979"/>
      </w:tblGrid>
      <w:tr>
        <w:trPr>
          <w:trHeight w:val="293" w:hRule="exact"/>
        </w:trPr>
        <w:tc>
          <w:tcPr>
            <w:shd w:val="clear" w:color="auto" w:fill="FFFFFF"/>
            <w:gridSpan w:val="2"/>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both"/>
              <w:spacing w:before="0" w:after="0" w:line="230" w:lineRule="exact"/>
              <w:ind w:left="0" w:right="0" w:firstLine="0"/>
            </w:pPr>
            <w:r>
              <w:rPr>
                <w:rStyle w:val="CharStyle24"/>
              </w:rPr>
              <w:t xml:space="preserve">Диаметр </w:t>
            </w:r>
            <w:r>
              <w:rPr>
                <w:rStyle w:val="CharStyle24"/>
                <w:lang w:val="en-US" w:eastAsia="en-US" w:bidi="en-US"/>
              </w:rPr>
              <w:t xml:space="preserve">d, </w:t>
            </w:r>
            <w:r>
              <w:rPr>
                <w:rStyle w:val="CharStyle24"/>
              </w:rPr>
              <w:t>мм</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16</w:t>
            </w:r>
          </w:p>
        </w:tc>
        <w:tc>
          <w:tcPr>
            <w:shd w:val="clear" w:color="auto" w:fill="FFFFFF"/>
            <w:tcBorders>
              <w:left w:val="single" w:sz="4"/>
              <w:righ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20</w:t>
            </w:r>
          </w:p>
        </w:tc>
      </w:tr>
      <w:tr>
        <w:trPr>
          <w:trHeight w:val="562" w:hRule="exact"/>
        </w:trPr>
        <w:tc>
          <w:tcPr>
            <w:shd w:val="clear" w:color="auto" w:fill="FFFFFF"/>
            <w:gridSpan w:val="2"/>
            <w:tcBorders>
              <w:left w:val="single" w:sz="4"/>
              <w:top w:val="single" w:sz="4"/>
            </w:tcBorders>
            <w:vAlign w:val="top"/>
          </w:tcPr>
          <w:p>
            <w:pPr>
              <w:pStyle w:val="Style7"/>
              <w:framePr w:w="3998" w:wrap="notBeside" w:vAnchor="text" w:hAnchor="text" w:y="1"/>
              <w:widowControl w:val="0"/>
              <w:keepNext w:val="0"/>
              <w:keepLines w:val="0"/>
              <w:shd w:val="clear" w:color="auto" w:fill="auto"/>
              <w:bidi w:val="0"/>
              <w:jc w:val="both"/>
              <w:spacing w:before="0" w:after="0" w:line="274" w:lineRule="exact"/>
              <w:ind w:left="0" w:right="0" w:firstLine="0"/>
            </w:pPr>
            <w:r>
              <w:rPr>
                <w:rStyle w:val="CharStyle24"/>
              </w:rPr>
              <w:t>Диаметр резьбы, мм</w:t>
            </w:r>
          </w:p>
        </w:tc>
        <w:tc>
          <w:tcPr>
            <w:shd w:val="clear" w:color="auto" w:fill="FFFFFF"/>
            <w:tcBorders>
              <w:left w:val="single" w:sz="4"/>
              <w:top w:val="single" w:sz="4"/>
            </w:tcBorders>
            <w:vAlign w:val="center"/>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w:t>
            </w:r>
          </w:p>
        </w:tc>
        <w:tc>
          <w:tcPr>
            <w:shd w:val="clear" w:color="auto" w:fill="FFFFFF"/>
            <w:tcBorders>
              <w:left w:val="single" w:sz="4"/>
              <w:right w:val="single" w:sz="4"/>
              <w:top w:val="single" w:sz="4"/>
            </w:tcBorders>
            <w:vAlign w:val="center"/>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2,5</w:t>
            </w:r>
          </w:p>
        </w:tc>
      </w:tr>
      <w:tr>
        <w:trPr>
          <w:trHeight w:val="283" w:hRule="exact"/>
        </w:trPr>
        <w:tc>
          <w:tcPr>
            <w:shd w:val="clear" w:color="auto" w:fill="FFFFFF"/>
            <w:vMerge w:val="restart"/>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lang w:val="en-US" w:eastAsia="en-US" w:bidi="en-US"/>
                <w:vertAlign w:val="superscript"/>
              </w:rPr>
              <w:t>d</w:t>
            </w:r>
            <w:r>
              <w:rPr>
                <w:rStyle w:val="CharStyle25"/>
              </w:rPr>
              <w:t xml:space="preserve">w, </w:t>
            </w:r>
            <w:r>
              <w:rPr>
                <w:rStyle w:val="CharStyle25"/>
                <w:lang w:val="ru-RU" w:eastAsia="ru-RU" w:bidi="ru-RU"/>
              </w:rPr>
              <w:t>мм</w:t>
            </w:r>
          </w:p>
        </w:tc>
        <w:tc>
          <w:tcPr>
            <w:shd w:val="clear" w:color="auto" w:fill="FFFFFF"/>
            <w:tcBorders>
              <w:lef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27</w:t>
            </w:r>
          </w:p>
        </w:tc>
        <w:tc>
          <w:tcPr>
            <w:shd w:val="clear" w:color="auto" w:fill="FFFFFF"/>
            <w:tcBorders>
              <w:left w:val="single" w:sz="4"/>
              <w:righ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34</w:t>
            </w:r>
          </w:p>
        </w:tc>
      </w:tr>
      <w:tr>
        <w:trPr>
          <w:trHeight w:val="288" w:hRule="exact"/>
        </w:trPr>
        <w:tc>
          <w:tcPr>
            <w:shd w:val="clear" w:color="auto" w:fill="FFFFFF"/>
            <w:vMerge/>
            <w:tcBorders>
              <w:left w:val="single" w:sz="4"/>
            </w:tcBorders>
            <w:vAlign w:val="bottom"/>
          </w:tcPr>
          <w:p>
            <w:pPr>
              <w:framePr w:w="3998" w:wrap="notBeside" w:vAnchor="text" w:hAnchor="text" w:y="1"/>
            </w:pP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24,9</w:t>
            </w:r>
          </w:p>
        </w:tc>
        <w:tc>
          <w:tcPr>
            <w:shd w:val="clear" w:color="auto" w:fill="FFFFFF"/>
            <w:tcBorders>
              <w:left w:val="single" w:sz="4"/>
              <w:righ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31,4</w:t>
            </w:r>
          </w:p>
        </w:tc>
      </w:tr>
      <w:tr>
        <w:trPr>
          <w:trHeight w:val="288" w:hRule="exact"/>
        </w:trPr>
        <w:tc>
          <w:tcPr>
            <w:shd w:val="clear" w:color="auto" w:fill="FFFFFF"/>
            <w:vMerge w:val="restart"/>
            <w:tcBorders>
              <w:left w:val="single" w:sz="4"/>
              <w:top w:val="single" w:sz="4"/>
            </w:tcBorders>
            <w:vAlign w:val="center"/>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т,мм</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17,1</w:t>
            </w:r>
          </w:p>
        </w:tc>
        <w:tc>
          <w:tcPr>
            <w:shd w:val="clear" w:color="auto" w:fill="FFFFFF"/>
            <w:tcBorders>
              <w:left w:val="single" w:sz="4"/>
              <w:righ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20,7</w:t>
            </w:r>
          </w:p>
        </w:tc>
      </w:tr>
      <w:tr>
        <w:trPr>
          <w:trHeight w:val="283" w:hRule="exact"/>
        </w:trPr>
        <w:tc>
          <w:tcPr>
            <w:shd w:val="clear" w:color="auto" w:fill="FFFFFF"/>
            <w:vMerge/>
            <w:tcBorders>
              <w:left w:val="single" w:sz="4"/>
            </w:tcBorders>
            <w:vAlign w:val="center"/>
          </w:tcPr>
          <w:p>
            <w:pPr>
              <w:framePr w:w="3998" w:wrap="notBeside" w:vAnchor="text" w:hAnchor="text" w:y="1"/>
            </w:pP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16,4</w:t>
            </w:r>
          </w:p>
        </w:tc>
        <w:tc>
          <w:tcPr>
            <w:shd w:val="clear" w:color="auto" w:fill="FFFFFF"/>
            <w:tcBorders>
              <w:left w:val="single" w:sz="4"/>
              <w:righ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19,4</w:t>
            </w:r>
          </w:p>
        </w:tc>
      </w:tr>
      <w:tr>
        <w:trPr>
          <w:trHeight w:val="288" w:hRule="exact"/>
        </w:trPr>
        <w:tc>
          <w:tcPr>
            <w:shd w:val="clear" w:color="auto" w:fill="FFFFFF"/>
            <w:vMerge w:val="restart"/>
            <w:tcBorders>
              <w:left w:val="single" w:sz="4"/>
              <w:top w:val="single" w:sz="4"/>
            </w:tcBorders>
            <w:vAlign w:val="center"/>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lang w:val="en-US" w:eastAsia="en-US" w:bidi="en-US"/>
              </w:rPr>
              <w:t xml:space="preserve">s, </w:t>
            </w:r>
            <w:r>
              <w:rPr>
                <w:rStyle w:val="CharStyle24"/>
              </w:rPr>
              <w:t>мм</w:t>
            </w:r>
          </w:p>
        </w:tc>
        <w:tc>
          <w:tcPr>
            <w:shd w:val="clear" w:color="auto" w:fill="FFFFFF"/>
            <w:tcBorders>
              <w:lef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27</w:t>
            </w:r>
          </w:p>
        </w:tc>
        <w:tc>
          <w:tcPr>
            <w:shd w:val="clear" w:color="auto" w:fill="FFFFFF"/>
            <w:tcBorders>
              <w:left w:val="single" w:sz="4"/>
              <w:right w:val="single" w:sz="4"/>
              <w:top w:val="single" w:sz="4"/>
            </w:tcBorders>
            <w:vAlign w:val="top"/>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34</w:t>
            </w:r>
          </w:p>
        </w:tc>
      </w:tr>
      <w:tr>
        <w:trPr>
          <w:trHeight w:val="283" w:hRule="exact"/>
        </w:trPr>
        <w:tc>
          <w:tcPr>
            <w:shd w:val="clear" w:color="auto" w:fill="FFFFFF"/>
            <w:vMerge/>
            <w:tcBorders>
              <w:left w:val="single" w:sz="4"/>
            </w:tcBorders>
            <w:vAlign w:val="center"/>
          </w:tcPr>
          <w:p>
            <w:pPr>
              <w:framePr w:w="3998" w:wrap="notBeside" w:vAnchor="text" w:hAnchor="text" w:y="1"/>
            </w:pP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26,16</w:t>
            </w:r>
          </w:p>
        </w:tc>
        <w:tc>
          <w:tcPr>
            <w:shd w:val="clear" w:color="auto" w:fill="FFFFFF"/>
            <w:tcBorders>
              <w:left w:val="single" w:sz="4"/>
              <w:right w:val="single" w:sz="4"/>
              <w:top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33</w:t>
            </w:r>
          </w:p>
        </w:tc>
      </w:tr>
      <w:tr>
        <w:trPr>
          <w:trHeight w:val="298" w:hRule="exact"/>
        </w:trPr>
        <w:tc>
          <w:tcPr>
            <w:shd w:val="clear" w:color="auto" w:fill="FFFFFF"/>
            <w:tcBorders>
              <w:left w:val="single" w:sz="4"/>
              <w:top w:val="single" w:sz="4"/>
              <w:bottom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е, мм</w:t>
            </w:r>
          </w:p>
        </w:tc>
        <w:tc>
          <w:tcPr>
            <w:shd w:val="clear" w:color="auto" w:fill="FFFFFF"/>
            <w:tcBorders>
              <w:left w:val="single" w:sz="4"/>
              <w:top w:val="single" w:sz="4"/>
              <w:bottom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bottom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29,6</w:t>
            </w:r>
          </w:p>
        </w:tc>
        <w:tc>
          <w:tcPr>
            <w:shd w:val="clear" w:color="auto" w:fill="FFFFFF"/>
            <w:tcBorders>
              <w:left w:val="single" w:sz="4"/>
              <w:right w:val="single" w:sz="4"/>
              <w:top w:val="single" w:sz="4"/>
              <w:bottom w:val="single" w:sz="4"/>
            </w:tcBorders>
            <w:vAlign w:val="bottom"/>
          </w:tcPr>
          <w:p>
            <w:pPr>
              <w:pStyle w:val="Style7"/>
              <w:framePr w:w="3998" w:wrap="notBeside" w:vAnchor="text" w:hAnchor="text" w:y="1"/>
              <w:widowControl w:val="0"/>
              <w:keepNext w:val="0"/>
              <w:keepLines w:val="0"/>
              <w:shd w:val="clear" w:color="auto" w:fill="auto"/>
              <w:bidi w:val="0"/>
              <w:jc w:val="left"/>
              <w:spacing w:before="0" w:after="0" w:line="230" w:lineRule="exact"/>
              <w:ind w:left="60" w:right="0" w:firstLine="0"/>
            </w:pPr>
            <w:r>
              <w:rPr>
                <w:rStyle w:val="CharStyle24"/>
              </w:rPr>
              <w:t>37,29</w:t>
            </w:r>
          </w:p>
        </w:tc>
      </w:tr>
    </w:tbl>
    <w:p>
      <w:pPr>
        <w:widowControl w:val="0"/>
        <w:rPr>
          <w:sz w:val="2"/>
          <w:szCs w:val="2"/>
        </w:rPr>
      </w:pPr>
    </w:p>
    <w:p>
      <w:pPr>
        <w:pStyle w:val="Style20"/>
        <w:widowControl w:val="0"/>
        <w:keepNext w:val="0"/>
        <w:keepLines w:val="0"/>
        <w:shd w:val="clear" w:color="auto" w:fill="auto"/>
        <w:bidi w:val="0"/>
        <w:jc w:val="left"/>
        <w:spacing w:before="18" w:after="0" w:line="557" w:lineRule="exact"/>
        <w:ind w:left="0" w:right="220" w:firstLine="0"/>
        <w:sectPr>
          <w:type w:val="continuous"/>
          <w:pgSz w:w="11906" w:h="16838"/>
          <w:pgMar w:top="1481" w:left="2290" w:right="3536" w:bottom="1001" w:header="0" w:footer="3" w:gutter="0"/>
          <w:rtlGutter w:val="0"/>
          <w:cols w:space="720"/>
          <w:noEndnote/>
          <w:docGrid w:linePitch="360"/>
        </w:sectPr>
      </w:pPr>
      <w:r>
        <w:rPr>
          <w:lang w:val="ru-RU" w:eastAsia="ru-RU" w:bidi="ru-RU"/>
          <w:w w:val="100"/>
          <w:spacing w:val="0"/>
          <w:color w:val="000000"/>
          <w:position w:val="0"/>
        </w:rPr>
        <w:t>Гайки должны соответствовать ГОСТ Р 52645-2006. Диаметр шайбы должен соответствовать диаметру болта.</w:t>
      </w:r>
    </w:p>
    <w:p>
      <w:pPr>
        <w:widowControl w:val="0"/>
        <w:spacing w:line="600" w:lineRule="exact"/>
      </w:pPr>
    </w:p>
    <w:tbl>
      <w:tblPr>
        <w:tblOverlap w:val="never"/>
        <w:tblLayout w:type="fixed"/>
        <w:jc w:val="center"/>
      </w:tblPr>
      <w:tblGrid>
        <w:gridCol w:w="768"/>
        <w:gridCol w:w="1661"/>
        <w:gridCol w:w="792"/>
        <w:gridCol w:w="811"/>
      </w:tblGrid>
      <w:tr>
        <w:trPr>
          <w:trHeight w:val="854" w:hRule="exact"/>
        </w:trPr>
        <w:tc>
          <w:tcPr>
            <w:shd w:val="clear" w:color="auto" w:fill="FFFFFF"/>
            <w:gridSpan w:val="2"/>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4"/>
              </w:rPr>
              <w:t>Диаметр резьбы соответствующего болта, мм</w:t>
            </w:r>
          </w:p>
        </w:tc>
        <w:tc>
          <w:tcPr>
            <w:shd w:val="clear" w:color="auto" w:fill="FFFFFF"/>
            <w:tcBorders>
              <w:lef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16</w:t>
            </w:r>
          </w:p>
        </w:tc>
        <w:tc>
          <w:tcPr>
            <w:shd w:val="clear" w:color="auto" w:fill="FFFFFF"/>
            <w:tcBorders>
              <w:left w:val="single" w:sz="4"/>
              <w:righ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20</w:t>
            </w:r>
          </w:p>
        </w:tc>
      </w:tr>
      <w:tr>
        <w:trPr>
          <w:trHeight w:val="288" w:hRule="exact"/>
        </w:trPr>
        <w:tc>
          <w:tcPr>
            <w:shd w:val="clear" w:color="auto" w:fill="FFFFFF"/>
            <w:vMerge w:val="restart"/>
            <w:tcBorders>
              <w:lef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lang w:val="en-US" w:eastAsia="en-US" w:bidi="en-US"/>
              </w:rPr>
              <w:t xml:space="preserve">di, </w:t>
            </w:r>
            <w:r>
              <w:rPr>
                <w:rStyle w:val="CharStyle24"/>
              </w:rPr>
              <w:t>мм</w:t>
            </w:r>
          </w:p>
        </w:tc>
        <w:tc>
          <w:tcPr>
            <w:shd w:val="clear" w:color="auto" w:fill="FFFFFF"/>
            <w:tcBorders>
              <w:lef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18</w:t>
            </w:r>
          </w:p>
        </w:tc>
        <w:tc>
          <w:tcPr>
            <w:shd w:val="clear" w:color="auto" w:fill="FFFFFF"/>
            <w:tcBorders>
              <w:left w:val="single" w:sz="4"/>
              <w:righ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22</w:t>
            </w:r>
          </w:p>
        </w:tc>
      </w:tr>
      <w:tr>
        <w:trPr>
          <w:trHeight w:val="293" w:hRule="exact"/>
        </w:trPr>
        <w:tc>
          <w:tcPr>
            <w:shd w:val="clear" w:color="auto" w:fill="FFFFFF"/>
            <w:vMerge/>
            <w:tcBorders>
              <w:left w:val="single" w:sz="4"/>
            </w:tcBorders>
            <w:vAlign w:val="center"/>
          </w:tcPr>
          <w:p>
            <w:pPr>
              <w:framePr w:w="4032" w:hSpace="1373" w:wrap="notBeside" w:vAnchor="text" w:hAnchor="text" w:xAlign="center" w:y="1"/>
            </w:pP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18,43</w:t>
            </w:r>
          </w:p>
        </w:tc>
        <w:tc>
          <w:tcPr>
            <w:shd w:val="clear" w:color="auto" w:fill="FFFFFF"/>
            <w:tcBorders>
              <w:left w:val="single" w:sz="4"/>
              <w:righ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22,52</w:t>
            </w:r>
          </w:p>
        </w:tc>
      </w:tr>
      <w:tr>
        <w:trPr>
          <w:trHeight w:val="293" w:hRule="exact"/>
        </w:trPr>
        <w:tc>
          <w:tcPr>
            <w:shd w:val="clear" w:color="auto" w:fill="FFFFFF"/>
            <w:vMerge w:val="restart"/>
            <w:tcBorders>
              <w:lef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lang w:val="en-US" w:eastAsia="en-US" w:bidi="en-US"/>
              </w:rPr>
              <w:t>d</w:t>
            </w:r>
            <w:r>
              <w:rPr>
                <w:rStyle w:val="CharStyle24"/>
                <w:lang w:val="en-US" w:eastAsia="en-US" w:bidi="en-US"/>
                <w:vertAlign w:val="subscript"/>
              </w:rPr>
              <w:t>2</w:t>
            </w:r>
            <w:r>
              <w:rPr>
                <w:rStyle w:val="CharStyle24"/>
                <w:lang w:val="en-US" w:eastAsia="en-US" w:bidi="en-US"/>
              </w:rPr>
              <w:t xml:space="preserve">, </w:t>
            </w:r>
            <w:r>
              <w:rPr>
                <w:rStyle w:val="CharStyle24"/>
              </w:rPr>
              <w:t>мм</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Не менее</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32,4</w:t>
            </w:r>
          </w:p>
        </w:tc>
        <w:tc>
          <w:tcPr>
            <w:shd w:val="clear" w:color="auto" w:fill="FFFFFF"/>
            <w:tcBorders>
              <w:left w:val="single" w:sz="4"/>
              <w:righ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40,4</w:t>
            </w:r>
          </w:p>
        </w:tc>
      </w:tr>
      <w:tr>
        <w:trPr>
          <w:trHeight w:val="288" w:hRule="exact"/>
        </w:trPr>
        <w:tc>
          <w:tcPr>
            <w:shd w:val="clear" w:color="auto" w:fill="FFFFFF"/>
            <w:vMerge/>
            <w:tcBorders>
              <w:left w:val="single" w:sz="4"/>
            </w:tcBorders>
            <w:vAlign w:val="center"/>
          </w:tcPr>
          <w:p>
            <w:pPr>
              <w:framePr w:w="4032" w:hSpace="1373" w:wrap="notBeside" w:vAnchor="text" w:hAnchor="text" w:xAlign="center" w:y="1"/>
            </w:pPr>
          </w:p>
        </w:tc>
        <w:tc>
          <w:tcPr>
            <w:shd w:val="clear" w:color="auto" w:fill="FFFFFF"/>
            <w:tcBorders>
              <w:left w:val="single" w:sz="4"/>
              <w:top w:val="single" w:sz="4"/>
            </w:tcBorders>
            <w:vAlign w:val="top"/>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tcBorders>
            <w:vAlign w:val="top"/>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34</w:t>
            </w:r>
          </w:p>
        </w:tc>
        <w:tc>
          <w:tcPr>
            <w:shd w:val="clear" w:color="auto" w:fill="FFFFFF"/>
            <w:tcBorders>
              <w:left w:val="single" w:sz="4"/>
              <w:right w:val="single" w:sz="4"/>
              <w:top w:val="single" w:sz="4"/>
            </w:tcBorders>
            <w:vAlign w:val="top"/>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42</w:t>
            </w:r>
          </w:p>
        </w:tc>
      </w:tr>
      <w:tr>
        <w:trPr>
          <w:trHeight w:val="293" w:hRule="exact"/>
        </w:trPr>
        <w:tc>
          <w:tcPr>
            <w:shd w:val="clear" w:color="auto" w:fill="FFFFFF"/>
            <w:vMerge w:val="restart"/>
            <w:tcBorders>
              <w:left w:val="single" w:sz="4"/>
              <w:top w:val="single" w:sz="4"/>
            </w:tcBorders>
            <w:vAlign w:val="center"/>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lang w:val="en-US" w:eastAsia="en-US" w:bidi="en-US"/>
              </w:rPr>
              <w:t xml:space="preserve">h, </w:t>
            </w:r>
            <w:r>
              <w:rPr>
                <w:rStyle w:val="CharStyle24"/>
              </w:rPr>
              <w:t>мм</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 менее</w:t>
            </w:r>
          </w:p>
        </w:tc>
        <w:tc>
          <w:tcPr>
            <w:shd w:val="clear" w:color="auto" w:fill="FFFFFF"/>
            <w:tcBorders>
              <w:lef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3,1</w:t>
            </w:r>
          </w:p>
        </w:tc>
        <w:tc>
          <w:tcPr>
            <w:shd w:val="clear" w:color="auto" w:fill="FFFFFF"/>
            <w:tcBorders>
              <w:left w:val="single" w:sz="4"/>
              <w:right w:val="single" w:sz="4"/>
              <w:top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3,1</w:t>
            </w:r>
          </w:p>
        </w:tc>
      </w:tr>
      <w:tr>
        <w:trPr>
          <w:trHeight w:val="302" w:hRule="exact"/>
        </w:trPr>
        <w:tc>
          <w:tcPr>
            <w:shd w:val="clear" w:color="auto" w:fill="FFFFFF"/>
            <w:vMerge/>
            <w:tcBorders>
              <w:left w:val="single" w:sz="4"/>
              <w:bottom w:val="single" w:sz="4"/>
            </w:tcBorders>
            <w:vAlign w:val="center"/>
          </w:tcPr>
          <w:p>
            <w:pPr>
              <w:framePr w:w="4032" w:hSpace="1373" w:wrap="notBeside" w:vAnchor="text" w:hAnchor="text" w:xAlign="center" w:y="1"/>
            </w:pPr>
          </w:p>
        </w:tc>
        <w:tc>
          <w:tcPr>
            <w:shd w:val="clear" w:color="auto" w:fill="FFFFFF"/>
            <w:tcBorders>
              <w:left w:val="single" w:sz="4"/>
              <w:top w:val="single" w:sz="4"/>
              <w:bottom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Не более</w:t>
            </w:r>
          </w:p>
        </w:tc>
        <w:tc>
          <w:tcPr>
            <w:shd w:val="clear" w:color="auto" w:fill="FFFFFF"/>
            <w:tcBorders>
              <w:left w:val="single" w:sz="4"/>
              <w:top w:val="single" w:sz="4"/>
              <w:bottom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4,6</w:t>
            </w:r>
          </w:p>
        </w:tc>
        <w:tc>
          <w:tcPr>
            <w:shd w:val="clear" w:color="auto" w:fill="FFFFFF"/>
            <w:tcBorders>
              <w:left w:val="single" w:sz="4"/>
              <w:right w:val="single" w:sz="4"/>
              <w:top w:val="single" w:sz="4"/>
              <w:bottom w:val="single" w:sz="4"/>
            </w:tcBorders>
            <w:vAlign w:val="bottom"/>
          </w:tcPr>
          <w:p>
            <w:pPr>
              <w:pStyle w:val="Style7"/>
              <w:framePr w:w="4032" w:hSpace="1373"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24"/>
              </w:rPr>
              <w:t>4,6</w:t>
            </w:r>
          </w:p>
        </w:tc>
      </w:tr>
    </w:tbl>
    <w:p>
      <w:pPr>
        <w:pStyle w:val="Style26"/>
        <w:framePr w:w="4032" w:hSpace="1373" w:wrap="notBeside" w:vAnchor="text" w:hAnchor="text" w:xAlign="center" w:y="1"/>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Шайбы должны соответствовать ГОС</w:t>
      </w:r>
    </w:p>
    <w:p>
      <w:pPr>
        <w:widowControl w:val="0"/>
        <w:rPr>
          <w:sz w:val="2"/>
          <w:szCs w:val="2"/>
        </w:rPr>
      </w:pPr>
    </w:p>
    <w:p>
      <w:pPr>
        <w:pStyle w:val="Style20"/>
        <w:framePr w:h="210" w:wrap="around" w:hAnchor="margin" w:x="5440" w:y="5909"/>
        <w:widowControl w:val="0"/>
        <w:keepNext w:val="0"/>
        <w:keepLines w:val="0"/>
        <w:shd w:val="clear" w:color="auto" w:fill="auto"/>
        <w:bidi w:val="0"/>
        <w:jc w:val="left"/>
        <w:spacing w:before="0" w:after="0" w:line="210" w:lineRule="exact"/>
        <w:ind w:left="100" w:right="0" w:firstLine="0"/>
      </w:pPr>
      <w:r>
        <w:rPr>
          <w:rStyle w:val="CharStyle21"/>
          <w:spacing w:val="0"/>
        </w:rPr>
        <w:t>Р 52646-2006.</w:t>
      </w:r>
    </w:p>
    <w:p>
      <w:pPr>
        <w:pStyle w:val="Style7"/>
        <w:widowControl w:val="0"/>
        <w:keepNext w:val="0"/>
        <w:keepLines w:val="0"/>
        <w:shd w:val="clear" w:color="auto" w:fill="auto"/>
        <w:bidi w:val="0"/>
        <w:jc w:val="both"/>
        <w:spacing w:before="545" w:after="0" w:line="322" w:lineRule="exact"/>
        <w:ind w:left="20" w:right="0" w:firstLine="860"/>
      </w:pPr>
      <w:r>
        <w:rPr>
          <w:rStyle w:val="CharStyle1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представитель Уполномоченного органа пояснил, что заявка участника под порядковым номером «1» признана не соответствующей по причине указания значений показателей не соответствующих требованиям установленным стандартам.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 (Заявитель), предоставленную представителями Уполномоченного органа, положения соответствующих ГОСТов, с учетом пояснений представителей Уполномоченного органа,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64"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9"/>
        </w:numPr>
        <w:tabs>
          <w:tab w:leader="none" w:pos="1192" w:val="left"/>
        </w:tabs>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455"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w:t>
        <w:br w:type="page"/>
        <w:t>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p>
    <w:p>
      <w:pPr>
        <w:pStyle w:val="Style13"/>
        <w:widowControl w:val="0"/>
        <w:keepNext w:val="0"/>
        <w:keepLines w:val="0"/>
        <w:shd w:val="clear" w:color="auto" w:fill="auto"/>
        <w:bidi w:val="0"/>
        <w:jc w:val="right"/>
        <w:spacing w:before="0" w:after="0"/>
        <w:ind w:left="8100" w:right="20" w:firstLine="0"/>
      </w:pPr>
      <w:r>
        <w:rPr>
          <w:lang w:val="ru-RU" w:eastAsia="ru-RU" w:bidi="ru-RU"/>
          <w:w w:val="100"/>
          <w:spacing w:val="0"/>
          <w:color w:val="000000"/>
          <w:position w:val="0"/>
        </w:rPr>
        <w:t>Приложение 1 к Техническому заданию</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Требования к качественным и иным характеристикам товаров, и их показателям которые определяют</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соответствие потребностям заказчика</w:t>
      </w:r>
    </w:p>
    <w:p>
      <w:pPr>
        <w:pStyle w:val="Style17"/>
        <w:widowControl w:val="0"/>
        <w:keepNext w:val="0"/>
        <w:keepLines w:val="0"/>
        <w:shd w:val="clear" w:color="auto" w:fill="auto"/>
        <w:bidi w:val="0"/>
        <w:spacing w:before="0" w:after="0"/>
        <w:ind w:left="0" w:right="0" w:firstLine="0"/>
      </w:pPr>
      <w:r>
        <w:rPr>
          <w:rStyle w:val="CharStyle19"/>
          <w:i/>
          <w:iCs/>
        </w:rPr>
        <w:t>«Капитальный ремонт ограждения территории МБОУ «СОШ-детский сад №36», Республика Крым, г. Симферополь</w:t>
      </w:r>
    </w:p>
    <w:p>
      <w:pPr>
        <w:pStyle w:val="Style28"/>
        <w:framePr w:w="10224" w:wrap="notBeside" w:vAnchor="text" w:hAnchor="text" w:xAlign="center" w:y="1"/>
        <w:widowControl w:val="0"/>
        <w:keepNext w:val="0"/>
        <w:keepLines w:val="0"/>
        <w:shd w:val="clear" w:color="auto" w:fill="auto"/>
        <w:bidi w:val="0"/>
        <w:jc w:val="left"/>
        <w:spacing w:before="0" w:after="0" w:line="190" w:lineRule="exact"/>
        <w:ind w:left="0" w:right="0" w:firstLine="0"/>
      </w:pPr>
      <w:r>
        <w:rPr>
          <w:rStyle w:val="CharStyle30"/>
          <w:i/>
          <w:iCs/>
        </w:rPr>
        <w:t>ул. Балаклавская, д. 73»</w:t>
      </w:r>
    </w:p>
    <w:tbl>
      <w:tblPr>
        <w:tblOverlap w:val="never"/>
        <w:tblLayout w:type="fixed"/>
        <w:jc w:val="center"/>
      </w:tblPr>
      <w:tblGrid>
        <w:gridCol w:w="1003"/>
        <w:gridCol w:w="7651"/>
        <w:gridCol w:w="1570"/>
      </w:tblGrid>
      <w:tr>
        <w:trPr>
          <w:trHeight w:val="706"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1"/>
              </w:rPr>
              <w:t>Порядко</w:t>
            </w:r>
          </w:p>
          <w:p>
            <w:pPr>
              <w:pStyle w:val="Style7"/>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1"/>
              </w:rPr>
              <w:t>вый</w:t>
            </w:r>
          </w:p>
          <w:p>
            <w:pPr>
              <w:pStyle w:val="Style7"/>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1"/>
              </w:rPr>
              <w:t>номер</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31"/>
              </w:rPr>
              <w:t>Наименование товара и требования Заказчика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31"/>
              </w:rPr>
              <w:t>Значение,</w:t>
            </w:r>
          </w:p>
          <w:p>
            <w:pPr>
              <w:pStyle w:val="Style7"/>
              <w:framePr w:w="10224"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31"/>
              </w:rPr>
              <w:t>предлагаемое</w:t>
            </w:r>
          </w:p>
          <w:p>
            <w:pPr>
              <w:pStyle w:val="Style7"/>
              <w:framePr w:w="10224"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31"/>
              </w:rPr>
              <w:t>Участником</w:t>
            </w:r>
          </w:p>
        </w:tc>
      </w:tr>
      <w:tr>
        <w:trPr>
          <w:trHeight w:val="184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1.</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300" w:line="180" w:lineRule="exact"/>
              <w:ind w:left="0" w:right="0" w:firstLine="0"/>
            </w:pPr>
            <w:r>
              <w:rPr>
                <w:rStyle w:val="CharStyle32"/>
              </w:rPr>
              <w:t>Проволока светлая.</w:t>
            </w:r>
          </w:p>
          <w:p>
            <w:pPr>
              <w:pStyle w:val="Style7"/>
              <w:framePr w:w="10224" w:wrap="notBeside" w:vAnchor="text" w:hAnchor="text" w:xAlign="center" w:y="1"/>
              <w:widowControl w:val="0"/>
              <w:keepNext w:val="0"/>
              <w:keepLines w:val="0"/>
              <w:shd w:val="clear" w:color="auto" w:fill="auto"/>
              <w:bidi w:val="0"/>
              <w:jc w:val="both"/>
              <w:spacing w:after="0" w:line="230" w:lineRule="exact"/>
              <w:ind w:left="0" w:right="0" w:firstLine="0"/>
            </w:pPr>
            <w:r>
              <w:rPr>
                <w:rStyle w:val="CharStyle31"/>
              </w:rPr>
              <w:t>Проволока должна изготовляться в мотках или на катушках. Намотка проволоки должна производиться правильными рядами без перепутывания витков и обеспечивать свободное сматывание проволоки с катушек или мотков.</w:t>
            </w:r>
          </w:p>
          <w:p>
            <w:pPr>
              <w:pStyle w:val="Style7"/>
              <w:framePr w:w="1022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31"/>
              </w:rPr>
              <w:t>Моток проволоки должен состоять из одного отрезка проволоки. На катушках допускается не более трех отрезков проволоки</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07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right"/>
              <w:spacing w:before="0" w:after="0" w:line="180" w:lineRule="exact"/>
              <w:ind w:left="0" w:right="80" w:firstLine="0"/>
            </w:pPr>
            <w:r>
              <w:rPr>
                <w:rStyle w:val="CharStyle31"/>
              </w:rPr>
              <w:t>4</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31"/>
              </w:rPr>
              <w:t>Панель металлическая сетчатая. ... Расположение ячеек по вертикали поочередное: ячейки меньшего размера в количестве 2 шт , ячейки большего размера 2 шт., а в нижней возможной 3 шт. При этом расположение ячеек должно быть такое, что бы обеспечить нахождение двух малых ячеек в зоне изгиба сверху и снизу секции для придания ей дополнительной прочности. Проволока для ячеек должна быть не менее двух отличных друг от друга диаметров , не менее для каждой пяти миллиметров. Количество используемых вертикальных прутков в секции не менее сорока семи штук. Количество используемых горизонтальных прутков в секции не менее четырнадцати штук. ...</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45"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44"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right"/>
              <w:spacing w:before="0" w:after="0" w:line="180" w:lineRule="exact"/>
              <w:ind w:left="0" w:right="80" w:firstLine="0"/>
            </w:pPr>
            <w:r>
              <w:rPr>
                <w:rStyle w:val="CharStyle31"/>
              </w:rPr>
              <w:t>6</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26" w:lineRule="exact"/>
              <w:ind w:left="0" w:right="0" w:firstLine="120"/>
            </w:pPr>
            <w:r>
              <w:rPr>
                <w:rStyle w:val="CharStyle31"/>
              </w:rPr>
              <w:t>Раствор готовый кладочный цементный. ... Для затворения растворных смесей и приготовления добавок может применяться вода следующих видов: питьевая вода; естественная поверхностная и грунтовая вода, техническая вода; вода после промывки оборудования для приготовления и транспортирования растворных смесей; комбинированная вода, представляющая собой смесь воды из двух или более указанных выше источников.</w:t>
            </w:r>
          </w:p>
          <w:p>
            <w:pPr>
              <w:pStyle w:val="Style7"/>
              <w:framePr w:w="10224" w:wrap="notBeside" w:vAnchor="text" w:hAnchor="text" w:xAlign="center" w:y="1"/>
              <w:widowControl w:val="0"/>
              <w:keepNext w:val="0"/>
              <w:keepLines w:val="0"/>
              <w:shd w:val="clear" w:color="auto" w:fill="auto"/>
              <w:bidi w:val="0"/>
              <w:jc w:val="both"/>
              <w:spacing w:before="0" w:after="180" w:line="230" w:lineRule="exact"/>
              <w:ind w:left="0" w:right="0" w:firstLine="120"/>
            </w:pPr>
            <w:r>
              <w:rPr>
                <w:rStyle w:val="CharStyle31"/>
              </w:rPr>
              <w:t>Вода не должна содержать химических соединений и примесей в количествах, которые могут повлиять на сроки схватывания цемента.</w:t>
            </w:r>
          </w:p>
          <w:p>
            <w:pPr>
              <w:pStyle w:val="Style7"/>
              <w:framePr w:w="10224" w:wrap="notBeside" w:vAnchor="text" w:hAnchor="text" w:xAlign="center" w:y="1"/>
              <w:widowControl w:val="0"/>
              <w:keepNext w:val="0"/>
              <w:keepLines w:val="0"/>
              <w:shd w:val="clear" w:color="auto" w:fill="auto"/>
              <w:bidi w:val="0"/>
              <w:jc w:val="both"/>
              <w:spacing w:before="180" w:after="0" w:line="235" w:lineRule="exact"/>
              <w:ind w:left="0" w:right="0" w:firstLine="120"/>
            </w:pPr>
            <w:r>
              <w:rPr>
                <w:rStyle w:val="CharStyle31"/>
              </w:rPr>
              <w:t>Начало схватывания цемента: не ранее 45 мин, конец схватывания: не позднее 10 ч от начала затворения. ...</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40"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07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31"/>
              </w:rPr>
              <w:t>12</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31"/>
              </w:rPr>
              <w:t>Раствор готовый кладочный цементный. .. Для затворения растворных смесей может применяться вода следующих видов: питьевая вода; естественная поверхностная и грунтовая вода; техническая вода; вода после промывки оборудования для приготовления и транспортирования растворных смесей; комбинированная вода, представляющая собой смесь воды из двух или более указанных выше источников. Вода не должна содержать химических соединений и примесей в количествах, которые могут повлиять на сроки схватывания цемента Начало схватывания цемента: не ранее 45 мин, конец схватывания: не позднее 10 ч от начала затворения. ...</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40"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10"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31"/>
              </w:rPr>
              <w:t>16</w:t>
            </w: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31"/>
              </w:rPr>
              <w:t>Бетон. Бетон тяжелый. ...</w:t>
            </w:r>
          </w:p>
          <w:p>
            <w:pPr>
              <w:pStyle w:val="Style7"/>
              <w:framePr w:w="1022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31"/>
              </w:rPr>
              <w:t>Вода должна быть: питьевая вода; естественная поверхностная и грунтовая вода; техническая вода..</w:t>
            </w: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numPr>
          <w:ilvl w:val="1"/>
          <w:numId w:val="13"/>
        </w:numPr>
        <w:tabs>
          <w:tab w:leader="none" w:pos="1408"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7"/>
        <w:widowControl w:val="0"/>
        <w:keepNext w:val="0"/>
        <w:keepLines w:val="0"/>
        <w:shd w:val="clear" w:color="auto" w:fill="auto"/>
        <w:bidi w:val="0"/>
        <w:jc w:val="both"/>
        <w:spacing w:before="0" w:after="0" w:line="254" w:lineRule="exact"/>
        <w:ind w:left="20" w:right="0" w:firstLine="860"/>
      </w:pPr>
      <w:r>
        <w:rPr>
          <w:lang w:val="ru-RU" w:eastAsia="ru-RU" w:bidi="ru-RU"/>
          <w:w w:val="100"/>
          <w:spacing w:val="0"/>
          <w:color w:val="000000"/>
          <w:position w:val="0"/>
        </w:rPr>
        <w:t>В проекте контракта Заказчиком указано: «.</w:t>
      </w:r>
    </w:p>
    <w:p>
      <w:pPr>
        <w:pStyle w:val="Style33"/>
        <w:widowControl w:val="0"/>
        <w:keepNext w:val="0"/>
        <w:keepLines w:val="0"/>
        <w:shd w:val="clear" w:color="auto" w:fill="auto"/>
        <w:bidi w:val="0"/>
        <w:jc w:val="left"/>
        <w:spacing w:before="0" w:after="0"/>
        <w:ind w:left="20" w:right="20"/>
      </w:pPr>
      <w:r>
        <w:rPr>
          <w:rStyle w:val="CharStyle35"/>
        </w:rPr>
        <w:t xml:space="preserve">3. СРОКИ ВЫПОЛНЕНИЯ РАБОТ </w:t>
      </w:r>
      <w:r>
        <w:rPr>
          <w:lang w:val="ru-RU" w:eastAsia="ru-RU" w:bidi="ru-RU"/>
          <w:w w:val="100"/>
          <w:spacing w:val="0"/>
          <w:color w:val="000000"/>
          <w:position w:val="0"/>
        </w:rPr>
        <w:t xml:space="preserve">3.1. Срок выполнения работ определяется в соответствии с предложением Подрядчика и устанавливается графиком производства работ (по форме Приложения № 2), который утверждается Заказчиком в день заключения Контракта. Окончание выполнения работ на Объекте - </w:t>
      </w:r>
      <w:r>
        <w:rPr>
          <w:rStyle w:val="CharStyle36"/>
        </w:rPr>
        <w:t>не позднее 26.12.2017 года.</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(цитата проекта контракта).</w:t>
      </w:r>
    </w:p>
    <w:p>
      <w:pPr>
        <w:pStyle w:val="Style7"/>
        <w:widowControl w:val="0"/>
        <w:keepNext w:val="0"/>
        <w:keepLines w:val="0"/>
        <w:shd w:val="clear" w:color="auto" w:fill="auto"/>
        <w:bidi w:val="0"/>
        <w:jc w:val="both"/>
        <w:spacing w:before="0" w:after="8" w:line="260" w:lineRule="exact"/>
        <w:ind w:left="20" w:right="0" w:firstLine="860"/>
      </w:pPr>
      <w:r>
        <w:rPr>
          <w:lang w:val="ru-RU" w:eastAsia="ru-RU" w:bidi="ru-RU"/>
          <w:w w:val="100"/>
          <w:spacing w:val="0"/>
          <w:color w:val="000000"/>
          <w:position w:val="0"/>
        </w:rPr>
        <w:t>Вместе с тем, в извещении о проведении Аукциона № 0875300029417000590</w:t>
      </w:r>
    </w:p>
    <w:p>
      <w:pPr>
        <w:pStyle w:val="Style37"/>
        <w:framePr w:w="10032"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39"/>
        </w:rPr>
        <w:t>Заказчиком установлено: «.</w:t>
      </w:r>
    </w:p>
    <w:tbl>
      <w:tblPr>
        <w:tblOverlap w:val="never"/>
        <w:tblLayout w:type="fixed"/>
        <w:jc w:val="center"/>
      </w:tblPr>
      <w:tblGrid>
        <w:gridCol w:w="6782"/>
        <w:gridCol w:w="3250"/>
      </w:tblGrid>
      <w:tr>
        <w:trPr>
          <w:trHeight w:val="360" w:hRule="exact"/>
        </w:trPr>
        <w:tc>
          <w:tcPr>
            <w:shd w:val="clear" w:color="auto" w:fill="FFFFFF"/>
            <w:tcBorders>
              <w:left w:val="single" w:sz="4"/>
              <w:top w:val="single" w:sz="4"/>
            </w:tcBorders>
            <w:vAlign w:val="bottom"/>
          </w:tcPr>
          <w:p>
            <w:pPr>
              <w:pStyle w:val="Style7"/>
              <w:framePr w:w="10032"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40"/>
              </w:rPr>
              <w:t>Требования заказчиков</w:t>
            </w:r>
          </w:p>
        </w:tc>
        <w:tc>
          <w:tcPr>
            <w:shd w:val="clear" w:color="auto" w:fill="FFFFFF"/>
            <w:tcBorders>
              <w:left w:val="single" w:sz="4"/>
              <w:right w:val="single" w:sz="4"/>
              <w:top w:val="single" w:sz="4"/>
            </w:tcBorders>
            <w:vAlign w:val="top"/>
          </w:tcPr>
          <w:p>
            <w:pPr>
              <w:framePr w:w="10032" w:wrap="notBeside" w:vAnchor="text" w:hAnchor="text" w:xAlign="center" w:y="1"/>
              <w:widowControl w:val="0"/>
              <w:rPr>
                <w:sz w:val="10"/>
                <w:szCs w:val="10"/>
              </w:rPr>
            </w:pPr>
          </w:p>
        </w:tc>
      </w:tr>
      <w:tr>
        <w:trPr>
          <w:trHeight w:val="302" w:hRule="exact"/>
        </w:trPr>
        <w:tc>
          <w:tcPr>
            <w:shd w:val="clear" w:color="auto" w:fill="FFFFFF"/>
            <w:tcBorders>
              <w:left w:val="single" w:sz="4"/>
              <w:top w:val="single" w:sz="4"/>
            </w:tcBorders>
            <w:vAlign w:val="top"/>
          </w:tcPr>
          <w:p>
            <w:pPr>
              <w:framePr w:w="1003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32"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bottom"/>
          </w:tcPr>
          <w:p>
            <w:pPr>
              <w:pStyle w:val="Style7"/>
              <w:framePr w:w="10032" w:wrap="notBeside" w:vAnchor="text" w:hAnchor="text" w:xAlign="center" w:y="1"/>
              <w:widowControl w:val="0"/>
              <w:keepNext w:val="0"/>
              <w:keepLines w:val="0"/>
              <w:shd w:val="clear" w:color="auto" w:fill="auto"/>
              <w:bidi w:val="0"/>
              <w:jc w:val="left"/>
              <w:spacing w:before="0" w:after="0" w:line="259" w:lineRule="exact"/>
              <w:ind w:left="280" w:right="0" w:firstLine="0"/>
            </w:pPr>
            <w:r>
              <w:rPr>
                <w:rStyle w:val="CharStyle41"/>
              </w:rPr>
              <w:t>Сроки поставки товара или завершения работы либо график оказания услуг</w:t>
            </w:r>
          </w:p>
        </w:tc>
        <w:tc>
          <w:tcPr>
            <w:shd w:val="clear" w:color="auto" w:fill="FFFFFF"/>
            <w:tcBorders>
              <w:left w:val="single" w:sz="4"/>
              <w:right w:val="single" w:sz="4"/>
              <w:top w:val="single" w:sz="4"/>
              <w:bottom w:val="single" w:sz="4"/>
            </w:tcBorders>
            <w:vAlign w:val="center"/>
          </w:tcPr>
          <w:p>
            <w:pPr>
              <w:pStyle w:val="Style7"/>
              <w:framePr w:w="10032"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41"/>
              </w:rPr>
              <w:t>Согласно условиям контракта</w:t>
            </w:r>
          </w:p>
        </w:tc>
      </w:tr>
    </w:tbl>
    <w:p>
      <w:pPr>
        <w:pStyle w:val="Style37"/>
        <w:framePr w:w="10032"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Действия Заказчика, указавшего в извещении о проведении Аукциона ненадлежащие сведения об условии контракта, содержащие информацию о сроках поставки товара, нарушают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5"/>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статьи 42, части 5 статьи 63, пункта 2 части 1 статьи 64, части 1 статьи 64, части 6 статьи 66 Закона о контрактной системе.</w:t>
      </w:r>
    </w:p>
    <w:p>
      <w:pPr>
        <w:pStyle w:val="Style7"/>
        <w:numPr>
          <w:ilvl w:val="0"/>
          <w:numId w:val="15"/>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tabs>
          <w:tab w:leader="none" w:pos="5156" w:val="left"/>
          <w:tab w:leader="none" w:pos="7379" w:val="center"/>
          <w:tab w:leader="none" w:pos="7853"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5178" w:val="left"/>
          <w:tab w:leader="none" w:pos="6906" w:val="center"/>
          <w:tab w:leader="none" w:pos="7857"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России материалы дела №06/4137-17 для</w:t>
        <w:tab/>
        <w:t>рассмотрения</w:t>
        <w:tab/>
        <w:t>вопроса</w:t>
        <w:tab/>
        <w:t>о возбуждении дела</w:t>
      </w:r>
    </w:p>
    <w:p>
      <w:pPr>
        <w:pStyle w:val="Style7"/>
        <w:widowControl w:val="0"/>
        <w:keepNext w:val="0"/>
        <w:keepLines w:val="0"/>
        <w:shd w:val="clear" w:color="auto" w:fill="auto"/>
        <w:bidi w:val="0"/>
        <w:jc w:val="both"/>
        <w:spacing w:before="0" w:after="60" w:line="322" w:lineRule="exact"/>
        <w:ind w:left="20" w:right="0" w:firstLine="0"/>
      </w:pPr>
      <w:r>
        <w:rPr>
          <w:lang w:val="ru-RU" w:eastAsia="ru-RU" w:bidi="ru-RU"/>
          <w:w w:val="100"/>
          <w:spacing w:val="0"/>
          <w:color w:val="000000"/>
          <w:position w:val="0"/>
        </w:rPr>
        <w:t>об административном правонарушении.</w:t>
      </w:r>
    </w:p>
    <w:p>
      <w:pPr>
        <w:pStyle w:val="Style7"/>
        <w:numPr>
          <w:ilvl w:val="0"/>
          <w:numId w:val="15"/>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№06/12382</w:t>
      </w:r>
    </w:p>
    <w:p>
      <w:pPr>
        <w:pStyle w:val="Style7"/>
        <w:widowControl w:val="0"/>
        <w:keepNext w:val="0"/>
        <w:keepLines w:val="0"/>
        <w:shd w:val="clear" w:color="auto" w:fill="auto"/>
        <w:bidi w:val="0"/>
        <w:jc w:val="both"/>
        <w:spacing w:before="0" w:after="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2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tabs>
          <w:tab w:leader="none" w:pos="772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723" w:val="left"/>
        </w:tabs>
        <w:widowControl w:val="0"/>
        <w:keepNext w:val="0"/>
        <w:keepLines w:val="0"/>
        <w:shd w:val="clear" w:color="auto" w:fill="auto"/>
        <w:bidi w:val="0"/>
        <w:jc w:val="both"/>
        <w:spacing w:before="0" w:after="0" w:line="643" w:lineRule="exact"/>
        <w:ind w:left="20" w:right="0" w:firstLine="0"/>
        <w:sectPr>
          <w:pgSz w:w="11906" w:h="16838"/>
          <w:pgMar w:top="1408" w:left="944" w:right="728" w:bottom="899" w:header="0" w:footer="3" w:gutter="0"/>
          <w:rtlGutter w:val="0"/>
          <w:cols w:space="720"/>
          <w:noEndnote/>
          <w:docGrid w:linePitch="360"/>
        </w:sectPr>
      </w:pPr>
      <w:r>
        <w:rPr>
          <w:lang w:val="ru-RU" w:eastAsia="ru-RU" w:bidi="ru-RU"/>
          <w:w w:val="100"/>
          <w:spacing w:val="0"/>
          <w:color w:val="000000"/>
          <w:position w:val="0"/>
        </w:rPr>
        <w:t>Член Комиссии:</w:t>
        <w:tab/>
        <w:t>О. А. Шалимова</w:t>
      </w:r>
    </w:p>
    <w:p>
      <w:pPr>
        <w:pStyle w:val="Style3"/>
        <w:widowControl w:val="0"/>
        <w:keepNext w:val="0"/>
        <w:keepLines w:val="0"/>
        <w:shd w:val="clear" w:color="auto" w:fill="auto"/>
        <w:bidi w:val="0"/>
        <w:spacing w:before="64" w:after="0"/>
        <w:ind w:left="0" w:right="0" w:firstLine="0"/>
        <w:sectPr>
          <w:type w:val="continuous"/>
          <w:pgSz w:w="11906" w:h="16838"/>
          <w:pgMar w:top="1538" w:left="1168" w:right="6861" w:bottom="67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42"/>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7"/>
        </w:numPr>
        <w:tabs>
          <w:tab w:leader="none" w:pos="1378" w:val="left"/>
        </w:tabs>
        <w:widowControl w:val="0"/>
        <w:keepNext w:val="0"/>
        <w:keepLines w:val="0"/>
        <w:shd w:val="clear" w:color="auto" w:fill="auto"/>
        <w:bidi w:val="0"/>
        <w:jc w:val="left"/>
        <w:spacing w:before="0" w:after="0"/>
        <w:ind w:left="0" w:right="2200" w:firstLine="0"/>
      </w:pPr>
      <w:r>
        <w:rPr>
          <w:lang w:val="ru-RU" w:eastAsia="ru-RU" w:bidi="ru-RU"/>
          <w:w w:val="100"/>
          <w:spacing w:val="0"/>
          <w:color w:val="000000"/>
          <w:position w:val="0"/>
        </w:rPr>
        <w:t xml:space="preserve">№06/12596 На </w:t>
      </w:r>
      <w:r>
        <w:rPr>
          <w:lang w:val="en-US" w:eastAsia="en-US" w:bidi="en-US"/>
          <w:w w:val="100"/>
          <w:spacing w:val="0"/>
          <w:color w:val="000000"/>
          <w:position w:val="0"/>
        </w:rPr>
        <w:t xml:space="preserve">№ </w:t>
      </w:r>
      <w:r>
        <w:rPr>
          <w:lang w:val="ru-RU" w:eastAsia="ru-RU" w:bidi="ru-RU"/>
          <w:w w:val="100"/>
          <w:spacing w:val="0"/>
          <w:color w:val="000000"/>
          <w:position w:val="0"/>
        </w:rPr>
        <w:t>б/н, б/д</w:t>
      </w:r>
    </w:p>
    <w:p>
      <w:pPr>
        <w:pStyle w:val="Style7"/>
        <w:numPr>
          <w:ilvl w:val="0"/>
          <w:numId w:val="19"/>
        </w:numPr>
        <w:widowControl w:val="0"/>
        <w:keepNext w:val="0"/>
        <w:keepLines w:val="0"/>
        <w:shd w:val="clear" w:color="auto" w:fill="auto"/>
        <w:bidi w:val="0"/>
        <w:jc w:val="left"/>
        <w:spacing w:before="0" w:after="0" w:line="260" w:lineRule="exact"/>
        <w:ind w:left="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248" w:line="331" w:lineRule="exact"/>
        <w:ind w:left="0" w:right="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7"/>
        <w:numPr>
          <w:ilvl w:val="0"/>
          <w:numId w:val="19"/>
        </w:numPr>
        <w:widowControl w:val="0"/>
        <w:keepNext w:val="0"/>
        <w:keepLines w:val="0"/>
        <w:shd w:val="clear" w:color="auto" w:fill="auto"/>
        <w:bidi w:val="0"/>
        <w:jc w:val="left"/>
        <w:spacing w:before="0" w:after="60" w:line="322" w:lineRule="exact"/>
        <w:ind w:left="0" w:right="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295000, Республика Крым,</w:t>
      </w:r>
    </w:p>
    <w:p>
      <w:pPr>
        <w:pStyle w:val="Style7"/>
        <w:tabs>
          <w:tab w:leader="none" w:pos="283"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0" w:firstLine="0"/>
        <w:sectPr>
          <w:type w:val="continuous"/>
          <w:pgSz w:w="11906" w:h="16838"/>
          <w:pgMar w:top="1538" w:left="678" w:right="1297" w:bottom="679" w:header="0" w:footer="3" w:gutter="0"/>
          <w:rtlGutter w:val="0"/>
          <w:cols w:num="2" w:space="206"/>
          <w:noEndnote/>
          <w:docGrid w:linePitch="360"/>
        </w:sectPr>
      </w:pPr>
      <w:r>
        <w:rPr>
          <w:lang w:val="ru-RU" w:eastAsia="ru-RU" w:bidi="ru-RU"/>
          <w:w w:val="100"/>
          <w:spacing w:val="0"/>
          <w:color w:val="000000"/>
          <w:position w:val="0"/>
        </w:rPr>
        <w:t>пр. Кирова, д. 52, каб. 67Б</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9"/>
        </w:numPr>
        <w:tabs>
          <w:tab w:leader="none" w:pos="5078" w:val="left"/>
        </w:tabs>
        <w:widowControl w:val="0"/>
        <w:keepNext w:val="0"/>
        <w:keepLines w:val="0"/>
        <w:shd w:val="clear" w:color="auto" w:fill="auto"/>
        <w:bidi w:val="0"/>
        <w:jc w:val="both"/>
        <w:spacing w:before="0" w:after="0" w:line="322" w:lineRule="exact"/>
        <w:ind w:left="470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2" w:lineRule="exact"/>
        <w:ind w:left="4700" w:right="1160" w:firstLine="0"/>
      </w:pPr>
      <w:r>
        <w:rPr>
          <w:lang w:val="ru-RU" w:eastAsia="ru-RU" w:bidi="ru-RU"/>
          <w:w w:val="100"/>
          <w:spacing w:val="0"/>
          <w:color w:val="000000"/>
          <w:position w:val="0"/>
        </w:rPr>
        <w:t>Общество с ограниченной ответственностью «ЕВРО - СТРОЙ» 368320, с. Леваши,</w:t>
      </w:r>
    </w:p>
    <w:p>
      <w:pPr>
        <w:pStyle w:val="Style7"/>
        <w:widowControl w:val="0"/>
        <w:keepNext w:val="0"/>
        <w:keepLines w:val="0"/>
        <w:shd w:val="clear" w:color="auto" w:fill="auto"/>
        <w:bidi w:val="0"/>
        <w:jc w:val="both"/>
        <w:spacing w:before="0" w:after="304" w:line="322" w:lineRule="exact"/>
        <w:ind w:left="4700" w:right="0" w:firstLine="0"/>
      </w:pPr>
      <w:r>
        <w:rPr>
          <w:lang w:val="ru-RU" w:eastAsia="ru-RU" w:bidi="ru-RU"/>
          <w:w w:val="100"/>
          <w:spacing w:val="0"/>
          <w:color w:val="000000"/>
          <w:position w:val="0"/>
        </w:rPr>
        <w:t>Левашинского района РД</w:t>
      </w:r>
    </w:p>
    <w:p>
      <w:pPr>
        <w:pStyle w:val="Style7"/>
        <w:numPr>
          <w:ilvl w:val="0"/>
          <w:numId w:val="19"/>
        </w:numPr>
        <w:tabs>
          <w:tab w:leader="none" w:pos="5082" w:val="left"/>
        </w:tabs>
        <w:widowControl w:val="0"/>
        <w:keepNext w:val="0"/>
        <w:keepLines w:val="0"/>
        <w:shd w:val="clear" w:color="auto" w:fill="auto"/>
        <w:bidi w:val="0"/>
        <w:jc w:val="left"/>
        <w:spacing w:before="0" w:after="0" w:line="317" w:lineRule="exact"/>
        <w:ind w:left="4700" w:right="1160" w:firstLine="0"/>
      </w:pPr>
      <w:r>
        <w:rPr>
          <w:lang w:val="ru-RU" w:eastAsia="ru-RU" w:bidi="ru-RU"/>
          <w:w w:val="100"/>
          <w:spacing w:val="0"/>
          <w:color w:val="000000"/>
          <w:position w:val="0"/>
        </w:rPr>
        <w:t>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both"/>
        <w:spacing w:before="0" w:after="0" w:line="317" w:lineRule="exact"/>
        <w:ind w:left="4700" w:right="0" w:firstLine="0"/>
      </w:pPr>
      <w:r>
        <w:rPr>
          <w:lang w:val="ru-RU" w:eastAsia="ru-RU" w:bidi="ru-RU"/>
          <w:w w:val="100"/>
          <w:spacing w:val="0"/>
          <w:color w:val="000000"/>
          <w:position w:val="0"/>
        </w:rPr>
        <w:t>121151, г. Москва, наб. Тараса Шевченко,</w:t>
      </w:r>
    </w:p>
    <w:p>
      <w:pPr>
        <w:pStyle w:val="Style7"/>
        <w:tabs>
          <w:tab w:leader="none" w:pos="5082" w:val="left"/>
        </w:tabs>
        <w:widowControl w:val="0"/>
        <w:keepNext w:val="0"/>
        <w:keepLines w:val="0"/>
        <w:shd w:val="clear" w:color="auto" w:fill="auto"/>
        <w:bidi w:val="0"/>
        <w:jc w:val="both"/>
        <w:spacing w:before="0" w:after="56" w:line="317" w:lineRule="exact"/>
        <w:ind w:left="4700" w:right="0" w:firstLine="0"/>
      </w:pPr>
      <w:r>
        <w:rPr>
          <w:lang w:val="ru-RU" w:eastAsia="ru-RU" w:bidi="ru-RU"/>
          <w:w w:val="100"/>
          <w:spacing w:val="0"/>
          <w:color w:val="000000"/>
          <w:position w:val="0"/>
        </w:rPr>
        <w:t>д.</w:t>
        <w:tab/>
        <w:t>23А, сектор В, 25 этаж</w:t>
      </w:r>
    </w:p>
    <w:p>
      <w:pPr>
        <w:pStyle w:val="Style9"/>
        <w:widowControl w:val="0"/>
        <w:keepNext w:val="0"/>
        <w:keepLines w:val="0"/>
        <w:shd w:val="clear" w:color="auto" w:fill="auto"/>
        <w:bidi w:val="0"/>
        <w:spacing w:before="0" w:after="0" w:line="322" w:lineRule="exact"/>
        <w:ind w:left="520" w:right="0" w:firstLine="0"/>
      </w:pPr>
      <w:r>
        <w:rPr>
          <w:lang w:val="ru-RU" w:eastAsia="ru-RU" w:bidi="ru-RU"/>
          <w:w w:val="100"/>
          <w:spacing w:val="0"/>
          <w:color w:val="000000"/>
          <w:position w:val="0"/>
        </w:rPr>
        <w:t>Предписание по делу №06/4137-17 об устранении нарушений законодательства Российской Федерации о контрактной системе в сфере закупок</w:t>
      </w:r>
    </w:p>
    <w:p>
      <w:pPr>
        <w:pStyle w:val="Style7"/>
        <w:numPr>
          <w:ilvl w:val="0"/>
          <w:numId w:val="21"/>
        </w:numPr>
        <w:tabs>
          <w:tab w:leader="none" w:pos="7766" w:val="left"/>
          <w:tab w:leader="none" w:pos="7795"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right"/>
        <w:spacing w:before="0" w:after="0"/>
        <w:ind w:left="0" w:right="260" w:firstLine="0"/>
      </w:pPr>
      <w:r>
        <w:rPr>
          <w:lang w:val="ru-RU" w:eastAsia="ru-RU" w:bidi="ru-RU"/>
          <w:w w:val="100"/>
          <w:spacing w:val="0"/>
          <w:color w:val="000000"/>
          <w:position w:val="0"/>
        </w:rPr>
        <w:t>Комиссия по контролю в сфере закупок товаров, работ, услуг Управления</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60" w:line="260" w:lineRule="exact"/>
        <w:ind w:left="2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2" w:line="31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на основании решения Комиссии от 02.11.2017 по делу №06/4137-17 по итогам рассмотрения жалобы Заявителя б/н, б/д (вх. №4717/09 от 30.10.2017) на действия Заказчика при проведении электронного аукциона «Выполнение работ по объекту: "Капитальный ремонт ограждения территории МБОУ "СОШ-детский сад №36", Республика Крым, г. Симферополь ул. Балаклавская, д. 73"» (извещение №0875300029417000590)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1"/>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8" w:line="260" w:lineRule="exact"/>
        <w:ind w:left="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jc w:val="both"/>
        <w:spacing w:before="0" w:after="236" w:line="322" w:lineRule="exact"/>
        <w:ind w:left="20" w:right="20" w:firstLine="860"/>
      </w:pPr>
      <w:r>
        <w:rPr>
          <w:lang w:val="ru-RU" w:eastAsia="ru-RU" w:bidi="ru-RU"/>
          <w:w w:val="100"/>
          <w:spacing w:val="0"/>
          <w:color w:val="000000"/>
          <w:position w:val="0"/>
        </w:rPr>
        <w:t xml:space="preserve"> Заказчику, Единой комиссии Уполномоченного органа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7"/>
        </w:numPr>
        <w:widowControl w:val="0"/>
        <w:keepNext w:val="0"/>
        <w:keepLines w:val="0"/>
        <w:shd w:val="clear" w:color="auto" w:fill="auto"/>
        <w:bidi w:val="0"/>
        <w:jc w:val="both"/>
        <w:spacing w:before="0" w:after="248" w:line="326" w:lineRule="exact"/>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7"/>
        </w:numPr>
        <w:widowControl w:val="0"/>
        <w:keepNext w:val="0"/>
        <w:keepLines w:val="0"/>
        <w:shd w:val="clear" w:color="auto" w:fill="auto"/>
        <w:bidi w:val="0"/>
        <w:jc w:val="both"/>
        <w:spacing w:before="0" w:after="286" w:line="317" w:lineRule="exact"/>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23"/>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02.11.2017 по делу №06/4137-17 и разместить измененную документацию об Аукционе на официальном сайте;</w:t>
      </w:r>
    </w:p>
    <w:p>
      <w:pPr>
        <w:pStyle w:val="Style7"/>
        <w:numPr>
          <w:ilvl w:val="0"/>
          <w:numId w:val="7"/>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23"/>
        </w:numPr>
        <w:widowControl w:val="0"/>
        <w:keepNext w:val="0"/>
        <w:keepLines w:val="0"/>
        <w:shd w:val="clear" w:color="auto" w:fill="auto"/>
        <w:bidi w:val="0"/>
        <w:jc w:val="both"/>
        <w:spacing w:before="0" w:after="286"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243"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7"/>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3"/>
        </w:numPr>
        <w:widowControl w:val="0"/>
        <w:keepNext w:val="0"/>
        <w:keepLines w:val="0"/>
        <w:shd w:val="clear" w:color="auto" w:fill="auto"/>
        <w:bidi w:val="0"/>
        <w:jc w:val="both"/>
        <w:spacing w:before="0" w:after="240" w:line="317" w:lineRule="exact"/>
        <w:ind w:left="0" w:right="20" w:firstLine="860"/>
      </w:pPr>
      <w:r>
        <w:rPr>
          <w:lang w:val="ru-RU" w:eastAsia="ru-RU" w:bidi="ru-RU"/>
          <w:w w:val="100"/>
          <w:spacing w:val="0"/>
          <w:color w:val="000000"/>
          <w:position w:val="0"/>
        </w:rPr>
        <w:t xml:space="preserve"> Заказчику, Уполномоченному органу,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02.11.2017 по делу №06/4137-17.</w:t>
      </w:r>
    </w:p>
    <w:p>
      <w:pPr>
        <w:pStyle w:val="Style7"/>
        <w:numPr>
          <w:ilvl w:val="0"/>
          <w:numId w:val="23"/>
        </w:numPr>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 xml:space="preserve"> Заказчику, Уполномоченному органу, Оператору электронной площадки в срок до 05.12.2017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№06/12382.</w:t>
      </w:r>
      <w:r>
        <w:br w:type="page"/>
      </w:r>
    </w:p>
    <w:p>
      <w:pPr>
        <w:pStyle w:val="Style7"/>
        <w:widowControl w:val="0"/>
        <w:keepNext w:val="0"/>
        <w:keepLines w:val="0"/>
        <w:shd w:val="clear" w:color="auto" w:fill="auto"/>
        <w:bidi w:val="0"/>
        <w:jc w:val="both"/>
        <w:spacing w:before="0" w:after="60" w:line="322" w:lineRule="exact"/>
        <w:ind w:left="20" w:right="20" w:firstLine="84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43"/>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557" w:left="678" w:right="678" w:bottom="1048" w:header="0" w:footer="3" w:gutter="32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8"/>
    <w:rPr>
      <w:lang w:val="ru-RU" w:eastAsia="ru-RU" w:bidi="ru-RU"/>
      <w:u w:val="single"/>
      <w:w w:val="100"/>
      <w:spacing w:val="0"/>
      <w:color w:val="000000"/>
      <w:position w:val="0"/>
    </w:rPr>
  </w:style>
  <w:style w:type="character" w:customStyle="1" w:styleId="CharStyle12">
    <w:name w:val="Основной текст"/>
    <w:basedOn w:val="CharStyle8"/>
    <w:rPr>
      <w:lang w:val="ru-RU" w:eastAsia="ru-RU" w:bidi="ru-RU"/>
      <w:u w:val="single"/>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 (5)"/>
    <w:basedOn w:val="CharStyle14"/>
    <w:rPr>
      <w:lang w:val="ru-RU" w:eastAsia="ru-RU" w:bidi="ru-RU"/>
      <w:u w:val="single"/>
      <w:w w:val="100"/>
      <w:spacing w:val="0"/>
      <w:color w:val="000000"/>
      <w:position w:val="0"/>
    </w:rPr>
  </w:style>
  <w:style w:type="character" w:customStyle="1" w:styleId="CharStyle16">
    <w:name w:val="Основной текст + Интервал 1 pt"/>
    <w:basedOn w:val="CharStyle8"/>
    <w:rPr>
      <w:lang w:val="ru-RU" w:eastAsia="ru-RU" w:bidi="ru-RU"/>
      <w:w w:val="100"/>
      <w:spacing w:val="30"/>
      <w:color w:val="000000"/>
      <w:position w:val="0"/>
    </w:rPr>
  </w:style>
  <w:style w:type="character" w:customStyle="1" w:styleId="CharStyle18">
    <w:name w:val="Основной текст (6)_"/>
    <w:basedOn w:val="DefaultParagraphFont"/>
    <w:link w:val="Style17"/>
    <w:rPr>
      <w:b w:val="0"/>
      <w:bCs w:val="0"/>
      <w:i/>
      <w:iCs/>
      <w:u w:val="none"/>
      <w:strike w:val="0"/>
      <w:smallCaps w:val="0"/>
      <w:sz w:val="19"/>
      <w:szCs w:val="19"/>
      <w:rFonts w:ascii="Times New Roman" w:eastAsia="Times New Roman" w:hAnsi="Times New Roman" w:cs="Times New Roman"/>
    </w:rPr>
  </w:style>
  <w:style w:type="character" w:customStyle="1" w:styleId="CharStyle19">
    <w:name w:val="Основной текст (6)"/>
    <w:basedOn w:val="CharStyle18"/>
    <w:rPr>
      <w:lang w:val="ru-RU" w:eastAsia="ru-RU" w:bidi="ru-RU"/>
      <w:u w:val="single"/>
      <w:w w:val="100"/>
      <w:spacing w:val="0"/>
      <w:color w:val="000000"/>
      <w:position w:val="0"/>
    </w:rPr>
  </w:style>
  <w:style w:type="character" w:customStyle="1" w:styleId="CharStyle21">
    <w:name w:val="Основной текст (7)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2">
    <w:name w:val="Основной текст (7)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7) + Tahoma,9 pt,Полужирный"/>
    <w:basedOn w:val="CharStyle22"/>
    <w:rPr>
      <w:lang w:val="ru-RU" w:eastAsia="ru-RU" w:bidi="ru-RU"/>
      <w:b/>
      <w:bCs/>
      <w:sz w:val="18"/>
      <w:szCs w:val="18"/>
      <w:rFonts w:ascii="Tahoma" w:eastAsia="Tahoma" w:hAnsi="Tahoma" w:cs="Tahoma"/>
      <w:w w:val="100"/>
      <w:spacing w:val="0"/>
      <w:color w:val="000000"/>
      <w:position w:val="0"/>
    </w:rPr>
  </w:style>
  <w:style w:type="character" w:customStyle="1" w:styleId="CharStyle24">
    <w:name w:val="Основной текст + 11,5 pt"/>
    <w:basedOn w:val="CharStyle8"/>
    <w:rPr>
      <w:lang w:val="ru-RU" w:eastAsia="ru-RU" w:bidi="ru-RU"/>
      <w:sz w:val="23"/>
      <w:szCs w:val="23"/>
      <w:w w:val="100"/>
      <w:spacing w:val="0"/>
      <w:color w:val="000000"/>
      <w:position w:val="0"/>
    </w:rPr>
  </w:style>
  <w:style w:type="character" w:customStyle="1" w:styleId="CharStyle25">
    <w:name w:val="Основной текст + 7,5 pt"/>
    <w:basedOn w:val="CharStyle8"/>
    <w:rPr>
      <w:lang w:val="en-US" w:eastAsia="en-US" w:bidi="en-US"/>
      <w:sz w:val="15"/>
      <w:szCs w:val="15"/>
      <w:w w:val="100"/>
      <w:spacing w:val="0"/>
      <w:color w:val="000000"/>
      <w:position w:val="0"/>
    </w:rPr>
  </w:style>
  <w:style w:type="character" w:customStyle="1" w:styleId="CharStyle27">
    <w:name w:val="Подпись к таблице (2)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9">
    <w:name w:val="Подпись к таблице (3)_"/>
    <w:basedOn w:val="DefaultParagraphFont"/>
    <w:link w:val="Style28"/>
    <w:rPr>
      <w:b w:val="0"/>
      <w:bCs w:val="0"/>
      <w:i/>
      <w:iCs/>
      <w:u w:val="none"/>
      <w:strike w:val="0"/>
      <w:smallCaps w:val="0"/>
      <w:sz w:val="19"/>
      <w:szCs w:val="19"/>
      <w:rFonts w:ascii="Times New Roman" w:eastAsia="Times New Roman" w:hAnsi="Times New Roman" w:cs="Times New Roman"/>
    </w:rPr>
  </w:style>
  <w:style w:type="character" w:customStyle="1" w:styleId="CharStyle30">
    <w:name w:val="Подпись к таблице (3)"/>
    <w:basedOn w:val="CharStyle29"/>
    <w:rPr>
      <w:lang w:val="ru-RU" w:eastAsia="ru-RU" w:bidi="ru-RU"/>
      <w:u w:val="single"/>
      <w:w w:val="100"/>
      <w:spacing w:val="0"/>
      <w:color w:val="000000"/>
      <w:position w:val="0"/>
    </w:rPr>
  </w:style>
  <w:style w:type="character" w:customStyle="1" w:styleId="CharStyle31">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32">
    <w:name w:val="Основной текст + Tahoma,9 pt,Полужирный"/>
    <w:basedOn w:val="CharStyle8"/>
    <w:rPr>
      <w:lang w:val="ru-RU" w:eastAsia="ru-RU" w:bidi="ru-RU"/>
      <w:b/>
      <w:bCs/>
      <w:sz w:val="18"/>
      <w:szCs w:val="18"/>
      <w:rFonts w:ascii="Tahoma" w:eastAsia="Tahoma" w:hAnsi="Tahoma" w:cs="Tahoma"/>
      <w:w w:val="100"/>
      <w:spacing w:val="0"/>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21"/>
      <w:szCs w:val="21"/>
      <w:rFonts w:ascii="Times New Roman" w:eastAsia="Times New Roman" w:hAnsi="Times New Roman" w:cs="Times New Roman"/>
    </w:rPr>
  </w:style>
  <w:style w:type="character" w:customStyle="1" w:styleId="CharStyle35">
    <w:name w:val="Основной текст (8) + Полужирный"/>
    <w:basedOn w:val="CharStyle34"/>
    <w:rPr>
      <w:lang w:val="ru-RU" w:eastAsia="ru-RU" w:bidi="ru-RU"/>
      <w:b/>
      <w:bCs/>
      <w:w w:val="100"/>
      <w:spacing w:val="0"/>
      <w:color w:val="000000"/>
      <w:position w:val="0"/>
    </w:rPr>
  </w:style>
  <w:style w:type="character" w:customStyle="1" w:styleId="CharStyle36">
    <w:name w:val="Основной текст (8)"/>
    <w:basedOn w:val="CharStyle34"/>
    <w:rPr>
      <w:lang w:val="ru-RU" w:eastAsia="ru-RU" w:bidi="ru-RU"/>
      <w:w w:val="100"/>
      <w:spacing w:val="0"/>
      <w:color w:val="000000"/>
      <w:position w:val="0"/>
    </w:rPr>
  </w:style>
  <w:style w:type="character" w:customStyle="1" w:styleId="CharStyle38">
    <w:name w:val="Подпись к таблице_"/>
    <w:basedOn w:val="DefaultParagraphFont"/>
    <w:link w:val="Style37"/>
    <w:rPr>
      <w:b w:val="0"/>
      <w:bCs w:val="0"/>
      <w:i w:val="0"/>
      <w:iCs w:val="0"/>
      <w:u w:val="none"/>
      <w:strike w:val="0"/>
      <w:smallCaps w:val="0"/>
      <w:sz w:val="26"/>
      <w:szCs w:val="26"/>
      <w:rFonts w:ascii="Times New Roman" w:eastAsia="Times New Roman" w:hAnsi="Times New Roman" w:cs="Times New Roman"/>
    </w:rPr>
  </w:style>
  <w:style w:type="character" w:customStyle="1" w:styleId="CharStyle39">
    <w:name w:val="Подпись к таблице"/>
    <w:basedOn w:val="CharStyle38"/>
    <w:rPr>
      <w:lang w:val="ru-RU" w:eastAsia="ru-RU" w:bidi="ru-RU"/>
      <w:u w:val="single"/>
      <w:w w:val="100"/>
      <w:spacing w:val="0"/>
      <w:color w:val="000000"/>
      <w:position w:val="0"/>
    </w:rPr>
  </w:style>
  <w:style w:type="character" w:customStyle="1" w:styleId="CharStyle40">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41">
    <w:name w:val="Основной текст + 10,5 pt"/>
    <w:basedOn w:val="CharStyle8"/>
    <w:rPr>
      <w:lang w:val="ru-RU" w:eastAsia="ru-RU" w:bidi="ru-RU"/>
      <w:sz w:val="21"/>
      <w:szCs w:val="21"/>
      <w:w w:val="100"/>
      <w:spacing w:val="0"/>
      <w:color w:val="000000"/>
      <w:position w:val="0"/>
    </w:rPr>
  </w:style>
  <w:style w:type="character" w:customStyle="1" w:styleId="CharStyle42">
    <w:name w:val="Основной текст (2)"/>
    <w:basedOn w:val="CharStyle4"/>
    <w:rPr>
      <w:lang w:val="ru-RU" w:eastAsia="ru-RU" w:bidi="ru-RU"/>
      <w:u w:val="single"/>
      <w:w w:val="100"/>
      <w:spacing w:val="0"/>
      <w:color w:val="000000"/>
      <w:position w:val="0"/>
    </w:rPr>
  </w:style>
  <w:style w:type="character" w:customStyle="1" w:styleId="CharStyle43">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44">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center"/>
      <w:spacing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20">
    <w:name w:val="Основной текст (7)"/>
    <w:basedOn w:val="Normal"/>
    <w:link w:val="CharStyle22"/>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Подпись к таблице (2)"/>
    <w:basedOn w:val="Normal"/>
    <w:link w:val="CharStyle27"/>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Подпись к таблице (3)"/>
    <w:basedOn w:val="Normal"/>
    <w:link w:val="CharStyle29"/>
    <w:pPr>
      <w:widowControl w:val="0"/>
      <w:shd w:val="clear" w:color="auto" w:fill="FFFFFF"/>
      <w:spacing w:line="0" w:lineRule="exact"/>
    </w:pPr>
    <w:rPr>
      <w:b w:val="0"/>
      <w:bCs w:val="0"/>
      <w:i/>
      <w:iCs/>
      <w:u w:val="none"/>
      <w:strike w:val="0"/>
      <w:smallCaps w:val="0"/>
      <w:sz w:val="19"/>
      <w:szCs w:val="19"/>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spacing w:line="254" w:lineRule="exact"/>
      <w:ind w:firstLine="3500"/>
    </w:pPr>
    <w:rPr>
      <w:b w:val="0"/>
      <w:bCs w:val="0"/>
      <w:i w:val="0"/>
      <w:iCs w:val="0"/>
      <w:u w:val="none"/>
      <w:strike w:val="0"/>
      <w:smallCaps w:val="0"/>
      <w:sz w:val="21"/>
      <w:szCs w:val="21"/>
      <w:rFonts w:ascii="Times New Roman" w:eastAsia="Times New Roman" w:hAnsi="Times New Roman" w:cs="Times New Roman"/>
    </w:rPr>
  </w:style>
  <w:style w:type="paragraph" w:customStyle="1" w:styleId="Style37">
    <w:name w:val="Подпись к таблице"/>
    <w:basedOn w:val="Normal"/>
    <w:link w:val="CharStyle3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