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40" w:wrap="around" w:vAnchor="text" w:hAnchor="margin" w:x="2296" w:y="4691"/>
        <w:widowControl w:val="0"/>
        <w:keepNext w:val="0"/>
        <w:keepLines w:val="0"/>
        <w:shd w:val="clear" w:color="auto" w:fill="auto"/>
        <w:bidi w:val="0"/>
        <w:jc w:val="left"/>
        <w:spacing w:before="0" w:after="0" w:line="14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322" w:after="8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3"/>
        <w:widowControl w:val="0"/>
        <w:keepNext w:val="0"/>
        <w:keepLines w:val="0"/>
        <w:shd w:val="clear" w:color="auto" w:fill="auto"/>
        <w:bidi w:val="0"/>
        <w:spacing w:before="0" w:after="166"/>
        <w:ind w:left="0" w:right="0" w:firstLine="0"/>
      </w:pPr>
      <w:r>
        <w:rPr>
          <w:rStyle w:val="CharStyle13"/>
        </w:rPr>
        <w:t xml:space="preserve">пр. Ворошиловский.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"mailto:to61i@fas.gov.ru" </w:instrText>
      </w:r>
      <w:r>
        <w:fldChar w:fldCharType="separate"/>
      </w:r>
      <w:r>
        <w:rPr>
          <w:rStyle w:val="Hyperlink"/>
          <w:lang w:val="en-US" w:eastAsia="en-US" w:bidi="en-US"/>
        </w:rPr>
        <w:t>to61i@fas.gov.ru</w:t>
      </w:r>
      <w:r>
        <w:fldChar w:fldCharType="end"/>
      </w:r>
    </w:p>
    <w:p>
      <w:pPr>
        <w:pStyle w:val="Style14"/>
        <w:tabs>
          <w:tab w:leader="none" w:pos="3023" w:val="center"/>
          <w:tab w:leader="none" w:pos="3200" w:val="left"/>
        </w:tabs>
        <w:widowControl w:val="0"/>
        <w:keepNext/>
        <w:keepLines/>
        <w:shd w:val="clear" w:color="auto" w:fill="auto"/>
        <w:bidi w:val="0"/>
        <w:spacing w:before="0" w:after="275" w:line="280" w:lineRule="exact"/>
        <w:ind w:left="640" w:right="0" w:firstLine="0"/>
      </w:pPr>
      <w:bookmarkStart w:id="0" w:name="bookmark0"/>
      <w:r>
        <w:rPr>
          <w:rStyle w:val="CharStyle16"/>
        </w:rPr>
        <w:t>fS. U</w:t>
      </w:r>
      <w:r>
        <w:rPr>
          <w:rStyle w:val="CharStyle17"/>
          <w:lang w:val="en-US" w:eastAsia="en-US" w:bidi="en-US"/>
        </w:rPr>
        <w:tab/>
      </w:r>
      <w:r>
        <w:rPr>
          <w:rStyle w:val="CharStyle18"/>
        </w:rPr>
        <w:t>&gt;рб/</w:t>
      </w:r>
      <w:r>
        <w:rPr>
          <w:rStyle w:val="CharStyle19"/>
          <w:lang w:val="ru-RU" w:eastAsia="ru-RU" w:bidi="ru-RU"/>
        </w:rPr>
        <w:tab/>
      </w:r>
      <w:r>
        <w:rPr>
          <w:rStyle w:val="CharStyle19"/>
        </w:rPr>
        <w:t>of</w:t>
      </w:r>
      <w:r>
        <w:rPr>
          <w:rStyle w:val="CharStyle19"/>
          <w:vertAlign w:val="superscript"/>
        </w:rPr>
        <w:t>7</w:t>
      </w:r>
      <w:r>
        <w:rPr>
          <w:rStyle w:val="CharStyle19"/>
          <w:lang w:val="ru-RU" w:eastAsia="ru-RU" w:bidi="ru-RU"/>
        </w:rPr>
        <w:t>(Я</w:t>
      </w:r>
      <w:r>
        <w:rPr>
          <w:rStyle w:val="CharStyle20"/>
        </w:rPr>
        <w:t>З</w:t>
      </w:r>
      <w:bookmarkEnd w:id="0"/>
    </w:p>
    <w:p>
      <w:pPr>
        <w:pStyle w:val="Style21"/>
        <w:widowControl w:val="0"/>
        <w:keepNext w:val="0"/>
        <w:keepLines w:val="0"/>
        <w:shd w:val="clear" w:color="auto" w:fill="auto"/>
        <w:bidi w:val="0"/>
        <w:jc w:val="left"/>
        <w:spacing w:before="0" w:after="0" w:line="230" w:lineRule="exact"/>
        <w:ind w:left="0" w:right="0" w:firstLine="0"/>
      </w:pPr>
      <w:r>
        <w:rPr>
          <w:rStyle w:val="CharStyle23"/>
        </w:rPr>
        <w:t>На №</w:t>
      </w:r>
    </w:p>
    <w:p>
      <w:pPr>
        <w:pStyle w:val="Style6"/>
        <w:widowControl w:val="0"/>
        <w:keepNext w:val="0"/>
        <w:keepLines w:val="0"/>
        <w:shd w:val="clear" w:color="auto" w:fill="auto"/>
        <w:bidi w:val="0"/>
        <w:jc w:val="left"/>
        <w:spacing w:before="0" w:after="14" w:line="200" w:lineRule="exact"/>
        <w:ind w:left="20" w:right="0" w:firstLine="0"/>
      </w:pPr>
      <w:r>
        <w:rPr>
          <w:lang w:val="ru-RU" w:eastAsia="ru-RU" w:bidi="ru-RU"/>
          <w:w w:val="100"/>
          <w:spacing w:val="0"/>
          <w:color w:val="000000"/>
          <w:position w:val="0"/>
        </w:rPr>
        <w:t>ООО «Севастопольфармация»</w:t>
      </w:r>
    </w:p>
    <w:p>
      <w:pPr>
        <w:pStyle w:val="Style24"/>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(далее - Заявитель)</w:t>
      </w:r>
    </w:p>
    <w:p>
      <w:pPr>
        <w:pStyle w:val="Style24"/>
        <w:widowControl w:val="0"/>
        <w:keepNext w:val="0"/>
        <w:keepLines w:val="0"/>
        <w:shd w:val="clear" w:color="auto" w:fill="auto"/>
        <w:bidi w:val="0"/>
        <w:jc w:val="left"/>
        <w:spacing w:before="0" w:after="180" w:line="259" w:lineRule="exact"/>
        <w:ind w:left="20" w:right="1020" w:firstLine="0"/>
      </w:pPr>
      <w:r>
        <w:rPr>
          <w:lang w:val="ru-RU" w:eastAsia="ru-RU" w:bidi="ru-RU"/>
          <w:w w:val="100"/>
          <w:spacing w:val="0"/>
          <w:color w:val="000000"/>
          <w:position w:val="0"/>
        </w:rPr>
        <w:t xml:space="preserve">299029, г. Севастополь, ул. Токарева, д. 9 эл. почта: </w:t>
      </w:r>
      <w:r>
        <w:fldChar w:fldCharType="begin"/>
      </w:r>
      <w:r>
        <w:rPr>
          <w:rStyle w:val="CharStyle26"/>
        </w:rPr>
        <w:instrText> HYPERLINK "mailto:claim@svph.ru" </w:instrText>
      </w:r>
      <w:r>
        <w:fldChar w:fldCharType="separate"/>
      </w:r>
      <w:r>
        <w:rPr>
          <w:rStyle w:val="Hyperlink"/>
        </w:rPr>
        <w:t>claim@svph.ru</w:t>
      </w:r>
      <w:r>
        <w:fldChar w:fldCharType="end"/>
      </w:r>
    </w:p>
    <w:p>
      <w:pPr>
        <w:pStyle w:val="Style6"/>
        <w:widowControl w:val="0"/>
        <w:keepNext w:val="0"/>
        <w:keepLines w:val="0"/>
        <w:shd w:val="clear" w:color="auto" w:fill="auto"/>
        <w:bidi w:val="0"/>
        <w:jc w:val="left"/>
        <w:spacing w:before="0" w:after="0" w:line="259" w:lineRule="exact"/>
        <w:ind w:left="20" w:right="1020" w:firstLine="0"/>
      </w:pPr>
      <w:r>
        <w:rPr>
          <w:lang w:val="ru-RU" w:eastAsia="ru-RU" w:bidi="ru-RU"/>
          <w:w w:val="100"/>
          <w:spacing w:val="0"/>
          <w:color w:val="000000"/>
          <w:position w:val="0"/>
        </w:rPr>
        <w:t>Министерство здравоохранения Ростовской области</w:t>
      </w:r>
    </w:p>
    <w:p>
      <w:pPr>
        <w:pStyle w:val="Style24"/>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Заказчик)</w:t>
      </w:r>
    </w:p>
    <w:p>
      <w:pPr>
        <w:pStyle w:val="Style24"/>
        <w:widowControl w:val="0"/>
        <w:keepNext w:val="0"/>
        <w:keepLines w:val="0"/>
        <w:shd w:val="clear" w:color="auto" w:fill="auto"/>
        <w:bidi w:val="0"/>
        <w:jc w:val="left"/>
        <w:spacing w:before="0" w:after="177" w:line="252" w:lineRule="exact"/>
        <w:ind w:left="20" w:right="0" w:firstLine="0"/>
      </w:pPr>
      <w:r>
        <w:rPr>
          <w:lang w:val="ru-RU" w:eastAsia="ru-RU" w:bidi="ru-RU"/>
          <w:w w:val="100"/>
          <w:spacing w:val="0"/>
          <w:color w:val="000000"/>
          <w:position w:val="0"/>
        </w:rPr>
        <w:t xml:space="preserve">344029, г. Ростов-на-Дону, ул. 1-й Конной Армии, 33 эл. почта: </w:t>
      </w:r>
      <w:r>
        <w:fldChar w:fldCharType="begin"/>
      </w:r>
      <w:r>
        <w:rPr>
          <w:rStyle w:val="CharStyle26"/>
        </w:rPr>
        <w:instrText> HYPERLINK "mailto:farmuprll@donland.ru" </w:instrText>
      </w:r>
      <w:r>
        <w:fldChar w:fldCharType="separate"/>
      </w:r>
      <w:r>
        <w:rPr>
          <w:rStyle w:val="Hyperlink"/>
        </w:rPr>
        <w:t>farmuprll@donland.ru</w:t>
      </w:r>
      <w:r>
        <w:fldChar w:fldCharType="end"/>
      </w:r>
    </w:p>
    <w:p>
      <w:pPr>
        <w:pStyle w:val="Style6"/>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Правительство Ростовской области</w:t>
      </w:r>
    </w:p>
    <w:p>
      <w:pPr>
        <w:pStyle w:val="Style24"/>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(далее - Привлеченное лицо)</w:t>
      </w:r>
    </w:p>
    <w:p>
      <w:pPr>
        <w:pStyle w:val="Style24"/>
        <w:widowControl w:val="0"/>
        <w:keepNext w:val="0"/>
        <w:keepLines w:val="0"/>
        <w:shd w:val="clear" w:color="auto" w:fill="auto"/>
        <w:bidi w:val="0"/>
        <w:jc w:val="left"/>
        <w:spacing w:before="0" w:after="186" w:line="256" w:lineRule="exact"/>
        <w:ind w:left="20" w:right="0" w:firstLine="0"/>
      </w:pPr>
      <w:r>
        <w:rPr>
          <w:lang w:val="ru-RU" w:eastAsia="ru-RU" w:bidi="ru-RU"/>
          <w:w w:val="100"/>
          <w:spacing w:val="0"/>
          <w:color w:val="000000"/>
          <w:position w:val="0"/>
        </w:rPr>
        <w:t>344050, г. Ростов-на-Дону, ул. Социалистическая, д. 112</w:t>
      </w:r>
    </w:p>
    <w:p>
      <w:pPr>
        <w:pStyle w:val="Style6"/>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ООО «РТС-тендер»</w:t>
      </w:r>
    </w:p>
    <w:p>
      <w:pPr>
        <w:pStyle w:val="Style24"/>
        <w:widowControl w:val="0"/>
        <w:keepNext w:val="0"/>
        <w:keepLines w:val="0"/>
        <w:shd w:val="clear" w:color="auto" w:fill="auto"/>
        <w:bidi w:val="0"/>
        <w:jc w:val="left"/>
        <w:spacing w:before="0" w:after="0" w:line="248" w:lineRule="exact"/>
        <w:ind w:left="20" w:right="0" w:firstLine="0"/>
        <w:sectPr>
          <w:footnotePr>
            <w:pos w:val="pageBottom"/>
            <w:numFmt w:val="decimal"/>
            <w:numRestart w:val="continuous"/>
          </w:footnotePr>
          <w:type w:val="continuous"/>
          <w:pgSz w:w="11906" w:h="16838"/>
          <w:pgMar w:top="161" w:left="825" w:right="973" w:bottom="780" w:header="0" w:footer="3" w:gutter="0"/>
          <w:rtlGutter w:val="0"/>
          <w:cols w:num="2" w:space="324"/>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6"/>
        </w:rPr>
        <w:instrText> HYPERLINK "http://www.rts-tender.ru" </w:instrText>
      </w:r>
      <w:r>
        <w:fldChar w:fldCharType="separate"/>
      </w:r>
      <w:r>
        <w:rPr>
          <w:rStyle w:val="Hyperlink"/>
        </w:rPr>
        <w:t>www.rts-tender.ru</w:t>
      </w:r>
      <w:r>
        <w:fldChar w:fldCharType="end"/>
      </w:r>
      <w:r>
        <w:rPr>
          <w:rStyle w:val="CharStyle26"/>
        </w:rPr>
        <w:t xml:space="preserve"> </w:t>
      </w:r>
      <w:r>
        <w:rPr>
          <w:lang w:val="ru-RU" w:eastAsia="ru-RU" w:bidi="ru-RU"/>
          <w:w w:val="100"/>
          <w:spacing w:val="0"/>
          <w:color w:val="000000"/>
          <w:position w:val="0"/>
        </w:rPr>
        <w:t xml:space="preserve">эл. почта: </w:t>
      </w:r>
      <w:r>
        <w:fldChar w:fldCharType="begin"/>
      </w:r>
      <w:r>
        <w:rPr>
          <w:rStyle w:val="CharStyle26"/>
        </w:rPr>
        <w:instrText> HYPERLINK "mailto:ko@rts-tender.ru" </w:instrText>
      </w:r>
      <w:r>
        <w:fldChar w:fldCharType="separate"/>
      </w:r>
      <w:r>
        <w:rPr>
          <w:rStyle w:val="Hyperlink"/>
        </w:rPr>
        <w:t>ko@rts-tender.ru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313" w:lineRule="exact"/>
        <w:ind w:left="0" w:right="0" w:firstLine="0"/>
        <w:sectPr>
          <w:type w:val="continuous"/>
          <w:pgSz w:w="11906" w:h="16838"/>
          <w:pgMar w:top="176" w:left="2877" w:right="2405" w:bottom="795" w:header="0" w:footer="3" w:gutter="0"/>
          <w:rtlGutter w:val="0"/>
          <w:cols w:space="720"/>
          <w:noEndnote/>
          <w:docGrid w:linePitch="360"/>
        </w:sectPr>
      </w:pPr>
      <w:r>
        <w:rPr>
          <w:lang w:val="ru-RU" w:eastAsia="ru-RU" w:bidi="ru-RU"/>
          <w:w w:val="100"/>
          <w:spacing w:val="0"/>
          <w:color w:val="000000"/>
          <w:position w:val="0"/>
        </w:rPr>
        <w:t>РЕШЕНИЕ по делу № 2139/03 о нарушении законодательства о контрактной системе в сфере закупок</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20" w:wrap="around" w:vAnchor="text" w:hAnchor="margin" w:x="8" w:y="8"/>
        <w:widowControl w:val="0"/>
        <w:keepNext w:val="0"/>
        <w:keepLines w:val="0"/>
        <w:shd w:val="clear" w:color="auto" w:fill="auto"/>
        <w:bidi w:val="0"/>
        <w:jc w:val="left"/>
        <w:spacing w:before="0" w:after="0" w:line="220" w:lineRule="exact"/>
        <w:ind w:left="0" w:right="0" w:firstLine="0"/>
      </w:pPr>
      <w:r>
        <w:rPr>
          <w:rStyle w:val="CharStyle27"/>
        </w:rPr>
        <w:t>07.11.2017</w:t>
      </w:r>
    </w:p>
    <w:p>
      <w:pPr>
        <w:pStyle w:val="Style21"/>
        <w:widowControl w:val="0"/>
        <w:keepNext w:val="0"/>
        <w:keepLines w:val="0"/>
        <w:shd w:val="clear" w:color="auto" w:fill="auto"/>
        <w:bidi w:val="0"/>
        <w:jc w:val="right"/>
        <w:spacing w:before="0" w:after="179" w:line="230" w:lineRule="exact"/>
        <w:ind w:left="0" w:right="20" w:firstLine="0"/>
      </w:pPr>
      <w:r>
        <w:rPr>
          <w:lang w:val="ru-RU" w:eastAsia="ru-RU" w:bidi="ru-RU"/>
          <w:w w:val="100"/>
          <w:spacing w:val="0"/>
          <w:color w:val="000000"/>
          <w:position w:val="0"/>
        </w:rPr>
        <w:t>гор. Ростов-на-Дону</w:t>
      </w:r>
    </w:p>
    <w:p>
      <w:pPr>
        <w:pStyle w:val="Style21"/>
        <w:widowControl w:val="0"/>
        <w:keepNext w:val="0"/>
        <w:keepLines w:val="0"/>
        <w:shd w:val="clear" w:color="auto" w:fill="auto"/>
        <w:bidi w:val="0"/>
        <w:jc w:val="both"/>
        <w:spacing w:before="0" w:after="294" w:line="310"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1"/>
        <w:framePr w:w="1969" w:h="946" w:vSpace="343" w:wrap="around" w:vAnchor="text" w:hAnchor="margin" w:x="8049" w:y="-79"/>
        <w:widowControl w:val="0"/>
        <w:keepNext w:val="0"/>
        <w:keepLines w:val="0"/>
        <w:shd w:val="clear" w:color="auto" w:fill="auto"/>
        <w:bidi w:val="0"/>
        <w:jc w:val="both"/>
        <w:spacing w:before="0" w:after="0" w:line="317" w:lineRule="exact"/>
        <w:ind w:left="100" w:right="80" w:firstLine="0"/>
      </w:pPr>
      <w:r>
        <w:rPr>
          <w:rStyle w:val="CharStyle27"/>
        </w:rPr>
        <w:t>К.А. Коренченко, Т.С. Акопян,</w:t>
      </w:r>
    </w:p>
    <w:p>
      <w:pPr>
        <w:pStyle w:val="Style21"/>
        <w:framePr w:w="1969" w:h="946" w:vSpace="343" w:wrap="around" w:vAnchor="text" w:hAnchor="margin" w:x="8049" w:y="-79"/>
        <w:widowControl w:val="0"/>
        <w:keepNext w:val="0"/>
        <w:keepLines w:val="0"/>
        <w:shd w:val="clear" w:color="auto" w:fill="auto"/>
        <w:bidi w:val="0"/>
        <w:jc w:val="both"/>
        <w:spacing w:before="0" w:after="0" w:line="317" w:lineRule="exact"/>
        <w:ind w:left="100" w:right="0" w:firstLine="0"/>
      </w:pPr>
      <w:r>
        <w:rPr>
          <w:rStyle w:val="CharStyle27"/>
        </w:rPr>
        <w:t>Е.А. Черняк,</w:t>
      </w:r>
    </w:p>
    <w:p>
      <w:pPr>
        <w:pStyle w:val="Style21"/>
        <w:widowControl w:val="0"/>
        <w:keepNext w:val="0"/>
        <w:keepLines w:val="0"/>
        <w:shd w:val="clear" w:color="auto" w:fill="auto"/>
        <w:bidi w:val="0"/>
        <w:jc w:val="left"/>
        <w:spacing w:before="0" w:after="543" w:line="317" w:lineRule="exact"/>
        <w:ind w:left="20" w:right="5460" w:firstLine="0"/>
      </w:pPr>
      <w:r>
        <w:rPr>
          <w:lang w:val="ru-RU" w:eastAsia="ru-RU" w:bidi="ru-RU"/>
          <w:w w:val="100"/>
          <w:spacing w:val="0"/>
          <w:color w:val="000000"/>
          <w:position w:val="0"/>
        </w:rPr>
        <w:t>Председатель Комиссии: Члены Комиссии: '</w:t>
      </w:r>
    </w:p>
    <w:p>
      <w:pPr>
        <w:pStyle w:val="Style21"/>
        <w:tabs>
          <w:tab w:leader="none" w:pos="4866" w:val="left"/>
        </w:tabs>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 электронного аукциона №</w:t>
        <w:tab/>
        <w:t>0158200001317000806 «Закупка лекарственных</w:t>
      </w:r>
    </w:p>
    <w:p>
      <w:pPr>
        <w:pStyle w:val="Style21"/>
        <w:widowControl w:val="0"/>
        <w:keepNext w:val="0"/>
        <w:keepLines w:val="0"/>
        <w:shd w:val="clear" w:color="auto" w:fill="auto"/>
        <w:bidi w:val="0"/>
        <w:jc w:val="both"/>
        <w:spacing w:before="0" w:after="367" w:line="313" w:lineRule="exact"/>
        <w:ind w:left="20" w:right="20" w:firstLine="0"/>
      </w:pPr>
      <w:r>
        <w:rPr>
          <w:lang w:val="ru-RU" w:eastAsia="ru-RU" w:bidi="ru-RU"/>
          <w:w w:val="100"/>
          <w:spacing w:val="0"/>
          <w:color w:val="000000"/>
          <w:position w:val="0"/>
        </w:rPr>
        <w:t>препаратов для обеспечения граждан, имеющих право на получение государственной социальной помощи в соответствии со ст. 6.2. Федерального закона от 17.07.1999 № 178-ФЗ «О государственной социальной помощи», а также для обеспечения граждан Российской Федерации, проживающих на территории Ростовской области и имеющих право на получение лекарственных препаратов в соответствии с Федеральным законом от 21.11.2011 № 323-ФЗ «Об основах охраны здоровья граждан в Российской Федерации» (Темозоломид)» (далее - аукцион), в отсутствие представителей Заявителя (уведомлены надлежащим образом), в присутствии представителя Заказчика — Фоменко И.Н. (доверенность от 09.01.2017), в отсутствие представителей Привлеченного лица (уведомлены надлежащим образом),</w:t>
      </w:r>
    </w:p>
    <w:p>
      <w:pPr>
        <w:pStyle w:val="Style9"/>
        <w:widowControl w:val="0"/>
        <w:keepNext w:val="0"/>
        <w:keepLines w:val="0"/>
        <w:shd w:val="clear" w:color="auto" w:fill="auto"/>
        <w:bidi w:val="0"/>
        <w:spacing w:before="0" w:after="269" w:line="230" w:lineRule="exact"/>
        <w:ind w:left="0" w:right="0" w:firstLine="0"/>
      </w:pPr>
      <w:r>
        <w:rPr>
          <w:lang w:val="ru-RU" w:eastAsia="ru-RU" w:bidi="ru-RU"/>
          <w:w w:val="100"/>
          <w:spacing w:val="0"/>
          <w:color w:val="000000"/>
          <w:position w:val="0"/>
        </w:rPr>
        <w:t>УСТАНОВИЛА:</w:t>
      </w:r>
    </w:p>
    <w:p>
      <w:pPr>
        <w:pStyle w:val="Style21"/>
        <w:widowControl w:val="0"/>
        <w:keepNext w:val="0"/>
        <w:keepLines w:val="0"/>
        <w:shd w:val="clear" w:color="auto" w:fill="auto"/>
        <w:bidi w:val="0"/>
        <w:jc w:val="right"/>
        <w:spacing w:before="0" w:after="0" w:line="313" w:lineRule="exact"/>
        <w:ind w:left="20" w:right="20" w:firstLine="0"/>
      </w:pPr>
      <w:r>
        <w:rPr>
          <w:lang w:val="ru-RU" w:eastAsia="ru-RU" w:bidi="ru-RU"/>
          <w:w w:val="100"/>
          <w:spacing w:val="0"/>
          <w:color w:val="000000"/>
          <w:position w:val="0"/>
        </w:rPr>
        <w:t>В Ростовское УФАС России 30.10.2017 поступила жалоба ООО «Севастопольфармация» о признаках нарушения комиссией Заказчика Федерального закона от 05.04.2013 № 44-ФЗ «О</w:t>
      </w:r>
      <w:r>
        <w:br w:type="page"/>
      </w:r>
    </w:p>
    <w:p>
      <w:pPr>
        <w:pStyle w:val="Style21"/>
        <w:widowControl w:val="0"/>
        <w:keepNext w:val="0"/>
        <w:keepLines w:val="0"/>
        <w:shd w:val="clear" w:color="auto" w:fill="auto"/>
        <w:bidi w:val="0"/>
        <w:jc w:val="left"/>
        <w:spacing w:before="0" w:after="0" w:line="317" w:lineRule="exact"/>
        <w:ind w:left="120" w:right="40"/>
      </w:pPr>
      <w:r>
        <w:rPr>
          <w:lang w:val="ru-RU" w:eastAsia="ru-RU" w:bidi="ru-RU"/>
          <w:w w:val="100"/>
          <w:spacing w:val="0"/>
          <w:color w:val="000000"/>
          <w:position w:val="0"/>
        </w:rPr>
        <w:t>: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21"/>
        <w:widowControl w:val="0"/>
        <w:keepNext w:val="0"/>
        <w:keepLines w:val="0"/>
        <w:shd w:val="clear" w:color="auto" w:fill="auto"/>
        <w:bidi w:val="0"/>
        <w:jc w:val="both"/>
        <w:spacing w:before="0" w:after="0" w:line="317" w:lineRule="exact"/>
        <w:ind w:left="120" w:right="40" w:firstLine="700"/>
      </w:pPr>
      <w:r>
        <w:rPr>
          <w:lang w:val="ru-RU" w:eastAsia="ru-RU" w:bidi="ru-RU"/>
          <w:w w:val="100"/>
          <w:spacing w:val="0"/>
          <w:color w:val="000000"/>
          <w:position w:val="0"/>
        </w:rPr>
        <w:t>По мнению Заявителя, при рассмотрении вторых частей заявок Заказчиком неверно применены нормы Постановления Правительства Российской Федерации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что привело к отклонению заявки ООО «Севастопольфармация».</w:t>
      </w:r>
    </w:p>
    <w:p>
      <w:pPr>
        <w:pStyle w:val="Style21"/>
        <w:widowControl w:val="0"/>
        <w:keepNext w:val="0"/>
        <w:keepLines w:val="0"/>
        <w:shd w:val="clear" w:color="auto" w:fill="auto"/>
        <w:bidi w:val="0"/>
        <w:jc w:val="both"/>
        <w:spacing w:before="0" w:after="0" w:line="317" w:lineRule="exact"/>
        <w:ind w:left="120" w:right="40" w:firstLine="700"/>
      </w:pPr>
      <w:r>
        <w:rPr>
          <w:lang w:val="ru-RU" w:eastAsia="ru-RU" w:bidi="ru-RU"/>
          <w:w w:val="100"/>
          <w:spacing w:val="0"/>
          <w:color w:val="000000"/>
          <w:position w:val="0"/>
        </w:rPr>
        <w:t>Заказчиком в материалы дела представлены письменные пояснения по доводам жалобы, в которых указано, что при рассмотрении вторых частей заявок аукционная комиссия действовала в соответствии с требованиями законодательства о контрактной системе в сфере закупок и руководствовалась рекомендациями, изложенными в письме Министерства экономического развития РФ от 09.08.2016 № Д20И-2017.</w:t>
      </w:r>
    </w:p>
    <w:p>
      <w:pPr>
        <w:pStyle w:val="Style21"/>
        <w:widowControl w:val="0"/>
        <w:keepNext w:val="0"/>
        <w:keepLines w:val="0"/>
        <w:shd w:val="clear" w:color="auto" w:fill="auto"/>
        <w:bidi w:val="0"/>
        <w:jc w:val="both"/>
        <w:spacing w:before="0" w:after="0" w:line="317" w:lineRule="exact"/>
        <w:ind w:left="120" w:right="40" w:firstLine="700"/>
      </w:pPr>
      <w:r>
        <w:rPr>
          <w:lang w:val="ru-RU" w:eastAsia="ru-RU" w:bidi="ru-RU"/>
          <w:w w:val="100"/>
          <w:spacing w:val="0"/>
          <w:color w:val="000000"/>
          <w:position w:val="0"/>
        </w:rPr>
        <w:t>Согласно поданной жалобе Ростовским У ФАС России возбуждено дело № 2139/03, что подтверждено уведомлением о содержании жалобы и назначении времени и места её рассмотрения (исх. № 20450/03 от 31.10.2017).</w:t>
      </w:r>
    </w:p>
    <w:p>
      <w:pPr>
        <w:pStyle w:val="Style21"/>
        <w:widowControl w:val="0"/>
        <w:keepNext w:val="0"/>
        <w:keepLines w:val="0"/>
        <w:shd w:val="clear" w:color="auto" w:fill="auto"/>
        <w:bidi w:val="0"/>
        <w:jc w:val="both"/>
        <w:spacing w:before="0" w:after="0" w:line="317" w:lineRule="exact"/>
        <w:ind w:left="120" w:right="4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аукциона, в ходе которой установлено следующее:</w:t>
      </w:r>
    </w:p>
    <w:p>
      <w:pPr>
        <w:pStyle w:val="Style21"/>
        <w:widowControl w:val="0"/>
        <w:keepNext w:val="0"/>
        <w:keepLines w:val="0"/>
        <w:shd w:val="clear" w:color="auto" w:fill="auto"/>
        <w:bidi w:val="0"/>
        <w:jc w:val="both"/>
        <w:spacing w:before="0" w:after="0" w:line="317" w:lineRule="exact"/>
        <w:ind w:left="20" w:right="40" w:firstLine="800"/>
      </w:pPr>
      <w:r>
        <w:rPr>
          <w:lang w:val="ru-RU" w:eastAsia="ru-RU" w:bidi="ru-RU"/>
          <w:w w:val="100"/>
          <w:spacing w:val="0"/>
          <w:color w:val="000000"/>
          <w:position w:val="0"/>
        </w:rPr>
        <w:t>26.09.2017 в 14 часов 32 минуты на официальном сайте единой информационной системы в сфере закупок (далее - ЕИС) Заказчиком размещено извещение о проведении электронного аукциона № 0158200001317000806 «Закупка лекарственных препаратов для обеспечения граждан, имеющих право на получение государственной социальной помощи в соответствии со ст. 6.2. Федерального закона от 17.07.1999 № 178-ФЗ «О государственной социальной помощи», а также для обеспечения граждан Российской Федерации, проживающих на территории ; Ростовской области и имеющих право на получение лекарственных препаратов в соответствии с Федеральным законом от 21.11.2011 № 323-ФЗ «Об основах охраны здоровья граждан в Российской Федерации» (Темозоломид)» (далее - Извещение).</w:t>
      </w:r>
    </w:p>
    <w:p>
      <w:pPr>
        <w:pStyle w:val="Style21"/>
        <w:widowControl w:val="0"/>
        <w:keepNext w:val="0"/>
        <w:keepLines w:val="0"/>
        <w:shd w:val="clear" w:color="auto" w:fill="auto"/>
        <w:bidi w:val="0"/>
        <w:jc w:val="both"/>
        <w:spacing w:before="0" w:after="226" w:line="317" w:lineRule="exact"/>
        <w:ind w:left="120" w:right="40" w:firstLine="700"/>
      </w:pPr>
      <w:r>
        <w:rPr>
          <w:lang w:val="ru-RU" w:eastAsia="ru-RU" w:bidi="ru-RU"/>
          <w:w w:val="100"/>
          <w:spacing w:val="0"/>
          <w:color w:val="000000"/>
          <w:position w:val="0"/>
        </w:rPr>
        <w:t>Согласно данному Извещению начальная (максимальная) цена контракта составила 4 104 904,00 руб.; дата и время окончания подачи заявок на участие в аукционе - 12.10.2016 в 10 часов 00 минут. На момент рассмотрения жалобы контракт не заключен.</w:t>
      </w:r>
    </w:p>
    <w:p>
      <w:pPr>
        <w:pStyle w:val="Style21"/>
        <w:numPr>
          <w:ilvl w:val="0"/>
          <w:numId w:val="1"/>
        </w:numPr>
        <w:tabs>
          <w:tab w:leader="none" w:pos="1103" w:val="left"/>
        </w:tabs>
        <w:widowControl w:val="0"/>
        <w:keepNext w:val="0"/>
        <w:keepLines w:val="0"/>
        <w:shd w:val="clear" w:color="auto" w:fill="auto"/>
        <w:bidi w:val="0"/>
        <w:jc w:val="both"/>
        <w:spacing w:before="0" w:after="0" w:line="335" w:lineRule="exact"/>
        <w:ind w:left="120" w:right="40" w:firstLine="700"/>
      </w:pPr>
      <w:r>
        <w:rPr>
          <w:lang w:val="ru-RU" w:eastAsia="ru-RU" w:bidi="ru-RU"/>
          <w:w w:val="100"/>
          <w:spacing w:val="0"/>
          <w:color w:val="000000"/>
          <w:position w:val="0"/>
        </w:rPr>
        <w:t>Комиссией Ростовского У ФАС России в ходе рассмотрения жалобы установлено следующее:</w:t>
      </w:r>
    </w:p>
    <w:p>
      <w:pPr>
        <w:pStyle w:val="Style21"/>
        <w:widowControl w:val="0"/>
        <w:keepNext w:val="0"/>
        <w:keepLines w:val="0"/>
        <w:shd w:val="clear" w:color="auto" w:fill="auto"/>
        <w:bidi w:val="0"/>
        <w:jc w:val="both"/>
        <w:spacing w:before="0" w:after="0" w:line="324" w:lineRule="exact"/>
        <w:ind w:left="120" w:right="40" w:firstLine="700"/>
      </w:pPr>
      <w:r>
        <w:rPr>
          <w:lang w:val="ru-RU" w:eastAsia="ru-RU" w:bidi="ru-RU"/>
          <w:w w:val="100"/>
          <w:spacing w:val="0"/>
          <w:color w:val="000000"/>
          <w:position w:val="0"/>
        </w:rPr>
        <w:t>Часть 3 ст. 69 Закона предусматривает, что аукционная комиссия рассматривает вторые части заявок на участие в электронном аукционе, направленных в соответствии с ч. 19 ст. 68 ;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w:t>
      </w:r>
    </w:p>
    <w:p>
      <w:pPr>
        <w:pStyle w:val="Style21"/>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 18 ст. 68 Закона.</w:t>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1"/>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п.п. 1, 3 - 5, 7 и 8 ч. 2 ст. 62, ч.ч. 3 и 5 ст.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1"/>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 1, ч.ч. 1.1, 2 и 2.1 (при наличии таких требований) ст. 31 Закона.</w:t>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ст. 69 Закона, не допускается.</w:t>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ч. 8 ст. 69 протокол подведения итогов аукциона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На основании п. 6 ч. 5 ст. 66 Закона вторая часть заявки на участие в электронном аукционе должна содержать, в том числе,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 14 Закона, или копии этих документов.</w:t>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положениям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данной нормой Закона принято Постановление № 1289, определяющее порядок применения ограничений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Пункт 1 Постановления № 1289 устанавливает,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21"/>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21"/>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21"/>
        <w:tabs>
          <w:tab w:leader="none" w:pos="4871"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 силу п. 2 Постановления №</w:t>
        <w:tab/>
        <w:t>1289 подтверждением страны происхождения</w:t>
      </w:r>
    </w:p>
    <w:p>
      <w:pPr>
        <w:pStyle w:val="Style21"/>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лекарственного препарата является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Распоряжением Правительства Российской Федерации от 28.12.2016 № 2885-р утвержден Перечень жизненно необходимых и важнейших лекарственных препаратов для медицинского применения на 2017 год (далее - Перечень), согласно приложению № 1 которого в Перечень жизненно необходимых и важнейших лекарственных препаратов для медицинского применения включен лекарственный препарат — МНН «Темозоломид» (код </w:t>
      </w:r>
      <w:r>
        <w:rPr>
          <w:lang w:val="en-US" w:eastAsia="en-US" w:bidi="en-US"/>
          <w:w w:val="100"/>
          <w:spacing w:val="0"/>
          <w:color w:val="000000"/>
          <w:position w:val="0"/>
        </w:rPr>
        <w:t xml:space="preserve">ATX </w:t>
      </w:r>
      <w:r>
        <w:rPr>
          <w:lang w:val="ru-RU" w:eastAsia="ru-RU" w:bidi="ru-RU"/>
          <w:w w:val="100"/>
          <w:spacing w:val="0"/>
          <w:color w:val="000000"/>
          <w:position w:val="0"/>
        </w:rPr>
        <w:t xml:space="preserve">- </w:t>
      </w:r>
      <w:r>
        <w:rPr>
          <w:lang w:val="en-US" w:eastAsia="en-US" w:bidi="en-US"/>
          <w:w w:val="100"/>
          <w:spacing w:val="0"/>
          <w:color w:val="000000"/>
          <w:position w:val="0"/>
        </w:rPr>
        <w:t xml:space="preserve">L01AX), </w:t>
      </w:r>
      <w:r>
        <w:rPr>
          <w:lang w:val="ru-RU" w:eastAsia="ru-RU" w:bidi="ru-RU"/>
          <w:w w:val="100"/>
          <w:spacing w:val="0"/>
          <w:color w:val="000000"/>
          <w:position w:val="0"/>
        </w:rPr>
        <w:t>выступающий в качестве закупки.</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Протоколу подведения итогов электронного аукциона № 0158200001317000806 от 23.10.2017 (далее - Протокол) аукционной комиссией Заказчика принято решение:</w:t>
      </w:r>
    </w:p>
    <w:p>
      <w:pPr>
        <w:pStyle w:val="Style21"/>
        <w:numPr>
          <w:ilvl w:val="0"/>
          <w:numId w:val="5"/>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признать соответствующими требованиям Закона и положениям аукционной документации заявки участников с порядковыми номерами 8, 1, 12;</w:t>
      </w:r>
    </w:p>
    <w:p>
      <w:pPr>
        <w:pStyle w:val="Style21"/>
        <w:numPr>
          <w:ilvl w:val="0"/>
          <w:numId w:val="5"/>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отклонить на основании ст. 14 Закона и положений Постановления № 1289 заявки участников с порядковыми номерами 2, 3, 4 (Заявитель), 13, 14, 9, 5, 6, 11.</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При рассмотрении жалобы, а также по результатам проведения внеплановой проверки Комиссией Ростовского У ФАС России установлено следующее:</w:t>
      </w:r>
    </w:p>
    <w:p>
      <w:pPr>
        <w:pStyle w:val="Style21"/>
        <w:widowControl w:val="0"/>
        <w:keepNext w:val="0"/>
        <w:keepLines w:val="0"/>
        <w:shd w:val="clear" w:color="auto" w:fill="auto"/>
        <w:bidi w:val="0"/>
        <w:jc w:val="both"/>
        <w:spacing w:before="0" w:after="296" w:line="320" w:lineRule="exact"/>
        <w:ind w:left="20" w:right="20" w:firstLine="720"/>
      </w:pPr>
      <w:r>
        <w:rPr>
          <w:lang w:val="ru-RU" w:eastAsia="ru-RU" w:bidi="ru-RU"/>
          <w:w w:val="100"/>
          <w:spacing w:val="0"/>
          <w:color w:val="000000"/>
          <w:position w:val="0"/>
        </w:rPr>
        <w:t>В составе вторых частей заявок участников закупки приложена информация, подтверждающая страну происхождения товара, предлагаемого к поставке:</w:t>
      </w:r>
    </w:p>
    <w:tbl>
      <w:tblPr>
        <w:tblOverlap w:val="never"/>
        <w:tblLayout w:type="fixed"/>
        <w:jc w:val="center"/>
      </w:tblPr>
      <w:tblGrid>
        <w:gridCol w:w="2336"/>
        <w:gridCol w:w="1087"/>
        <w:gridCol w:w="1706"/>
        <w:gridCol w:w="4964"/>
      </w:tblGrid>
      <w:tr>
        <w:trPr>
          <w:trHeight w:val="457" w:hRule="exact"/>
        </w:trPr>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Участник закупки</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28"/>
              </w:rPr>
              <w:t>Порядковый</w:t>
            </w:r>
          </w:p>
          <w:p>
            <w:pPr>
              <w:pStyle w:val="Style21"/>
              <w:framePr w:w="10094" w:wrap="notBeside" w:vAnchor="text" w:hAnchor="text" w:xAlign="center" w:y="1"/>
              <w:widowControl w:val="0"/>
              <w:keepNext w:val="0"/>
              <w:keepLines w:val="0"/>
              <w:shd w:val="clear" w:color="auto" w:fill="auto"/>
              <w:bidi w:val="0"/>
              <w:jc w:val="center"/>
              <w:spacing w:before="60" w:after="0" w:line="150" w:lineRule="exact"/>
              <w:ind w:left="0" w:right="0" w:firstLine="0"/>
            </w:pPr>
            <w:r>
              <w:rPr>
                <w:rStyle w:val="CharStyle28"/>
              </w:rPr>
              <w:t>номер</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8"/>
              </w:rPr>
              <w:t>Номер по протоколу проведения аукциона</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8"/>
              </w:rPr>
              <w:t>Страна происхождения товара, предлагаемого к поставке (в соответствии с информацией из вторых частей заявок)</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«Фармсервис»</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2</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Италия, Индия, Аргентина</w:t>
            </w:r>
          </w:p>
        </w:tc>
      </w:tr>
      <w:tr>
        <w:trPr>
          <w:trHeight w:val="198"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«Фармцентр»</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3</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2</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Индия, Аргентина</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«Севастопольфармация»</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4</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3</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Индия</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«Торговый дом «ВИАЛ»</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13</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4</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Индия</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«Медикэр»</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14</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5</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Индия</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«Компания «Органика»</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9</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6</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Италия, Индия, Аргентина</w:t>
            </w:r>
          </w:p>
        </w:tc>
      </w:tr>
      <w:tr>
        <w:trPr>
          <w:trHeight w:val="194"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«Данта»</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5</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7</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Италия, Индия, Аргентина</w:t>
            </w:r>
          </w:p>
        </w:tc>
      </w:tr>
      <w:tr>
        <w:trPr>
          <w:trHeight w:val="558" w:hRule="exact"/>
        </w:trPr>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«Медикал-Онко»</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8</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8</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left"/>
              <w:spacing w:before="0" w:after="0" w:line="184" w:lineRule="exact"/>
              <w:ind w:left="320" w:right="0" w:firstLine="120"/>
            </w:pPr>
            <w:r>
              <w:rPr>
                <w:rStyle w:val="CharStyle28"/>
              </w:rPr>
              <w:t>Россия (Производитель - АО «Исследовательский институт химического разнообразия», ОАО «Фармстандарт - Уфимский витаминный завод») [приложены сертификаты по форме СТ-1]</w:t>
            </w:r>
          </w:p>
        </w:tc>
      </w:tr>
      <w:tr>
        <w:trPr>
          <w:trHeight w:val="382" w:hRule="exact"/>
        </w:trPr>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«АрхиМед»</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9</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8"/>
              </w:rPr>
              <w:t>Россия (Производитель - ОАО «Фармстандарт - Уфимский витаминный завод») [приложен сертификат по форме СТ-1]</w:t>
            </w:r>
          </w:p>
        </w:tc>
      </w:tr>
      <w:tr>
        <w:trPr>
          <w:trHeight w:val="378" w:hRule="exact"/>
        </w:trPr>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ООО «Б-Фарм»</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12</w:t>
            </w:r>
          </w:p>
        </w:tc>
        <w:tc>
          <w:tcPr>
            <w:shd w:val="clear" w:color="auto" w:fill="FFFFFF"/>
            <w:tcBorders>
              <w:left w:val="single" w:sz="4"/>
              <w:top w:val="single" w:sz="4"/>
            </w:tcBorders>
            <w:vAlign w:val="center"/>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10</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8"/>
              </w:rPr>
              <w:t>Россия (Производитель - АО «Исследовательский институт химического разнообразия») [приложен сертификат по форме СТ-11</w:t>
            </w:r>
          </w:p>
        </w:tc>
      </w:tr>
      <w:tr>
        <w:trPr>
          <w:trHeight w:val="191" w:hRule="exact"/>
        </w:trPr>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АО «Р-Фарм»</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6</w:t>
            </w:r>
          </w:p>
        </w:tc>
        <w:tc>
          <w:tcPr>
            <w:shd w:val="clear" w:color="auto" w:fill="FFFFFF"/>
            <w:tcBorders>
              <w:lef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11</w:t>
            </w:r>
          </w:p>
        </w:tc>
        <w:tc>
          <w:tcPr>
            <w:shd w:val="clear" w:color="auto" w:fill="FFFFFF"/>
            <w:tcBorders>
              <w:left w:val="single" w:sz="4"/>
              <w:right w:val="single" w:sz="4"/>
              <w:top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Италия</w:t>
            </w:r>
          </w:p>
        </w:tc>
      </w:tr>
      <w:tr>
        <w:trPr>
          <w:trHeight w:val="205" w:hRule="exact"/>
        </w:trPr>
        <w:tc>
          <w:tcPr>
            <w:shd w:val="clear" w:color="auto" w:fill="FFFFFF"/>
            <w:tcBorders>
              <w:left w:val="single" w:sz="4"/>
              <w:top w:val="single" w:sz="4"/>
              <w:bottom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ЗАО «Фармгид»</w:t>
            </w:r>
          </w:p>
        </w:tc>
        <w:tc>
          <w:tcPr>
            <w:shd w:val="clear" w:color="auto" w:fill="FFFFFF"/>
            <w:tcBorders>
              <w:left w:val="single" w:sz="4"/>
              <w:top w:val="single" w:sz="4"/>
              <w:bottom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11</w:t>
            </w:r>
          </w:p>
        </w:tc>
        <w:tc>
          <w:tcPr>
            <w:shd w:val="clear" w:color="auto" w:fill="FFFFFF"/>
            <w:tcBorders>
              <w:left w:val="single" w:sz="4"/>
              <w:top w:val="single" w:sz="4"/>
              <w:bottom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12</w:t>
            </w:r>
          </w:p>
        </w:tc>
        <w:tc>
          <w:tcPr>
            <w:shd w:val="clear" w:color="auto" w:fill="FFFFFF"/>
            <w:tcBorders>
              <w:left w:val="single" w:sz="4"/>
              <w:right w:val="single" w:sz="4"/>
              <w:top w:val="single" w:sz="4"/>
              <w:bottom w:val="single" w:sz="4"/>
            </w:tcBorders>
            <w:vAlign w:val="bottom"/>
          </w:tcPr>
          <w:p>
            <w:pPr>
              <w:pStyle w:val="Style21"/>
              <w:framePr w:w="1009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8"/>
              </w:rPr>
              <w:t>Италия, Индия, Аргентина</w:t>
            </w:r>
          </w:p>
        </w:tc>
      </w:tr>
    </w:tbl>
    <w:p>
      <w:pPr>
        <w:widowControl w:val="0"/>
        <w:rPr>
          <w:sz w:val="2"/>
          <w:szCs w:val="2"/>
        </w:rPr>
      </w:pPr>
    </w:p>
    <w:p>
      <w:pPr>
        <w:pStyle w:val="Style21"/>
        <w:widowControl w:val="0"/>
        <w:keepNext w:val="0"/>
        <w:keepLines w:val="0"/>
        <w:shd w:val="clear" w:color="auto" w:fill="auto"/>
        <w:bidi w:val="0"/>
        <w:jc w:val="both"/>
        <w:spacing w:before="279" w:after="0" w:line="313" w:lineRule="exact"/>
        <w:ind w:left="20" w:right="20" w:firstLine="720"/>
      </w:pPr>
      <w:r>
        <w:rPr>
          <w:lang w:val="ru-RU" w:eastAsia="ru-RU" w:bidi="ru-RU"/>
          <w:w w:val="100"/>
          <w:spacing w:val="0"/>
          <w:color w:val="000000"/>
          <w:position w:val="0"/>
        </w:rPr>
        <w:t>Исходя из системного анализа норм, предусмотренных ст. 14 Закона и Постановления № 1289, следует, что заявки участников закупки, содержащие предложения о поставке лекарственных препаратов иностранного производства, подлежат отклонению.</w:t>
      </w:r>
    </w:p>
    <w:p>
      <w:pPr>
        <w:pStyle w:val="Style21"/>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Иное толкование указанных норм не соответствует принципам обеспечения конкуренции, результативности обеспечения государственных и муниципальных нужд, эффективности осуществления закупок, установленным ст. 6 Закона, а также не отвечает целям защиты внутреннего рынка Российской Федерации, развития национальной экономики, поддержки российских товаропроизводителей, указанным в ч. 3 ст. 14 Закона.</w:t>
      </w:r>
    </w:p>
    <w:p>
      <w:pPr>
        <w:pStyle w:val="Style21"/>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Законодатель определил Закон как общую норму и установил, что дополнительные ограничения могут быть установлены подзаконными нормативными актами.</w:t>
      </w:r>
    </w:p>
    <w:p>
      <w:pPr>
        <w:pStyle w:val="Style21"/>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В рассматриваемом случае Постановлением № 1289 установлены ограничения для осуществления закупок лекарственных средств, входящих в перечень жизненно необходимых и важнейших лекарственных средств, в целях защиты внутреннего рынка Российской Федерации, развития национальной экономики и поддержки российских производителей.</w:t>
      </w:r>
    </w:p>
    <w:p>
      <w:pPr>
        <w:pStyle w:val="Style21"/>
        <w:tabs>
          <w:tab w:leader="none" w:pos="2493" w:val="left"/>
        </w:tabs>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Следовательно, при закупке лекарственных средств должны применяться установленные Постановлением №</w:t>
        <w:tab/>
        <w:t>1289 ограничения, связанные с допуском товаров иностранного</w:t>
      </w:r>
    </w:p>
    <w:p>
      <w:pPr>
        <w:pStyle w:val="Style21"/>
        <w:widowControl w:val="0"/>
        <w:keepNext w:val="0"/>
        <w:keepLines w:val="0"/>
        <w:shd w:val="clear" w:color="auto" w:fill="auto"/>
        <w:bidi w:val="0"/>
        <w:jc w:val="left"/>
        <w:spacing w:before="0" w:after="0" w:line="313" w:lineRule="exact"/>
        <w:ind w:left="20" w:right="0" w:firstLine="0"/>
      </w:pPr>
      <w:r>
        <w:rPr>
          <w:lang w:val="ru-RU" w:eastAsia="ru-RU" w:bidi="ru-RU"/>
          <w:w w:val="100"/>
          <w:spacing w:val="0"/>
          <w:color w:val="000000"/>
          <w:position w:val="0"/>
        </w:rPr>
        <w:t>происхождения.</w:t>
      </w:r>
    </w:p>
    <w:p>
      <w:pPr>
        <w:pStyle w:val="Style21"/>
        <w:widowControl w:val="0"/>
        <w:keepNext w:val="0"/>
        <w:keepLines w:val="0"/>
        <w:shd w:val="clear" w:color="auto" w:fill="auto"/>
        <w:bidi w:val="0"/>
        <w:jc w:val="both"/>
        <w:spacing w:before="0" w:after="0" w:line="313" w:lineRule="exact"/>
        <w:ind w:left="20" w:right="20" w:firstLine="720"/>
      </w:pPr>
      <w:r>
        <w:rPr>
          <w:lang w:val="ru-RU" w:eastAsia="ru-RU" w:bidi="ru-RU"/>
          <w:w w:val="100"/>
          <w:spacing w:val="0"/>
          <w:color w:val="000000"/>
          <w:position w:val="0"/>
        </w:rPr>
        <w:t>В ходе проведения внеплановой проверки установлена совокупность всех условий, предусмотренных п. 1 Постановления № 1289, для отклонения первых 7 (порядковые номера - 2, 3, 4, 13, 14, 9, 5) заявок, сделавших наименьшее предложение по цене при участии в аукционе: на участие в аукционе подано более 5 заявок, соответствующих требованиям документации об аукционе, первые 7 (в соответствии с Протоколом) из которых содержали предложения о поставке зарубежных лекарственных препаратов, а заявки с порядковыми номерами 8, 1, 12 (ранжирование согласно протоколу проведения электронного аукциона от наименьшей к наибольшей предложенной цене соответственно - 8, 9, 10) содержали предложения о поставке лекарственных препаратов российского происхождения различных производителей.</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Поэтому определение победителя электронного аукциона в рассматриваемом случае должно происходить только после рассмотрения вторых частей заявок на предмет их соответствия и применения положений п. 1 Постановления № 1289.</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это указывает и письмо Федеральной антимонопольной службы от 19.02.2016 № ИЛ/10439/16.</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Кроме того, данный вывод содержится и в совместном письме Министерства экономического развития РФ № 6723-Е.Е/Д28и, Министерства промышленности и торговли Российской федерации № ЦС-143 84/19, Министерства здравоохранения Российской Федерации № 25-0/10/2-1416, Федеральной антимонопольной службы № АЦ/15615/16 от 14.03.2016, а также в письме Министерства экономического развития РФ от 09.08.2016 № Д20И-2017.</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Аналогичная правовая позиция содержится в Определении Верховного Суда Российской Федерации № 306-КГ17-12800 от 25.09.2017 по делу № А12-41768/2016.</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Ввиду изложенного, жалоба ООО «Севастопольфармация» признана Комиссией Ростовского У ФАС России необоснованной.</w:t>
      </w:r>
    </w:p>
    <w:p>
      <w:pPr>
        <w:pStyle w:val="Style21"/>
        <w:widowControl w:val="0"/>
        <w:keepNext w:val="0"/>
        <w:keepLines w:val="0"/>
        <w:shd w:val="clear" w:color="auto" w:fill="auto"/>
        <w:bidi w:val="0"/>
        <w:jc w:val="both"/>
        <w:spacing w:before="0" w:after="370" w:line="317" w:lineRule="exact"/>
        <w:ind w:left="20" w:right="20" w:firstLine="700"/>
      </w:pPr>
      <w:r>
        <w:rPr>
          <w:lang w:val="ru-RU" w:eastAsia="ru-RU" w:bidi="ru-RU"/>
          <w:w w:val="100"/>
          <w:spacing w:val="0"/>
          <w:color w:val="000000"/>
          <w:position w:val="0"/>
        </w:rPr>
        <w:t>Таким образом, в соответствии с ч. 15 ст. 99, ч. 8 ст. 106 Закона, Постановления Правительства № 728 от 26.08.2013 Комиссия Ростовского УФАС России</w:t>
      </w:r>
    </w:p>
    <w:p>
      <w:pPr>
        <w:pStyle w:val="Style29"/>
        <w:widowControl w:val="0"/>
        <w:keepNext/>
        <w:keepLines/>
        <w:shd w:val="clear" w:color="auto" w:fill="auto"/>
        <w:bidi w:val="0"/>
        <w:spacing w:before="0" w:after="291" w:line="230" w:lineRule="exact"/>
        <w:ind w:left="20" w:right="0" w:firstLine="0"/>
      </w:pPr>
      <w:bookmarkStart w:id="1" w:name="bookmark1"/>
      <w:r>
        <w:rPr>
          <w:lang w:val="ru-RU" w:eastAsia="ru-RU" w:bidi="ru-RU"/>
          <w:w w:val="100"/>
          <w:spacing w:val="0"/>
          <w:color w:val="000000"/>
          <w:position w:val="0"/>
        </w:rPr>
        <w:t>РЕШИЛА:</w:t>
      </w:r>
      <w:bookmarkEnd w:id="1"/>
    </w:p>
    <w:p>
      <w:pPr>
        <w:pStyle w:val="Style21"/>
        <w:numPr>
          <w:ilvl w:val="0"/>
          <w:numId w:val="7"/>
        </w:numPr>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 Признать жалобу ООО «Севастопольфармация» необоснованной.</w:t>
      </w:r>
    </w:p>
    <w:p>
      <w:pPr>
        <w:pStyle w:val="Style21"/>
        <w:numPr>
          <w:ilvl w:val="0"/>
          <w:numId w:val="7"/>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Оператору электронной площадки обеспечить Заказчику, аукционной комиссии Заказчика совершение дальнейших действий, предусмотренных Законом, в рамках данной закупки.</w:t>
      </w:r>
    </w:p>
    <w:p>
      <w:pPr>
        <w:pStyle w:val="Style21"/>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Председатель Комиссии:</w:t>
      </w:r>
    </w:p>
    <w:p>
      <w:pPr>
        <w:pStyle w:val="Style21"/>
        <w:widowControl w:val="0"/>
        <w:keepNext w:val="0"/>
        <w:keepLines w:val="0"/>
        <w:shd w:val="clear" w:color="auto" w:fill="auto"/>
        <w:bidi w:val="0"/>
        <w:jc w:val="left"/>
        <w:spacing w:before="0" w:after="839" w:line="230" w:lineRule="exact"/>
        <w:ind w:left="20" w:right="0" w:firstLine="0"/>
      </w:pPr>
      <w:r>
        <w:rPr>
          <w:lang w:val="ru-RU" w:eastAsia="ru-RU" w:bidi="ru-RU"/>
          <w:w w:val="100"/>
          <w:spacing w:val="0"/>
          <w:color w:val="000000"/>
          <w:position w:val="0"/>
        </w:rPr>
        <w:t>Члены Комиссии:</w:t>
      </w:r>
    </w:p>
    <w:p>
      <w:pPr>
        <w:pStyle w:val="Style21"/>
        <w:widowControl w:val="0"/>
        <w:keepNext w:val="0"/>
        <w:keepLines w:val="0"/>
        <w:shd w:val="clear" w:color="auto" w:fill="auto"/>
        <w:bidi w:val="0"/>
        <w:jc w:val="center"/>
        <w:spacing w:before="0" w:after="646" w:line="230" w:lineRule="exact"/>
        <w:ind w:left="20" w:right="0" w:firstLine="0"/>
      </w:pPr>
      <w:r>
        <w:rPr>
          <w:lang w:val="ru-RU" w:eastAsia="ru-RU" w:bidi="ru-RU"/>
          <w:w w:val="100"/>
          <w:spacing w:val="0"/>
          <w:color w:val="000000"/>
          <w:position w:val="0"/>
        </w:rPr>
        <w:t>Е.А. Черняк</w:t>
      </w:r>
    </w:p>
    <w:p>
      <w:pPr>
        <w:pStyle w:val="Style24"/>
        <w:widowControl w:val="0"/>
        <w:keepNext w:val="0"/>
        <w:keepLines w:val="0"/>
        <w:shd w:val="clear" w:color="auto" w:fill="auto"/>
        <w:bidi w:val="0"/>
        <w:jc w:val="both"/>
        <w:spacing w:before="0" w:after="652" w:line="210" w:lineRule="exact"/>
        <w:ind w:left="20" w:right="0" w:firstLine="700"/>
      </w:pPr>
      <w:r>
        <w:rPr>
          <w:lang w:val="ru-RU" w:eastAsia="ru-RU" w:bidi="ru-RU"/>
          <w:w w:val="100"/>
          <w:spacing w:val="0"/>
          <w:color w:val="000000"/>
          <w:position w:val="0"/>
        </w:rPr>
        <w:t>Принятое решение может быть обжаловано в судебном порядке в течение трех месяцев с даты его принятия.</w:t>
      </w:r>
    </w:p>
    <w:p>
      <w:pPr>
        <w:pStyle w:val="Style31"/>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Исп. Черняк Е.А. тел.: (863)240-86-88 </w:t>
      </w:r>
      <w:r>
        <w:rPr>
          <w:lang w:val="en-US" w:eastAsia="en-US" w:bidi="en-US"/>
          <w:w w:val="100"/>
          <w:spacing w:val="0"/>
          <w:color w:val="000000"/>
          <w:position w:val="0"/>
        </w:rPr>
        <w:t xml:space="preserve">to </w:t>
      </w:r>
      <w:r>
        <w:rPr>
          <w:lang w:val="ru-RU" w:eastAsia="ru-RU" w:bidi="ru-RU"/>
          <w:w w:val="100"/>
          <w:spacing w:val="0"/>
          <w:color w:val="000000"/>
          <w:position w:val="0"/>
        </w:rPr>
        <w:t xml:space="preserve">61 </w:t>
      </w:r>
      <w:r>
        <w:rPr>
          <w:lang w:val="en-US" w:eastAsia="en-US" w:bidi="en-US"/>
          <w:w w:val="100"/>
          <w:spacing w:val="0"/>
          <w:color w:val="000000"/>
          <w:position w:val="0"/>
        </w:rPr>
        <w:t>-chernyak@fas. gov. ru</w:t>
      </w:r>
    </w:p>
    <w:sectPr>
      <w:type w:val="continuous"/>
      <w:pgSz w:w="11906" w:h="16838"/>
      <w:pgMar w:top="553" w:left="938" w:right="769" w:bottom="11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3"/>
    </w:rPr>
  </w:style>
  <w:style w:type="character" w:customStyle="1" w:styleId="CharStyle5">
    <w:name w:val="Основной текст (4) Exact"/>
    <w:basedOn w:val="CharStyle12"/>
    <w:rPr>
      <w:sz w:val="14"/>
      <w:szCs w:val="14"/>
      <w:spacing w:val="3"/>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4)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lang w:val="en-US" w:eastAsia="en-US" w:bidi="en-US"/>
      <w:b w:val="0"/>
      <w:bCs w:val="0"/>
      <w:i w:val="0"/>
      <w:iCs w:val="0"/>
      <w:u w:val="none"/>
      <w:strike w:val="0"/>
      <w:smallCaps w:val="0"/>
      <w:sz w:val="28"/>
      <w:szCs w:val="28"/>
      <w:rFonts w:ascii="Arial" w:eastAsia="Arial" w:hAnsi="Arial" w:cs="Arial"/>
      <w:spacing w:val="70"/>
    </w:rPr>
  </w:style>
  <w:style w:type="character" w:customStyle="1" w:styleId="CharStyle16">
    <w:name w:val="Заголовок №1 + Курсив,Интервал -2 pt"/>
    <w:basedOn w:val="CharStyle15"/>
    <w:rPr>
      <w:i/>
      <w:iCs/>
      <w:w w:val="100"/>
      <w:spacing w:val="-40"/>
      <w:color w:val="000000"/>
      <w:position w:val="0"/>
    </w:rPr>
  </w:style>
  <w:style w:type="character" w:customStyle="1" w:styleId="CharStyle17">
    <w:name w:val="Заголовок №1 + Интервал -1 pt"/>
    <w:basedOn w:val="CharStyle15"/>
    <w:rPr>
      <w:lang w:val="1024"/>
      <w:w w:val="100"/>
      <w:spacing w:val="-30"/>
      <w:color w:val="000000"/>
      <w:position w:val="0"/>
    </w:rPr>
  </w:style>
  <w:style w:type="character" w:customStyle="1" w:styleId="CharStyle18">
    <w:name w:val="Заголовок №1 + Интервал -1 pt"/>
    <w:basedOn w:val="CharStyle15"/>
    <w:rPr>
      <w:lang w:val="ru-RU" w:eastAsia="ru-RU" w:bidi="ru-RU"/>
      <w:u w:val="single"/>
      <w:w w:val="100"/>
      <w:spacing w:val="-30"/>
      <w:color w:val="000000"/>
      <w:position w:val="0"/>
    </w:rPr>
  </w:style>
  <w:style w:type="character" w:customStyle="1" w:styleId="CharStyle19">
    <w:name w:val="Заголовок №1"/>
    <w:basedOn w:val="CharStyle15"/>
    <w:rPr>
      <w:u w:val="single"/>
      <w:w w:val="100"/>
      <w:color w:val="000000"/>
      <w:position w:val="0"/>
    </w:rPr>
  </w:style>
  <w:style w:type="character" w:customStyle="1" w:styleId="CharStyle20">
    <w:name w:val="Заголовок №1"/>
    <w:basedOn w:val="CharStyle15"/>
    <w:rPr>
      <w:lang w:val="ru-RU" w:eastAsia="ru-RU" w:bidi="ru-RU"/>
      <w:w w:val="10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21"/>
      <w:szCs w:val="21"/>
      <w:rFonts w:ascii="Times New Roman" w:eastAsia="Times New Roman" w:hAnsi="Times New Roman" w:cs="Times New Roman"/>
    </w:rPr>
  </w:style>
  <w:style w:type="character" w:customStyle="1" w:styleId="CharStyle26">
    <w:name w:val="Основной текст (5) + Курсив"/>
    <w:basedOn w:val="CharStyle25"/>
    <w:rPr>
      <w:lang w:val="en-US" w:eastAsia="en-US" w:bidi="en-US"/>
      <w:i/>
      <w:iCs/>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 7,5 pt"/>
    <w:basedOn w:val="CharStyle22"/>
    <w:rPr>
      <w:lang w:val="ru-RU" w:eastAsia="ru-RU" w:bidi="ru-RU"/>
      <w:sz w:val="15"/>
      <w:szCs w:val="15"/>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6)_"/>
    <w:basedOn w:val="DefaultParagraphFont"/>
    <w:link w:val="Style31"/>
    <w:rPr>
      <w:b w:val="0"/>
      <w:bCs w:val="0"/>
      <w:i/>
      <w:iCs/>
      <w:u w:val="none"/>
      <w:strike w:val="0"/>
      <w:smallCaps w:val="0"/>
      <w:sz w:val="13"/>
      <w:szCs w:val="13"/>
      <w:rFonts w:ascii="Times New Roman" w:eastAsia="Times New Roman" w:hAnsi="Times New Roman" w:cs="Times New Roman"/>
    </w:rPr>
  </w:style>
  <w:style w:type="paragraph" w:customStyle="1" w:styleId="Style3">
    <w:name w:val="Основной текст (4)"/>
    <w:basedOn w:val="Normal"/>
    <w:link w:val="CharStyle12"/>
    <w:pPr>
      <w:widowControl w:val="0"/>
      <w:shd w:val="clear" w:color="auto" w:fill="FFFFFF"/>
      <w:jc w:val="center"/>
      <w:spacing w:before="120" w:after="240" w:line="18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240" w:after="360" w:line="0" w:lineRule="exact"/>
    </w:pPr>
    <w:rPr>
      <w:lang w:val="en-US" w:eastAsia="en-US" w:bidi="en-US"/>
      <w:b w:val="0"/>
      <w:bCs w:val="0"/>
      <w:i w:val="0"/>
      <w:iCs w:val="0"/>
      <w:u w:val="none"/>
      <w:strike w:val="0"/>
      <w:smallCaps w:val="0"/>
      <w:sz w:val="28"/>
      <w:szCs w:val="28"/>
      <w:rFonts w:ascii="Arial" w:eastAsia="Arial" w:hAnsi="Arial" w:cs="Arial"/>
      <w:spacing w:val="70"/>
    </w:rPr>
  </w:style>
  <w:style w:type="paragraph" w:customStyle="1" w:styleId="Style21">
    <w:name w:val="Основной текст"/>
    <w:basedOn w:val="Normal"/>
    <w:link w:val="CharStyle22"/>
    <w:pPr>
      <w:widowControl w:val="0"/>
      <w:shd w:val="clear" w:color="auto" w:fill="FFFFFF"/>
      <w:spacing w:before="360" w:line="0" w:lineRule="exact"/>
      <w:ind w:hanging="100"/>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60"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center"/>
      <w:outlineLvl w:val="1"/>
      <w:spacing w:before="300" w:after="42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spacing w:before="720" w:line="158" w:lineRule="exact"/>
    </w:pPr>
    <w:rPr>
      <w:b w:val="0"/>
      <w:bCs w:val="0"/>
      <w:i/>
      <w:iCs/>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