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framePr w:w="4941" w:h="3634" w:wrap="around" w:hAnchor="margin" w:x="-35" w:y="1251"/>
        <w:widowControl w:val="0"/>
        <w:keepNext w:val="0"/>
        <w:keepLines w:val="0"/>
        <w:shd w:val="clear" w:color="auto" w:fill="auto"/>
        <w:bidi w:val="0"/>
        <w:spacing w:before="0" w:after="173"/>
        <w:ind w:left="20" w:right="0" w:firstLine="0"/>
      </w:pPr>
      <w:r>
        <w:rPr>
          <w:rStyle w:val="CharStyle4"/>
          <w:b/>
          <w:bCs/>
          <w:spacing w:val="0"/>
        </w:rPr>
        <w:t>ФЕДЕРАЛЬНАЯ АНТИМОНОПОЛЬНАЯ СЛУЖБА</w:t>
      </w:r>
    </w:p>
    <w:p>
      <w:pPr>
        <w:pStyle w:val="Style3"/>
        <w:framePr w:w="4941" w:h="3634" w:wrap="around" w:hAnchor="margin" w:x="-35" w:y="1251"/>
        <w:widowControl w:val="0"/>
        <w:keepNext w:val="0"/>
        <w:keepLines w:val="0"/>
        <w:shd w:val="clear" w:color="auto" w:fill="auto"/>
        <w:bidi w:val="0"/>
        <w:spacing w:before="0" w:after="0" w:line="283" w:lineRule="exact"/>
        <w:ind w:left="20" w:right="0" w:firstLine="0"/>
      </w:pPr>
      <w:r>
        <w:rPr>
          <w:rStyle w:val="CharStyle4"/>
          <w:b/>
          <w:bCs/>
          <w:spacing w:val="0"/>
        </w:rPr>
        <w:t>УПРАВЛЕ</w:t>
      </w:r>
      <w:r>
        <w:rPr>
          <w:rStyle w:val="CharStyle5"/>
          <w:b/>
          <w:bCs/>
          <w:spacing w:val="0"/>
        </w:rPr>
        <w:t>НИ</w:t>
      </w:r>
      <w:r>
        <w:rPr>
          <w:rStyle w:val="CharStyle4"/>
          <w:b/>
          <w:bCs/>
          <w:spacing w:val="0"/>
        </w:rPr>
        <w:t>Е Федеральной антимонопольной службы по Республике Крым и городу Севастополю</w:t>
      </w:r>
    </w:p>
    <w:p>
      <w:pPr>
        <w:pStyle w:val="Style6"/>
        <w:framePr w:w="4941" w:h="3634" w:wrap="around" w:hAnchor="margin" w:x="-35" w:y="1251"/>
        <w:widowControl w:val="0"/>
        <w:keepNext w:val="0"/>
        <w:keepLines w:val="0"/>
        <w:shd w:val="clear" w:color="auto" w:fill="auto"/>
        <w:bidi w:val="0"/>
        <w:spacing w:before="0" w:after="0"/>
        <w:ind w:left="20" w:right="0" w:firstLine="0"/>
      </w:pPr>
      <w:r>
        <w:rPr>
          <w:rStyle w:val="CharStyle7"/>
        </w:rPr>
        <w:t xml:space="preserve">Адрес: ул. Александра Невского, д. 1, г. Симферополь, Республика Крым, 295000 тел. (3652) 544-638, факс (3652) 252-431 </w:t>
      </w:r>
      <w:r>
        <w:rPr>
          <w:rStyle w:val="CharStyle7"/>
          <w:lang w:val="en-US" w:eastAsia="en-US" w:bidi="en-US"/>
        </w:rPr>
        <w:t xml:space="preserve">e-mail: </w:t>
      </w:r>
      <w:r>
        <w:fldChar w:fldCharType="begin"/>
      </w:r>
      <w:r>
        <w:rPr>
          <w:rStyle w:val="CharStyle7"/>
        </w:rPr>
        <w:instrText> HYPERLINK "mailto:to82@fas.gov.ru" </w:instrText>
      </w:r>
      <w:r>
        <w:fldChar w:fldCharType="separate"/>
      </w:r>
      <w:r>
        <w:rPr>
          <w:rStyle w:val="Hyperlink"/>
          <w:lang w:val="en-US" w:eastAsia="en-US" w:bidi="en-US"/>
        </w:rPr>
        <w:t>to82@fas.gov.ru</w:t>
      </w:r>
      <w:r>
        <w:fldChar w:fldCharType="end"/>
      </w:r>
    </w:p>
    <w:p>
      <w:pPr>
        <w:pStyle w:val="Style8"/>
        <w:framePr w:w="4941" w:h="3634" w:wrap="around" w:hAnchor="margin" w:x="-35" w:y="1251"/>
        <w:widowControl w:val="0"/>
        <w:keepNext w:val="0"/>
        <w:keepLines w:val="0"/>
        <w:shd w:val="clear" w:color="auto" w:fill="auto"/>
        <w:bidi w:val="0"/>
        <w:jc w:val="left"/>
        <w:spacing w:before="0" w:after="0" w:line="562" w:lineRule="exact"/>
        <w:ind w:left="20" w:right="2300" w:firstLine="0"/>
      </w:pPr>
      <w:r>
        <w:rPr>
          <w:rStyle w:val="CharStyle9"/>
          <w:spacing w:val="0"/>
        </w:rPr>
        <w:t>07.11.2017 №06/12662 На № б/н, 28.10.2017</w:t>
      </w:r>
    </w:p>
    <w:p>
      <w:pPr>
        <w:pStyle w:val="Style8"/>
        <w:numPr>
          <w:ilvl w:val="0"/>
          <w:numId w:val="1"/>
        </w:numPr>
        <w:widowControl w:val="0"/>
        <w:keepNext w:val="0"/>
        <w:keepLines w:val="0"/>
        <w:shd w:val="clear" w:color="auto" w:fill="auto"/>
        <w:bidi w:val="0"/>
        <w:jc w:val="left"/>
        <w:spacing w:before="720" w:after="0"/>
        <w:ind w:left="20" w:right="0" w:firstLine="0"/>
      </w:pPr>
      <w:r>
        <w:rPr>
          <w:lang w:val="ru-RU" w:eastAsia="ru-RU" w:bidi="ru-RU"/>
          <w:w w:val="100"/>
          <w:spacing w:val="0"/>
          <w:color w:val="000000"/>
          <w:position w:val="0"/>
        </w:rPr>
        <w:t xml:space="preserve"> Заказчик:</w:t>
      </w:r>
    </w:p>
    <w:p>
      <w:pPr>
        <w:pStyle w:val="Style8"/>
        <w:widowControl w:val="0"/>
        <w:keepNext w:val="0"/>
        <w:keepLines w:val="0"/>
        <w:shd w:val="clear" w:color="auto" w:fill="auto"/>
        <w:bidi w:val="0"/>
        <w:jc w:val="left"/>
        <w:spacing w:before="0" w:after="0"/>
        <w:ind w:left="20" w:right="1080" w:firstLine="0"/>
      </w:pPr>
      <w:r>
        <w:rPr>
          <w:lang w:val="ru-RU" w:eastAsia="ru-RU" w:bidi="ru-RU"/>
          <w:w w:val="100"/>
          <w:spacing w:val="0"/>
          <w:color w:val="000000"/>
          <w:position w:val="0"/>
        </w:rPr>
        <w:t>Федеральное государственное казенное учреждение «Управление вневедомственной охраны войск национальной гвардии Российской Федерации по Республике Крым»</w:t>
      </w:r>
    </w:p>
    <w:p>
      <w:pPr>
        <w:pStyle w:val="Style8"/>
        <w:widowControl w:val="0"/>
        <w:keepNext w:val="0"/>
        <w:keepLines w:val="0"/>
        <w:shd w:val="clear" w:color="auto" w:fill="auto"/>
        <w:bidi w:val="0"/>
        <w:jc w:val="left"/>
        <w:spacing w:before="0" w:after="349"/>
        <w:ind w:left="20" w:right="1080" w:firstLine="0"/>
      </w:pPr>
      <w:r>
        <w:rPr>
          <w:lang w:val="ru-RU" w:eastAsia="ru-RU" w:bidi="ru-RU"/>
          <w:w w:val="100"/>
          <w:spacing w:val="0"/>
          <w:color w:val="000000"/>
          <w:position w:val="0"/>
        </w:rPr>
        <w:t>295013, Республика Крым, г. Симферополь, ул. Миллера, д. 4</w:t>
      </w:r>
    </w:p>
    <w:p>
      <w:pPr>
        <w:pStyle w:val="Style8"/>
        <w:numPr>
          <w:ilvl w:val="0"/>
          <w:numId w:val="1"/>
        </w:numPr>
        <w:widowControl w:val="0"/>
        <w:keepNext w:val="0"/>
        <w:keepLines w:val="0"/>
        <w:shd w:val="clear" w:color="auto" w:fill="auto"/>
        <w:bidi w:val="0"/>
        <w:jc w:val="left"/>
        <w:spacing w:before="0" w:after="0" w:line="260" w:lineRule="exact"/>
        <w:ind w:left="1620" w:right="0" w:firstLine="336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left"/>
        <w:spacing w:before="0" w:after="0" w:line="317" w:lineRule="exact"/>
        <w:ind w:left="4980" w:right="1420" w:firstLine="0"/>
      </w:pPr>
      <w:r>
        <w:rPr>
          <w:lang w:val="ru-RU" w:eastAsia="ru-RU" w:bidi="ru-RU"/>
          <w:w w:val="100"/>
          <w:spacing w:val="0"/>
          <w:color w:val="000000"/>
          <w:position w:val="0"/>
        </w:rPr>
        <w:t>Общество с ограниченной ответственностью «Финансист»</w:t>
      </w:r>
    </w:p>
    <w:p>
      <w:pPr>
        <w:pStyle w:val="Style8"/>
        <w:widowControl w:val="0"/>
        <w:keepNext w:val="0"/>
        <w:keepLines w:val="0"/>
        <w:shd w:val="clear" w:color="auto" w:fill="auto"/>
        <w:bidi w:val="0"/>
        <w:jc w:val="left"/>
        <w:spacing w:before="0" w:after="184" w:line="326" w:lineRule="exact"/>
        <w:ind w:left="4980" w:right="1420" w:firstLine="0"/>
      </w:pPr>
      <w:r>
        <w:rPr>
          <w:lang w:val="ru-RU" w:eastAsia="ru-RU" w:bidi="ru-RU"/>
          <w:w w:val="100"/>
          <w:spacing w:val="0"/>
          <w:color w:val="000000"/>
          <w:position w:val="0"/>
        </w:rPr>
        <w:t>299011, г. Севастополь, ул. Генерала Петрова, д. 10</w:t>
      </w:r>
    </w:p>
    <w:p>
      <w:pPr>
        <w:pStyle w:val="Style11"/>
        <w:widowControl w:val="0"/>
        <w:keepNext w:val="0"/>
        <w:keepLines w:val="0"/>
        <w:shd w:val="clear" w:color="auto" w:fill="auto"/>
        <w:bidi w:val="0"/>
        <w:jc w:val="left"/>
        <w:spacing w:before="0" w:after="229"/>
        <w:ind w:left="1620" w:right="1420" w:firstLine="3360"/>
      </w:pPr>
      <w:r>
        <w:rPr>
          <w:lang w:val="ru-RU" w:eastAsia="ru-RU" w:bidi="ru-RU"/>
          <w:w w:val="100"/>
          <w:spacing w:val="0"/>
          <w:color w:val="000000"/>
          <w:position w:val="0"/>
        </w:rPr>
        <w:t>пение по делу №06/4133-17 о нарушении законодательства Российской Федерации о контрактной системе в сфере закупок</w:t>
      </w:r>
    </w:p>
    <w:p>
      <w:pPr>
        <w:pStyle w:val="Style8"/>
        <w:numPr>
          <w:ilvl w:val="0"/>
          <w:numId w:val="3"/>
        </w:numPr>
        <w:tabs>
          <w:tab w:leader="none" w:pos="8053" w:val="left"/>
          <w:tab w:leader="none" w:pos="8055" w:val="left"/>
        </w:tabs>
        <w:widowControl w:val="0"/>
        <w:keepNext w:val="0"/>
        <w:keepLines w:val="0"/>
        <w:shd w:val="clear" w:color="auto" w:fill="auto"/>
        <w:bidi w:val="0"/>
        <w:jc w:val="both"/>
        <w:spacing w:before="0" w:after="188" w:line="260" w:lineRule="exact"/>
        <w:ind w:left="260" w:right="0" w:firstLine="0"/>
      </w:pPr>
      <w:r>
        <w:rPr>
          <w:lang w:val="ru-RU" w:eastAsia="ru-RU" w:bidi="ru-RU"/>
          <w:w w:val="100"/>
          <w:spacing w:val="0"/>
          <w:color w:val="000000"/>
          <w:position w:val="0"/>
        </w:rPr>
        <w:t>г. Симферополь</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8"/>
        <w:tabs>
          <w:tab w:leader="none" w:pos="412"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w:t>
        <w:tab/>
        <w:t>А. Шалимовой, —</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участии представителей интересов Заказчика Д. А. Сорокина (по доверенности), Ю. В. Енилеевой (по доверенности),</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представители Заявителя на заседание Комиссии не явились, — рассмотрев жалобу Заявителя от 28.10.2017, б/н (вх. №4716/09 от 30.10.2017) на действия Единой комиссии Заказчика при проведении запроса котировок «Кадастровые работы на изготовление технического плана» (извещение №0875100000717000066) (далее — Запрос котировок), в соответствии со статьей 106 Федерального закона от 05.04.2013 №44-ФЗ «О контрактной системе в сфере закупок товаров, работ, услуг для обеспечения государственных и муниципальных</w:t>
        <w:br w:type="page"/>
        <w:t>нужд» (далее - Закон о контрактной системе) и в результате внеплановой проверки, проведенной в соответствии с частью 15 статьи 99 Закона о контрактной системе, пунктом 3.30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Федеральной антимонопольной службы от</w:t>
      </w:r>
    </w:p>
    <w:p>
      <w:pPr>
        <w:pStyle w:val="Style8"/>
        <w:numPr>
          <w:ilvl w:val="0"/>
          <w:numId w:val="5"/>
        </w:numPr>
        <w:widowControl w:val="0"/>
        <w:keepNext w:val="0"/>
        <w:keepLines w:val="0"/>
        <w:shd w:val="clear" w:color="auto" w:fill="auto"/>
        <w:bidi w:val="0"/>
        <w:jc w:val="both"/>
        <w:spacing w:before="0" w:after="0"/>
        <w:ind w:left="20" w:right="20" w:firstLine="0"/>
      </w:pPr>
      <w:r>
        <w:rPr>
          <w:lang w:val="ru-RU" w:eastAsia="ru-RU" w:bidi="ru-RU"/>
          <w:w w:val="100"/>
          <w:spacing w:val="0"/>
          <w:color w:val="000000"/>
          <w:position w:val="0"/>
        </w:rPr>
        <w:t xml:space="preserve"> №727/14, зарегистрированного в Министерстве юст</w:t>
      </w:r>
      <w:r>
        <w:rPr>
          <w:rStyle w:val="CharStyle13"/>
          <w:lang w:val="ru-RU" w:eastAsia="ru-RU" w:bidi="ru-RU"/>
        </w:rPr>
        <w:t>ици</w:t>
      </w:r>
      <w:r>
        <w:rPr>
          <w:lang w:val="ru-RU" w:eastAsia="ru-RU" w:bidi="ru-RU"/>
          <w:w w:val="100"/>
          <w:spacing w:val="0"/>
          <w:color w:val="000000"/>
          <w:position w:val="0"/>
        </w:rPr>
        <w:t>и Российской Федерации 27.02.2015 за №36262 (далее - Административный регламент от</w:t>
      </w:r>
    </w:p>
    <w:p>
      <w:pPr>
        <w:pStyle w:val="Style8"/>
        <w:numPr>
          <w:ilvl w:val="0"/>
          <w:numId w:val="7"/>
        </w:numPr>
        <w:widowControl w:val="0"/>
        <w:keepNext w:val="0"/>
        <w:keepLines w:val="0"/>
        <w:shd w:val="clear" w:color="auto" w:fill="auto"/>
        <w:bidi w:val="0"/>
        <w:jc w:val="both"/>
        <w:spacing w:before="0" w:after="229"/>
        <w:ind w:left="20" w:right="0" w:firstLine="0"/>
      </w:pPr>
      <w:r>
        <w:rPr>
          <w:lang w:val="ru-RU" w:eastAsia="ru-RU" w:bidi="ru-RU"/>
          <w:w w:val="100"/>
          <w:spacing w:val="0"/>
          <w:color w:val="000000"/>
          <w:position w:val="0"/>
        </w:rPr>
        <w:t xml:space="preserve"> №727/14),</w:t>
      </w:r>
    </w:p>
    <w:p>
      <w:pPr>
        <w:pStyle w:val="Style8"/>
        <w:widowControl w:val="0"/>
        <w:keepNext w:val="0"/>
        <w:keepLines w:val="0"/>
        <w:shd w:val="clear" w:color="auto" w:fill="auto"/>
        <w:bidi w:val="0"/>
        <w:jc w:val="center"/>
        <w:spacing w:before="0" w:after="188" w:line="260" w:lineRule="exact"/>
        <w:ind w:left="20" w:right="0" w:firstLine="0"/>
      </w:pPr>
      <w:r>
        <w:rPr>
          <w:lang w:val="ru-RU" w:eastAsia="ru-RU" w:bidi="ru-RU"/>
          <w:w w:val="100"/>
          <w:spacing w:val="0"/>
          <w:color w:val="000000"/>
          <w:position w:val="0"/>
        </w:rPr>
        <w:t>УСТАНОВИЛА: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Крымское УФАС России поступила жалоба Заявителя на действия Единой комиссии Заказчика при проведении Запроса котировок.</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 мнению Заявителя, его права и законные интересы нарушены действиями Единой комиссии Заказчика, необоснованно признавшей заявку ИП Карченко Э. А. соответствующей требованиям извещения о проведении Запроса котировок.</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Крымским УФАС России принято уведомление о поступлении жалобы и приостановлении торгов от 30.10.2017 №06/12375, направленное Заявителю, Заказчику и размещенное на официальном сайте Единой информационной системе в сфере закупок</w:t>
      </w:r>
      <w:r>
        <w:fldChar w:fldCharType="begin"/>
      </w:r>
      <w:r>
        <w:rPr>
          <w:color w:val="000000"/>
        </w:rPr>
        <w:instrText> HYPERLINK "http://www.zakupki.gov.ru/" </w:instrText>
      </w:r>
      <w:r>
        <w:fldChar w:fldCharType="separate"/>
      </w:r>
      <w:r>
        <w:rPr>
          <w:rStyle w:val="Hyperlink"/>
          <w:lang w:val="ru-RU" w:eastAsia="ru-RU" w:bidi="ru-RU"/>
          <w:w w:val="100"/>
          <w:spacing w:val="0"/>
          <w:position w:val="0"/>
        </w:rPr>
        <w:t xml:space="preserve"> </w:t>
      </w:r>
      <w:r>
        <w:rPr>
          <w:rStyle w:val="Hyperlink"/>
        </w:rPr>
        <w:t>www.zakupki.gov.ru</w:t>
      </w:r>
      <w:r>
        <w:rPr>
          <w:rStyle w:val="Hyperlink"/>
        </w:rPr>
        <w:t xml:space="preserve"> </w:t>
      </w:r>
      <w:r>
        <w:fldChar w:fldCharType="end"/>
      </w:r>
      <w:r>
        <w:rPr>
          <w:lang w:val="ru-RU" w:eastAsia="ru-RU" w:bidi="ru-RU"/>
          <w:w w:val="100"/>
          <w:spacing w:val="0"/>
          <w:color w:val="000000"/>
          <w:position w:val="0"/>
        </w:rPr>
        <w:t>(далее - официальный сайт, единая информационная система, ЕИС).</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Заседание Комиссии по рассмотрению жалобы назначено на 14:50 02.11.2017. На основании пункта 3.32 Административного регламента от 19.11.2014 №727/14 по собственной инициативе Комиссии, в том числе для выяснения обстоятельств, имеющих значение для принятия решения, в заседании Комиссии объявлен перерыв до 15:00 07.11.2017.</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представители Заказчика не согласились с доводами Заявителя и сообщили, что при проведении Запроса котировок Заказчик и Единая комиссия Заказчика действовали в соответствии с положениями Закона о контрактной системе.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8"/>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извещение о проведении закупки размещено на официальном сайте — 17.10.2017;</w:t>
      </w:r>
    </w:p>
    <w:p>
      <w:pPr>
        <w:pStyle w:val="Style8"/>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способ определения поставщика (подрядчика, исполнителя) - запрос котировок;</w:t>
      </w:r>
    </w:p>
    <w:p>
      <w:pPr>
        <w:pStyle w:val="Style8"/>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начальная (максимальная) цена контракта - 221 714,31 рублей;</w:t>
      </w:r>
    </w:p>
    <w:p>
      <w:pPr>
        <w:pStyle w:val="Style8"/>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дата и время окончания подачи заявок: 26.10.2017 11:00, дата и время проведения вскрытия конвертов, открытия доступа к электронным документам заявок участников: 26.10.2017 11:00;</w:t>
      </w:r>
    </w:p>
    <w:p>
      <w:pPr>
        <w:pStyle w:val="Style8"/>
        <w:numPr>
          <w:ilvl w:val="0"/>
          <w:numId w:val="9"/>
        </w:numPr>
        <w:widowControl w:val="0"/>
        <w:keepNext w:val="0"/>
        <w:keepLines w:val="0"/>
        <w:shd w:val="clear" w:color="auto" w:fill="auto"/>
        <w:bidi w:val="0"/>
        <w:jc w:val="both"/>
        <w:spacing w:before="0" w:after="0" w:line="317" w:lineRule="exact"/>
        <w:ind w:left="20" w:right="20" w:firstLine="860"/>
      </w:pPr>
      <w:r>
        <w:rPr>
          <w:lang w:val="ru-RU" w:eastAsia="ru-RU" w:bidi="ru-RU"/>
          <w:w w:val="100"/>
          <w:spacing w:val="0"/>
          <w:color w:val="000000"/>
          <w:position w:val="0"/>
        </w:rPr>
        <w:t xml:space="preserve"> на участие в Запросе котировок подано 8 заявок, из них по результатам рассмотрения заявок 2 заявки отклонены;</w:t>
      </w:r>
    </w:p>
    <w:p>
      <w:pPr>
        <w:pStyle w:val="Style8"/>
        <w:numPr>
          <w:ilvl w:val="0"/>
          <w:numId w:val="9"/>
        </w:numPr>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 xml:space="preserve"> победителем Запроса котировок признан КАРЧЕНКО ЭДУАРД АЛЕКСАНДРОВИЧ с предложенной ценой контракта 148 445,00 рублей.</w:t>
      </w:r>
    </w:p>
    <w:p>
      <w:pPr>
        <w:pStyle w:val="Style8"/>
        <w:numPr>
          <w:ilvl w:val="0"/>
          <w:numId w:val="11"/>
        </w:numPr>
        <w:tabs>
          <w:tab w:leader="none" w:pos="1197"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качестве довода жалобы Заявитель указывает на то, что Единая комиссия Заказчика необоснованно признала заявку ИП Карченко Э. А. соответствующей требованиям извещения о проведении Запроса котировок (в заявке ИП Карченко Э. А. отсутствует декларация о принадлежности участника Запроса котировок к субъектам малого предпринимательства или социально ориентированным некоммерческим организациям).</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6 статьи 78 Закона о контрактной системе победителем запроса котировок признается участник запроса котировок, подавший заявку на участие в запросе котировок, которая соответствует всем требованиям, установленным в извещении о проведении запроса котировок, и в которой указана наиболее низкая цена товара, работы или услуги. При предложении наиболее низкой цены товара, работы или услуги несколькими участниками запроса котировок победителем запроса котировок признается участник, заявка на участие в запросе котировок которого поступила ранее других заявок на участие в запросе котировок, в которых предложена такая же цена.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7 статьи 78 Закона о контрактной системе котировочная комиссия не рассматривает и отклоняет заявки на участие в запросе котировок, если они не соответствуют требованиям, установленным в извещении о проведении запроса котировок, либо предложенная в таких заявках цена товара, работы или услуги превышает начальную (максимальную) цену, указанную в извещении о проведении запроса котировок, или участником запроса котировок не предоставлены документы и информация, предусмотренные частью 3 статьи 73 Закона о контрактной системе. Отклонение заявок на участие в запросе котировок по иным основаниям не допускается.</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протоколу рассмотрения и оценки заявок на участие в запросе котировок от 26.10.2017 №П1 заявка ИП Карченко Э. А. признана соответствующей всем требованиям, установленным в извещении о проведении Запроса котировок.</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3 статьи 73 Закона о контрактной системе определено, что заявка на участие в запросе котировок должна содержать наименование, место нахождения (для юридического лица), фамилию, имя, отчество (при наличии), место жительства (для физического лица), банковские реквизиты участника закупки, а также следующие информацию и документы:</w:t>
      </w:r>
    </w:p>
    <w:p>
      <w:pPr>
        <w:pStyle w:val="Style8"/>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согласие участника запроса котировок исполнить условия контракта, указанные в извещении о проведении запроса котировок, наименование и характеристики поставляемого товара в случае осуществления поставки товара;</w:t>
      </w:r>
    </w:p>
    <w:p>
      <w:pPr>
        <w:pStyle w:val="Style8"/>
        <w:numPr>
          <w:ilvl w:val="0"/>
          <w:numId w:val="1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предложение о цене контракта;</w:t>
      </w:r>
    </w:p>
    <w:p>
      <w:pPr>
        <w:pStyle w:val="Style8"/>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документы, подтверждающие право участника запроса котировок на получение преимуществ в соответствии со статьями 28 и 29 Закона о контрактной системе, или копии таких документов;</w:t>
      </w:r>
    </w:p>
    <w:p>
      <w:pPr>
        <w:pStyle w:val="Style8"/>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идентификационный номер налогоплательщика (при наличии) учредителей, членов коллегиального исполнительного органа, лица, исполняющего функции единоличного исполнительного органа участника запроса котировок;</w:t>
      </w:r>
    </w:p>
    <w:p>
      <w:pPr>
        <w:pStyle w:val="Style8"/>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декларацию о принадлежности участника запроса котировок к субъектам малого предпринимательства или социально ориентированным некоммерческим организациям в случае установления заказчиком ограничения, предусмотренного частью 3 статьи 30 Закона о контрактной системе;</w:t>
      </w:r>
    </w:p>
    <w:p>
      <w:pPr>
        <w:pStyle w:val="Style8"/>
        <w:numPr>
          <w:ilvl w:val="0"/>
          <w:numId w:val="1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статьей 14 Закона о контрактной системе, либо заверенные копии данных документов.</w:t>
      </w:r>
    </w:p>
    <w:p>
      <w:pPr>
        <w:pStyle w:val="Style8"/>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 извещении о проведении Запроса котировок Заказчик установил: «...</w:t>
      </w:r>
    </w:p>
    <w:p>
      <w:pPr>
        <w:pStyle w:val="Style16"/>
        <w:widowControl w:val="0"/>
        <w:keepNext w:val="0"/>
        <w:keepLines w:val="0"/>
        <w:shd w:val="clear" w:color="auto" w:fill="auto"/>
        <w:bidi w:val="0"/>
        <w:spacing w:before="0" w:after="300"/>
        <w:ind w:left="20" w:right="0"/>
      </w:pPr>
      <w:r>
        <w:rPr>
          <w:rStyle w:val="CharStyle18"/>
          <w:i/>
          <w:iCs/>
        </w:rPr>
        <w:t>Преимущества, требования к участникам</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Документы, подтверждающие право участника запроса котировок на получение преимущества в соответствии со статьей 30 Федерального закона от</w:t>
      </w:r>
    </w:p>
    <w:p>
      <w:pPr>
        <w:pStyle w:val="Style8"/>
        <w:numPr>
          <w:ilvl w:val="0"/>
          <w:numId w:val="15"/>
        </w:numPr>
        <w:tabs>
          <w:tab w:leader="none" w:pos="1389"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 44-ФЗ (декларация).</w:t>
      </w:r>
    </w:p>
    <w:p>
      <w:pPr>
        <w:pStyle w:val="Style8"/>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(цитата).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Комиссия, рассмотрев заявку ИП Карченко Э. А. , предоставленную представителями Заказчика, установила в заявке ИП Карченко Э. А. сведения из реестра субъектов малого и среднего предпринимательства о том, что ИП Карченко Э. А. включен в данный реестр в категории микропредприятие.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Комиссия приходит к выводу, что действия Единой комиссии Заказчика по признанию заявки ИП Карченко Э. А. соответствующей требованиям извещения о проведении Запроса котировок не нарушают требования статьи 78 Закона о контрактной системе.</w:t>
      </w:r>
    </w:p>
    <w:p>
      <w:pPr>
        <w:pStyle w:val="Style8"/>
        <w:widowControl w:val="0"/>
        <w:keepNext w:val="0"/>
        <w:keepLines w:val="0"/>
        <w:shd w:val="clear" w:color="auto" w:fill="auto"/>
        <w:bidi w:val="0"/>
        <w:jc w:val="both"/>
        <w:spacing w:before="0" w:after="180"/>
        <w:ind w:left="20" w:right="0" w:firstLine="860"/>
      </w:pPr>
      <w:r>
        <w:rPr>
          <w:lang w:val="ru-RU" w:eastAsia="ru-RU" w:bidi="ru-RU"/>
          <w:w w:val="100"/>
          <w:spacing w:val="0"/>
          <w:color w:val="000000"/>
          <w:position w:val="0"/>
        </w:rPr>
        <w:t>Таким образом, довод Заявителя не нашел своего подтверждения.</w:t>
      </w:r>
    </w:p>
    <w:p>
      <w:pPr>
        <w:pStyle w:val="Style8"/>
        <w:numPr>
          <w:ilvl w:val="0"/>
          <w:numId w:val="11"/>
        </w:numPr>
        <w:tabs>
          <w:tab w:leader="none" w:pos="1192" w:val="left"/>
        </w:tabs>
        <w:widowControl w:val="0"/>
        <w:keepNext w:val="0"/>
        <w:keepLines w:val="0"/>
        <w:shd w:val="clear" w:color="auto" w:fill="auto"/>
        <w:bidi w:val="0"/>
        <w:jc w:val="both"/>
        <w:spacing w:before="0" w:after="180"/>
        <w:ind w:left="20" w:right="20" w:firstLine="860"/>
      </w:pPr>
      <w:r>
        <w:rPr>
          <w:lang w:val="ru-RU" w:eastAsia="ru-RU" w:bidi="ru-RU"/>
          <w:w w:val="100"/>
          <w:spacing w:val="0"/>
          <w:color w:val="000000"/>
          <w:position w:val="0"/>
        </w:rPr>
        <w:t>В результате внеплановой проверки, проведенной в соответствии с частью 15 статьи 99 Закона о контрактной системе, пунктом 3.30 Административного регламента от 19.11.2014 №727/14, Комиссия установила.</w:t>
      </w:r>
    </w:p>
    <w:p>
      <w:pPr>
        <w:pStyle w:val="Style8"/>
        <w:numPr>
          <w:ilvl w:val="1"/>
          <w:numId w:val="11"/>
        </w:numPr>
        <w:tabs>
          <w:tab w:leader="none" w:pos="1413"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пункта 6 части 3 статьи 73 Закона о контрактной системе заявка на участие в запросе котировок должна документы, подтверждающие соответствие предлагаемых участником запроса котировок товара, работы или услуги условиям допуска, запретам на допуск, ограничениям допуска в случае, если такие условия, запреты, ограничения установлены заказчиком в извещении о проведении запроса котировок в соответствии со статьей 14 Закона о контрактной системе, либо заверенные копии данных документов.</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При этом частью 4 статьи 73 Закона о контрактной системе установлено, что требовать от участника запроса котировок предоставления иных документов и информации, за исключением предусмотренных частью 3 статьи 73 Закона о контрактной системе информации и документов, не допускается.</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Постановлением Правительства Российской Федерации от 29.12.2015 №1457 «О перечне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(далее — Постановление Правительства Российской Федерации от 29.12.2015 №1457) утвержден перечень отдельных видов работ (услуг), выполнение (оказание) которых на территории Российской Федерации организациями, находящимися под юрисдикцией Турецкой Республики, а также организациями, контролируемыми гражданами Турецкой Республики и (или) организациями, находящимися под юрисдикцией Турецкой Республики, запрещено с 01.01.2016.</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данному перечню с 01.01.2016 запрещено выполнять работы (оказывать услуги) для обеспечения государственных и муниципальных нужд организациям:</w:t>
      </w:r>
    </w:p>
    <w:p>
      <w:pPr>
        <w:pStyle w:val="Style8"/>
        <w:numPr>
          <w:ilvl w:val="0"/>
          <w:numId w:val="9"/>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находящимся под юрисдикцией Турции;</w:t>
      </w:r>
    </w:p>
    <w:p>
      <w:pPr>
        <w:pStyle w:val="Style8"/>
        <w:numPr>
          <w:ilvl w:val="0"/>
          <w:numId w:val="9"/>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контролируемым организациями, которые находятся под юрисдикцией Турции, и (или) ее гражданами (пункт 5 Перечня, утвержденного Постановлением Правительства Российской Федерации от 29.12.2015 №1457).</w:t>
      </w:r>
    </w:p>
    <w:p>
      <w:pPr>
        <w:pStyle w:val="Style8"/>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Вместе с тем, Постановление Правительства Российской Федерации от</w:t>
      </w:r>
    </w:p>
    <w:p>
      <w:pPr>
        <w:pStyle w:val="Style8"/>
        <w:numPr>
          <w:ilvl w:val="0"/>
          <w:numId w:val="17"/>
        </w:numPr>
        <w:tabs>
          <w:tab w:leader="none" w:pos="1403"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№1457 утратило силу с 31.05.2017.</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заседании Комиссии установлено, что извещение о проведении Запроса котировок, размещенное в ЕИС 17.10.2017, содержит запрет о том, что выполнение работ, являющихся объектом закупки, запрещено осуществлять участниками, находящимся под юрисдикцией Республики Турции, а также организациями, контролируемыми гражданами Турецкой Республики и (или) организациями, находящимися под юрисдикцией Турецкой Республики.</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Данные действия Заказчика, установившего в извещении о проведении Запроса котировок требование, предусмотренное Постановлением Правительства Российской Федерации от 29.12.2015 №1457, нарушает часть 4 статьи 73 Закона о контрактной системе и содержит признаки состава административного правонарушения, ответственность за совершение которого предусмотрена</w:t>
      </w:r>
      <w:r>
        <w:rPr>
          <w:lang w:val="ru-RU" w:eastAsia="ru-RU" w:bidi="ru-RU"/>
          <w:w w:val="100"/>
          <w:spacing w:val="0"/>
          <w:color w:val="000000"/>
          <w:position w:val="0"/>
        </w:rPr>
        <w:t xml:space="preserve"> частью</w:t>
      </w:r>
    </w:p>
    <w:p>
      <w:pPr>
        <w:pStyle w:val="Style8"/>
        <w:numPr>
          <w:ilvl w:val="0"/>
          <w:numId w:val="19"/>
        </w:numPr>
        <w:tabs>
          <w:tab w:leader="none" w:pos="706" w:val="left"/>
        </w:tabs>
        <w:widowControl w:val="0"/>
        <w:keepNext w:val="0"/>
        <w:keepLines w:val="0"/>
        <w:shd w:val="clear" w:color="auto" w:fill="auto"/>
        <w:bidi w:val="0"/>
        <w:jc w:val="both"/>
        <w:spacing w:before="0" w:after="180"/>
        <w:ind w:left="20" w:right="20" w:firstLine="0"/>
      </w:pPr>
      <w:r>
        <w:rPr>
          <w:lang w:val="ru-RU" w:eastAsia="ru-RU" w:bidi="ru-RU"/>
          <w:w w:val="100"/>
          <w:spacing w:val="0"/>
          <w:color w:val="000000"/>
          <w:position w:val="0"/>
        </w:rPr>
        <w:t xml:space="preserve">статьи 7.30 </w:t>
      </w:r>
      <w:r>
        <w:rPr>
          <w:lang w:val="ru-RU" w:eastAsia="ru-RU" w:bidi="ru-RU"/>
          <w:w w:val="100"/>
          <w:spacing w:val="0"/>
          <w:color w:val="000000"/>
          <w:position w:val="0"/>
        </w:rPr>
        <w:t>Кодекса Российской Федерации об административных правонарушениях.</w:t>
      </w:r>
    </w:p>
    <w:p>
      <w:pPr>
        <w:pStyle w:val="Style8"/>
        <w:numPr>
          <w:ilvl w:val="1"/>
          <w:numId w:val="19"/>
        </w:numPr>
        <w:tabs>
          <w:tab w:leader="none" w:pos="1413"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 статьи 73, частью 1 статьи 74 Закона о контрактной системе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При этом согласно требованиям части 8 статьи 78 Закона о контрактной системе не предусмотрена возможность изменения заказчиком положений проекта контракта после опубликования в единой информационной системе извещения о проведении запроса котировок, за исключением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пункта 1 части 1 статьи 73 Закона о контрактной системе в извещении о проведении запроса котировок должна содержаться информация, указанная в пунктах 1 - 6 статьи 42 Закона о контрактной системе.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3 статьи 42 Закона о контрактной системе в извещении об осуществлении закупки должна содержаться, если иное не предусмотрено Законом о контрактной системе, идентификационный код закупки.</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Частью 1 статьи 23 Закона о контрактной системе определено, что идентификационный код закупки указывается в плане закупок, плане-графике, извещении об осуществлении закупки, приглашении принять участие в определении поставщика (подрядчика, исполнителя), осуществляемом закрытым способом, документации о закупке, в контракте, а также в иных документах, предусмотренных Законом о контрактной системе.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Заказчик обязан включить в проект контракта идентификационный код закупки</w:t>
      </w:r>
    </w:p>
    <w:p>
      <w:pPr>
        <w:pStyle w:val="Style19"/>
        <w:framePr w:w="960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1"/>
        </w:rPr>
        <w:t>В извещении о проведении Запро</w:t>
      </w:r>
      <w:r>
        <w:rPr>
          <w:lang w:val="ru-RU" w:eastAsia="ru-RU" w:bidi="ru-RU"/>
          <w:w w:val="100"/>
          <w:spacing w:val="0"/>
          <w:color w:val="000000"/>
          <w:position w:val="0"/>
        </w:rPr>
        <w:t>са котировок Заказчик указал: «...</w:t>
      </w:r>
    </w:p>
    <w:tbl>
      <w:tblPr>
        <w:tblOverlap w:val="never"/>
        <w:tblLayout w:type="fixed"/>
        <w:jc w:val="center"/>
      </w:tblPr>
      <w:tblGrid>
        <w:gridCol w:w="4829"/>
        <w:gridCol w:w="4771"/>
      </w:tblGrid>
      <w:tr>
        <w:trPr>
          <w:trHeight w:val="355" w:hRule="exact"/>
        </w:trPr>
        <w:tc>
          <w:tcPr>
            <w:shd w:val="clear" w:color="auto" w:fill="FFFFFF"/>
            <w:tcBorders>
              <w:left w:val="single" w:sz="4"/>
              <w:top w:val="single" w:sz="4"/>
            </w:tcBorders>
            <w:vAlign w:val="bottom"/>
          </w:tcPr>
          <w:p>
            <w:pPr>
              <w:pStyle w:val="Style8"/>
              <w:framePr w:w="9600" w:wrap="notBeside" w:vAnchor="text" w:hAnchor="text" w:xAlign="center" w:y="1"/>
              <w:widowControl w:val="0"/>
              <w:keepNext w:val="0"/>
              <w:keepLines w:val="0"/>
              <w:shd w:val="clear" w:color="auto" w:fill="auto"/>
              <w:bidi w:val="0"/>
              <w:jc w:val="left"/>
              <w:spacing w:before="0" w:after="0" w:line="230" w:lineRule="exact"/>
              <w:ind w:left="280" w:right="0" w:firstLine="0"/>
            </w:pPr>
            <w:r>
              <w:rPr>
                <w:rStyle w:val="CharStyle22"/>
              </w:rPr>
              <w:t>Условия контракта</w:t>
            </w:r>
          </w:p>
        </w:tc>
        <w:tc>
          <w:tcPr>
            <w:shd w:val="clear" w:color="auto" w:fill="FFFFFF"/>
            <w:tcBorders>
              <w:left w:val="single" w:sz="4"/>
            </w:tcBorders>
            <w:vAlign w:val="top"/>
          </w:tcPr>
          <w:p>
            <w:pPr>
              <w:framePr w:w="9600" w:wrap="notBeside" w:vAnchor="text" w:hAnchor="text" w:xAlign="center" w:y="1"/>
              <w:widowControl w:val="0"/>
              <w:rPr>
                <w:sz w:val="10"/>
                <w:szCs w:val="10"/>
              </w:rPr>
            </w:pPr>
          </w:p>
        </w:tc>
      </w:tr>
      <w:tr>
        <w:trPr>
          <w:trHeight w:val="322" w:hRule="exact"/>
        </w:trPr>
        <w:tc>
          <w:tcPr>
            <w:shd w:val="clear" w:color="auto" w:fill="FFFFFF"/>
            <w:tcBorders>
              <w:left w:val="single" w:sz="4"/>
              <w:top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9600" w:wrap="notBeside" w:vAnchor="text" w:hAnchor="text" w:xAlign="center" w:y="1"/>
              <w:widowControl w:val="0"/>
              <w:rPr>
                <w:sz w:val="10"/>
                <w:szCs w:val="10"/>
              </w:rPr>
            </w:pPr>
          </w:p>
        </w:tc>
      </w:tr>
      <w:tr>
        <w:trPr>
          <w:trHeight w:val="326" w:hRule="exact"/>
        </w:trPr>
        <w:tc>
          <w:tcPr>
            <w:shd w:val="clear" w:color="auto" w:fill="FFFFFF"/>
            <w:tcBorders>
              <w:left w:val="single" w:sz="4"/>
              <w:top w:val="single" w:sz="4"/>
            </w:tcBorders>
            <w:vAlign w:val="bottom"/>
          </w:tcPr>
          <w:p>
            <w:pPr>
              <w:pStyle w:val="Style8"/>
              <w:framePr w:w="9600"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23"/>
              </w:rPr>
              <w:t>Идентификационный код закупки</w:t>
            </w:r>
          </w:p>
        </w:tc>
        <w:tc>
          <w:tcPr>
            <w:shd w:val="clear" w:color="auto" w:fill="FFFFFF"/>
            <w:tcBorders>
              <w:left w:val="single" w:sz="4"/>
              <w:right w:val="single" w:sz="4"/>
              <w:top w:val="single" w:sz="4"/>
            </w:tcBorders>
            <w:vAlign w:val="bottom"/>
          </w:tcPr>
          <w:p>
            <w:pPr>
              <w:pStyle w:val="Style8"/>
              <w:framePr w:w="9600" w:wrap="notBeside" w:vAnchor="text" w:hAnchor="text" w:xAlign="center" w:y="1"/>
              <w:widowControl w:val="0"/>
              <w:keepNext w:val="0"/>
              <w:keepLines w:val="0"/>
              <w:shd w:val="clear" w:color="auto" w:fill="auto"/>
              <w:bidi w:val="0"/>
              <w:jc w:val="left"/>
              <w:spacing w:before="0" w:after="0" w:line="220" w:lineRule="exact"/>
              <w:ind w:left="280" w:right="0" w:firstLine="0"/>
            </w:pPr>
            <w:r>
              <w:rPr>
                <w:rStyle w:val="CharStyle23"/>
              </w:rPr>
              <w:t>171910200726691020100100670677112244</w:t>
            </w:r>
          </w:p>
        </w:tc>
      </w:tr>
      <w:tr>
        <w:trPr>
          <w:trHeight w:val="355" w:hRule="exact"/>
        </w:trPr>
        <w:tc>
          <w:tcPr>
            <w:shd w:val="clear" w:color="auto" w:fill="FFFFFF"/>
            <w:tcBorders>
              <w:left w:val="single" w:sz="4"/>
              <w:top w:val="single" w:sz="4"/>
              <w:bottom w:val="single" w:sz="4"/>
            </w:tcBorders>
            <w:vAlign w:val="top"/>
          </w:tcPr>
          <w:p>
            <w:pPr>
              <w:framePr w:w="9600" w:wrap="notBeside" w:vAnchor="text" w:hAnchor="text" w:xAlign="center" w:y="1"/>
              <w:widowControl w:val="0"/>
              <w:rPr>
                <w:sz w:val="10"/>
                <w:szCs w:val="10"/>
              </w:rPr>
            </w:pPr>
          </w:p>
        </w:tc>
        <w:tc>
          <w:tcPr>
            <w:shd w:val="clear" w:color="auto" w:fill="FFFFFF"/>
            <w:tcBorders>
              <w:left w:val="single" w:sz="4"/>
              <w:right w:val="single" w:sz="4"/>
              <w:top w:val="single" w:sz="4"/>
              <w:bottom w:val="single" w:sz="4"/>
            </w:tcBorders>
            <w:vAlign w:val="top"/>
          </w:tcPr>
          <w:p>
            <w:pPr>
              <w:framePr w:w="9600" w:wrap="notBeside" w:vAnchor="text" w:hAnchor="text" w:xAlign="center" w:y="1"/>
              <w:widowControl w:val="0"/>
              <w:rPr>
                <w:sz w:val="10"/>
                <w:szCs w:val="10"/>
              </w:rPr>
            </w:pPr>
          </w:p>
        </w:tc>
      </w:tr>
    </w:tbl>
    <w:p>
      <w:pPr>
        <w:widowControl w:val="0"/>
        <w:rPr>
          <w:sz w:val="2"/>
          <w:szCs w:val="2"/>
        </w:rPr>
      </w:pPr>
    </w:p>
    <w:p>
      <w:pPr>
        <w:pStyle w:val="Style8"/>
        <w:widowControl w:val="0"/>
        <w:keepNext w:val="0"/>
        <w:keepLines w:val="0"/>
        <w:shd w:val="clear" w:color="auto" w:fill="auto"/>
        <w:bidi w:val="0"/>
        <w:jc w:val="both"/>
        <w:spacing w:before="0" w:after="0" w:line="260" w:lineRule="exact"/>
        <w:ind w:left="20" w:right="0" w:firstLine="860"/>
      </w:pPr>
      <w:r>
        <w:rPr>
          <w:lang w:val="ru-RU" w:eastAsia="ru-RU" w:bidi="ru-RU"/>
          <w:w w:val="100"/>
          <w:spacing w:val="0"/>
          <w:color w:val="000000"/>
          <w:position w:val="0"/>
        </w:rPr>
        <w:t>...» (цитата).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Вместе с тем, Комиссия, изучив проект контракта, не установила в данном проекте контракта информации об идентификационном коде закупки.</w:t>
      </w:r>
    </w:p>
    <w:p>
      <w:pPr>
        <w:pStyle w:val="Style8"/>
        <w:widowControl w:val="0"/>
        <w:keepNext w:val="0"/>
        <w:keepLines w:val="0"/>
        <w:shd w:val="clear" w:color="auto" w:fill="auto"/>
        <w:bidi w:val="0"/>
        <w:jc w:val="both"/>
        <w:spacing w:before="0" w:after="240"/>
        <w:ind w:left="20" w:right="20" w:firstLine="860"/>
      </w:pPr>
      <w:r>
        <w:rPr>
          <w:lang w:val="ru-RU" w:eastAsia="ru-RU" w:bidi="ru-RU"/>
          <w:w w:val="100"/>
          <w:spacing w:val="0"/>
          <w:color w:val="000000"/>
          <w:position w:val="0"/>
        </w:rPr>
        <w:t>Бездействие Заказчика, не установившего в проекте контракта обязательной информации об идентификационном коде закупки, нарушает требования части 1 статьи 23, пункта 3 статьи 42, части 1 статьи 34, пункта 1 части 1 статьи 73, части 2 статьи 73 Закона о контрактной системе и содержит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numPr>
          <w:ilvl w:val="1"/>
          <w:numId w:val="19"/>
        </w:numPr>
        <w:tabs>
          <w:tab w:leader="none" w:pos="145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 статьи 73, частью 1 статьи 74 Закона о контрактной системе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При этом согласно требованиям части 8 статьи 78 Закона о контрактной системе не предусмотрена возможность изменения заказчиком положений проекта контракта после опубликования в единой информационной системе извещения о проведении запроса котировок, за исключением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силу части пункта 1 части 1 статьи 73 Закона о контрактной системе в извещении о проведении запроса котировок должна содержаться информация, указанная в пунктах 1 - 6 статьи 42 Закона о контрактной системе.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пунктом 2 статьи 42 Закона о контрактной системе в извещении об осуществлении закупки должна содержать краткое изложение условий контракта, содержащее наименование и описание объекта закупки с учетом требований, предусмотренных статьей 33 Закона о контрактной системе,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Таким образом, Заказчик обязан включить в проект контракта информацию об источнике финансирования.</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изучив проект контракта, не установила в данном проекте контракта информации об источнике финансирования.</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Учитывая изложенное, действия Заказчика, не установившего в проекте контракта информации об источнике финансирования, нарушают требования пункта 2 статьи 42, части 1 статьи 34, пункта 1 части 1 статьи 73, части 2 статьи 73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w:t>
      </w:r>
    </w:p>
    <w:p>
      <w:pPr>
        <w:pStyle w:val="Style8"/>
        <w:numPr>
          <w:ilvl w:val="0"/>
          <w:numId w:val="21"/>
        </w:numPr>
        <w:tabs>
          <w:tab w:leader="none" w:pos="706" w:val="left"/>
        </w:tabs>
        <w:widowControl w:val="0"/>
        <w:keepNext w:val="0"/>
        <w:keepLines w:val="0"/>
        <w:shd w:val="clear" w:color="auto" w:fill="auto"/>
        <w:bidi w:val="0"/>
        <w:jc w:val="both"/>
        <w:spacing w:before="0" w:after="180"/>
        <w:ind w:left="20" w:right="20" w:firstLine="0"/>
      </w:pPr>
      <w:r>
        <w:rPr>
          <w:lang w:val="ru-RU" w:eastAsia="ru-RU" w:bidi="ru-RU"/>
          <w:w w:val="100"/>
          <w:spacing w:val="0"/>
          <w:color w:val="000000"/>
          <w:position w:val="0"/>
        </w:rPr>
        <w:t>статьи 7.30 Кодекса Российской Федерации об административных правонарушениях.</w:t>
      </w:r>
    </w:p>
    <w:p>
      <w:pPr>
        <w:pStyle w:val="Style8"/>
        <w:numPr>
          <w:ilvl w:val="1"/>
          <w:numId w:val="21"/>
        </w:numPr>
        <w:tabs>
          <w:tab w:leader="none" w:pos="1450" w:val="lef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В соответствии с частью 2 статьи 73, частью 1 статьи 74 Закона о контрактной системе заказчик обязан разместить в единой информационной системе извещение о проведении запроса котировок и проект контракта, заключаемого по результатам проведения такого запроса. При этом согласно требованиям части 8 статьи 78 Закона о контрактной системе не предусмотрена возможность изменения заказчиком положений проекта контракта после опубликования в единой информационной системе извещения о проведении запроса котировок, за исключением включения в него условий исполнения контракта, предусмотренных извещением о проведении запроса котировок, и цены, предложенной победителем запроса котировок в заявке на участие в запросе котировок.</w:t>
      </w:r>
    </w:p>
    <w:p>
      <w:pPr>
        <w:pStyle w:val="Style8"/>
        <w:widowControl w:val="0"/>
        <w:keepNext w:val="0"/>
        <w:keepLines w:val="0"/>
        <w:shd w:val="clear" w:color="auto" w:fill="auto"/>
        <w:bidi w:val="0"/>
        <w:jc w:val="both"/>
        <w:spacing w:before="0" w:after="0"/>
        <w:ind w:left="80" w:right="80" w:firstLine="860"/>
      </w:pPr>
      <w:r>
        <w:rPr>
          <w:lang w:val="ru-RU" w:eastAsia="ru-RU" w:bidi="ru-RU"/>
          <w:w w:val="100"/>
          <w:spacing w:val="0"/>
          <w:color w:val="000000"/>
          <w:position w:val="0"/>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Законом о контрактной системе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pPr>
        <w:pStyle w:val="Style8"/>
        <w:widowControl w:val="0"/>
        <w:keepNext w:val="0"/>
        <w:keepLines w:val="0"/>
        <w:shd w:val="clear" w:color="auto" w:fill="auto"/>
        <w:bidi w:val="0"/>
        <w:jc w:val="both"/>
        <w:spacing w:before="0" w:after="0"/>
        <w:ind w:left="80" w:right="80" w:firstLine="860"/>
      </w:pPr>
      <w:r>
        <w:rPr>
          <w:lang w:val="ru-RU" w:eastAsia="ru-RU" w:bidi="ru-RU"/>
          <w:w w:val="100"/>
          <w:spacing w:val="0"/>
          <w:color w:val="000000"/>
          <w:position w:val="0"/>
        </w:rPr>
        <w:t>Частью 13 статьи 34 Закона о контрактной системе установлено, что в контракт включается обязательное условие о порядке и сроках оплаты товара, работы или услуги.</w:t>
      </w:r>
    </w:p>
    <w:p>
      <w:pPr>
        <w:pStyle w:val="Style8"/>
        <w:widowControl w:val="0"/>
        <w:keepNext w:val="0"/>
        <w:keepLines w:val="0"/>
        <w:shd w:val="clear" w:color="auto" w:fill="auto"/>
        <w:bidi w:val="0"/>
        <w:jc w:val="both"/>
        <w:spacing w:before="0" w:after="0"/>
        <w:ind w:left="80" w:right="80" w:firstLine="860"/>
      </w:pPr>
      <w:r>
        <w:rPr>
          <w:lang w:val="ru-RU" w:eastAsia="ru-RU" w:bidi="ru-RU"/>
          <w:w w:val="100"/>
          <w:spacing w:val="0"/>
          <w:color w:val="000000"/>
          <w:position w:val="0"/>
        </w:rPr>
        <w:t>При этом в частью 13.1 статьи 34 Закона о контрактной системе определено, что срок оплаты заказчиком поставленного товара, выполненной работы (ее результатов), оказанной услуги, отдельных этапов исполнения контракта должен составлять не более тридцати дней с даты подписания заказчиком документа о приемке, предусмотренного частью 7 статьи 94 Закона о контрактной системе, за исключением случая, указанного в части 8 статьи 30 Закона о контрактной системе, а также случаев, когда Правительством Российской Федерации в целях обеспечения обороноспособности и безопасности государства установлен иной срок оплаты.</w:t>
      </w:r>
    </w:p>
    <w:p>
      <w:pPr>
        <w:pStyle w:val="Style8"/>
        <w:widowControl w:val="0"/>
        <w:keepNext w:val="0"/>
        <w:keepLines w:val="0"/>
        <w:shd w:val="clear" w:color="auto" w:fill="auto"/>
        <w:bidi w:val="0"/>
        <w:jc w:val="both"/>
        <w:spacing w:before="0" w:after="0"/>
        <w:ind w:left="80" w:right="80" w:firstLine="860"/>
      </w:pPr>
      <w:r>
        <w:rPr>
          <w:lang w:val="ru-RU" w:eastAsia="ru-RU" w:bidi="ru-RU"/>
          <w:w w:val="100"/>
          <w:spacing w:val="0"/>
          <w:color w:val="000000"/>
          <w:position w:val="0"/>
        </w:rPr>
        <w:t>В соответствии с частью 8 статьи 30 Закона о контрактной системе, в случае, если в извещении об осуществлении закупки установлены ограничения в соответствии с частью 3 статьи 30 Закона о контрактной системе, в контракт, заключаемый с субъектом малого предпринимательства или социально ориентированной некоммерческой организацией, включается обязательное условие об оплате заказчиком поставленного товара, выполненной работы (ее результатов), оказанной услуги, отдельных этапов исполнения контракта не более чем в течение пятнадцати рабочих дней с даты подписания заказчиком документа о приемке, предусмотренного частью 7 статьи 94 Закона о контрактной системе.</w:t>
      </w:r>
    </w:p>
    <w:p>
      <w:pPr>
        <w:pStyle w:val="Style19"/>
        <w:framePr w:w="10330" w:wrap="notBeside" w:vAnchor="text" w:hAnchor="text" w:xAlign="center" w:y="1"/>
        <w:widowControl w:val="0"/>
        <w:keepNext w:val="0"/>
        <w:keepLines w:val="0"/>
        <w:shd w:val="clear" w:color="auto" w:fill="auto"/>
        <w:bidi w:val="0"/>
        <w:jc w:val="left"/>
        <w:spacing w:before="0" w:after="0" w:line="260" w:lineRule="exact"/>
        <w:ind w:left="0" w:right="0" w:firstLine="0"/>
      </w:pPr>
      <w:r>
        <w:rPr>
          <w:rStyle w:val="CharStyle21"/>
        </w:rPr>
        <w:t>В извещении о пров</w:t>
      </w:r>
      <w:r>
        <w:rPr>
          <w:lang w:val="ru-RU" w:eastAsia="ru-RU" w:bidi="ru-RU"/>
          <w:w w:val="100"/>
          <w:spacing w:val="0"/>
          <w:color w:val="000000"/>
          <w:position w:val="0"/>
        </w:rPr>
        <w:t>едении Запроса котировок Заказчик указал: «.</w:t>
      </w:r>
    </w:p>
    <w:tbl>
      <w:tblPr>
        <w:tblOverlap w:val="never"/>
        <w:tblLayout w:type="fixed"/>
        <w:jc w:val="center"/>
      </w:tblPr>
      <w:tblGrid>
        <w:gridCol w:w="3254"/>
        <w:gridCol w:w="7075"/>
      </w:tblGrid>
      <w:tr>
        <w:trPr>
          <w:trHeight w:val="677" w:hRule="exact"/>
        </w:trPr>
        <w:tc>
          <w:tcPr>
            <w:shd w:val="clear" w:color="auto" w:fill="FFFFFF"/>
            <w:tcBorders>
              <w:left w:val="single" w:sz="4"/>
              <w:top w:val="single" w:sz="4"/>
            </w:tcBorders>
            <w:vAlign w:val="bottom"/>
          </w:tcPr>
          <w:p>
            <w:pPr>
              <w:pStyle w:val="Style8"/>
              <w:framePr w:w="10330" w:wrap="notBeside" w:vAnchor="text" w:hAnchor="text" w:xAlign="center" w:y="1"/>
              <w:widowControl w:val="0"/>
              <w:keepNext w:val="0"/>
              <w:keepLines w:val="0"/>
              <w:shd w:val="clear" w:color="auto" w:fill="auto"/>
              <w:bidi w:val="0"/>
              <w:jc w:val="both"/>
              <w:spacing w:before="0" w:after="0" w:line="278" w:lineRule="exact"/>
              <w:ind w:left="0" w:right="0" w:firstLine="0"/>
            </w:pPr>
            <w:r>
              <w:rPr>
                <w:rStyle w:val="CharStyle22"/>
              </w:rPr>
              <w:t>Преимущества и требования к участникам</w:t>
            </w:r>
          </w:p>
        </w:tc>
        <w:tc>
          <w:tcPr>
            <w:shd w:val="clear" w:color="auto" w:fill="FFFFFF"/>
            <w:tcBorders>
              <w:left w:val="single" w:sz="4"/>
            </w:tcBorders>
            <w:vAlign w:val="top"/>
          </w:tcPr>
          <w:p>
            <w:pPr>
              <w:framePr w:w="10330" w:wrap="notBeside" w:vAnchor="text" w:hAnchor="text" w:xAlign="center" w:y="1"/>
              <w:widowControl w:val="0"/>
              <w:rPr>
                <w:sz w:val="10"/>
                <w:szCs w:val="10"/>
              </w:rPr>
            </w:pPr>
          </w:p>
        </w:tc>
      </w:tr>
      <w:tr>
        <w:trPr>
          <w:trHeight w:val="619" w:hRule="exact"/>
        </w:trPr>
        <w:tc>
          <w:tcPr>
            <w:shd w:val="clear" w:color="auto" w:fill="FFFFFF"/>
            <w:tcBorders>
              <w:left w:val="single" w:sz="4"/>
              <w:top w:val="single" w:sz="4"/>
            </w:tcBorders>
            <w:vAlign w:val="center"/>
          </w:tcPr>
          <w:p>
            <w:pPr>
              <w:pStyle w:val="Style8"/>
              <w:framePr w:w="1033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3"/>
              </w:rPr>
              <w:t>Преимущества</w:t>
            </w:r>
          </w:p>
        </w:tc>
        <w:tc>
          <w:tcPr>
            <w:shd w:val="clear" w:color="auto" w:fill="FFFFFF"/>
            <w:tcBorders>
              <w:left w:val="single" w:sz="4"/>
              <w:right w:val="single" w:sz="4"/>
              <w:top w:val="single" w:sz="4"/>
            </w:tcBorders>
            <w:vAlign w:val="bottom"/>
          </w:tcPr>
          <w:p>
            <w:pPr>
              <w:pStyle w:val="Style8"/>
              <w:framePr w:w="10330" w:wrap="notBeside" w:vAnchor="text" w:hAnchor="text" w:xAlign="center" w:y="1"/>
              <w:widowControl w:val="0"/>
              <w:keepNext w:val="0"/>
              <w:keepLines w:val="0"/>
              <w:shd w:val="clear" w:color="auto" w:fill="auto"/>
              <w:bidi w:val="0"/>
              <w:jc w:val="left"/>
              <w:spacing w:before="0" w:after="0" w:line="269" w:lineRule="exact"/>
              <w:ind w:left="60" w:right="0" w:firstLine="0"/>
            </w:pPr>
            <w:r>
              <w:rPr>
                <w:rStyle w:val="CharStyle23"/>
              </w:rPr>
              <w:t>Субъектам малого предпринимательства, социально ориентированным некоммерческим организациям</w:t>
            </w:r>
          </w:p>
        </w:tc>
      </w:tr>
      <w:tr>
        <w:trPr>
          <w:trHeight w:val="355" w:hRule="exact"/>
        </w:trPr>
        <w:tc>
          <w:tcPr>
            <w:shd w:val="clear" w:color="auto" w:fill="FFFFFF"/>
            <w:tcBorders>
              <w:left w:val="single" w:sz="4"/>
              <w:top w:val="single" w:sz="4"/>
            </w:tcBorders>
            <w:vAlign w:val="top"/>
          </w:tcPr>
          <w:p>
            <w:pPr>
              <w:framePr w:w="10330" w:wrap="notBeside" w:vAnchor="text" w:hAnchor="text" w:xAlign="center" w:y="1"/>
              <w:widowControl w:val="0"/>
              <w:rPr>
                <w:sz w:val="10"/>
                <w:szCs w:val="10"/>
              </w:rPr>
            </w:pPr>
          </w:p>
        </w:tc>
        <w:tc>
          <w:tcPr>
            <w:shd w:val="clear" w:color="auto" w:fill="FFFFFF"/>
            <w:tcBorders>
              <w:left w:val="single" w:sz="4"/>
              <w:right w:val="single" w:sz="4"/>
              <w:top w:val="single" w:sz="4"/>
            </w:tcBorders>
            <w:vAlign w:val="top"/>
          </w:tcPr>
          <w:p>
            <w:pPr>
              <w:framePr w:w="10330" w:wrap="notBeside" w:vAnchor="text" w:hAnchor="text" w:xAlign="center" w:y="1"/>
              <w:widowControl w:val="0"/>
              <w:rPr>
                <w:sz w:val="10"/>
                <w:szCs w:val="10"/>
              </w:rPr>
            </w:pPr>
          </w:p>
        </w:tc>
      </w:tr>
      <w:tr>
        <w:trPr>
          <w:trHeight w:val="1771" w:hRule="exact"/>
        </w:trPr>
        <w:tc>
          <w:tcPr>
            <w:shd w:val="clear" w:color="auto" w:fill="FFFFFF"/>
            <w:tcBorders>
              <w:left w:val="single" w:sz="4"/>
              <w:top w:val="single" w:sz="4"/>
              <w:bottom w:val="single" w:sz="4"/>
            </w:tcBorders>
            <w:vAlign w:val="center"/>
          </w:tcPr>
          <w:p>
            <w:pPr>
              <w:pStyle w:val="Style8"/>
              <w:framePr w:w="10330" w:wrap="notBeside" w:vAnchor="text" w:hAnchor="text" w:xAlign="center" w:y="1"/>
              <w:widowControl w:val="0"/>
              <w:keepNext w:val="0"/>
              <w:keepLines w:val="0"/>
              <w:shd w:val="clear" w:color="auto" w:fill="auto"/>
              <w:bidi w:val="0"/>
              <w:jc w:val="both"/>
              <w:spacing w:before="0" w:after="0" w:line="220" w:lineRule="exact"/>
              <w:ind w:left="0" w:right="0" w:firstLine="0"/>
            </w:pPr>
            <w:r>
              <w:rPr>
                <w:rStyle w:val="CharStyle23"/>
              </w:rPr>
              <w:t>Ограничения и запреты</w:t>
            </w:r>
          </w:p>
        </w:tc>
        <w:tc>
          <w:tcPr>
            <w:shd w:val="clear" w:color="auto" w:fill="FFFFFF"/>
            <w:tcBorders>
              <w:left w:val="single" w:sz="4"/>
              <w:right w:val="single" w:sz="4"/>
              <w:top w:val="single" w:sz="4"/>
              <w:bottom w:val="single" w:sz="4"/>
            </w:tcBorders>
            <w:vAlign w:val="top"/>
          </w:tcPr>
          <w:p>
            <w:pPr>
              <w:pStyle w:val="Style8"/>
              <w:framePr w:w="10330" w:wrap="notBeside" w:vAnchor="text" w:hAnchor="text" w:xAlign="center" w:y="1"/>
              <w:widowControl w:val="0"/>
              <w:keepNext w:val="0"/>
              <w:keepLines w:val="0"/>
              <w:shd w:val="clear" w:color="auto" w:fill="auto"/>
              <w:bidi w:val="0"/>
              <w:jc w:val="left"/>
              <w:spacing w:before="0" w:after="240" w:line="274" w:lineRule="exact"/>
              <w:ind w:left="60" w:right="0" w:firstLine="0"/>
            </w:pPr>
            <w:r>
              <w:rPr>
                <w:rStyle w:val="CharStyle23"/>
              </w:rPr>
              <w:t>1 Закупка у субъектов малого предпринимательства и социально ориентированных некоммерческих организаций</w:t>
            </w:r>
          </w:p>
          <w:p>
            <w:pPr>
              <w:pStyle w:val="Style8"/>
              <w:framePr w:w="10330" w:wrap="notBeside" w:vAnchor="text" w:hAnchor="text" w:xAlign="center" w:y="1"/>
              <w:widowControl w:val="0"/>
              <w:keepNext w:val="0"/>
              <w:keepLines w:val="0"/>
              <w:shd w:val="clear" w:color="auto" w:fill="auto"/>
              <w:bidi w:val="0"/>
              <w:jc w:val="left"/>
              <w:spacing w:before="240" w:after="0" w:line="220" w:lineRule="exact"/>
              <w:ind w:left="60" w:right="0" w:firstLine="0"/>
            </w:pPr>
            <w:r>
              <w:rPr>
                <w:rStyle w:val="CharStyle23"/>
              </w:rPr>
              <w:t>Дополнительная информация к ограничению отсутствует</w:t>
            </w:r>
          </w:p>
        </w:tc>
      </w:tr>
    </w:tbl>
    <w:p>
      <w:pPr>
        <w:pStyle w:val="Style19"/>
        <w:framePr w:w="10330" w:wrap="notBeside" w:vAnchor="text" w:hAnchor="text" w:xAlign="center" w:y="1"/>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 (цитата).</w:t>
      </w:r>
    </w:p>
    <w:p>
      <w:pPr>
        <w:pStyle w:val="Style19"/>
        <w:framePr w:w="10330" w:wrap="notBeside" w:vAnchor="text" w:hAnchor="text" w:xAlign="center" w:y="1"/>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Вместе с тем, в проекте контракта Заказчиком указано: «...</w:t>
      </w:r>
    </w:p>
    <w:p>
      <w:pPr>
        <w:pStyle w:val="Style19"/>
        <w:framePr w:w="10330" w:wrap="notBeside" w:vAnchor="text" w:hAnchor="text" w:xAlign="center" w:y="1"/>
        <w:widowControl w:val="0"/>
        <w:keepNext w:val="0"/>
        <w:keepLines w:val="0"/>
        <w:shd w:val="clear" w:color="auto" w:fill="auto"/>
        <w:bidi w:val="0"/>
        <w:jc w:val="left"/>
        <w:spacing w:before="0" w:after="0" w:line="322" w:lineRule="exact"/>
        <w:ind w:left="0" w:right="0" w:firstLine="0"/>
      </w:pPr>
      <w:r>
        <w:rPr>
          <w:lang w:val="ru-RU" w:eastAsia="ru-RU" w:bidi="ru-RU"/>
          <w:w w:val="100"/>
          <w:spacing w:val="0"/>
          <w:color w:val="000000"/>
          <w:position w:val="0"/>
        </w:rPr>
        <w:t>2.4. Оплата по Контракту производится Заказчиком без выплаты аванса, за</w:t>
      </w:r>
    </w:p>
    <w:p>
      <w:pPr>
        <w:widowControl w:val="0"/>
        <w:rPr>
          <w:sz w:val="2"/>
          <w:szCs w:val="2"/>
        </w:rPr>
      </w:pPr>
    </w:p>
    <w:p>
      <w:pPr>
        <w:pStyle w:val="Style8"/>
        <w:widowControl w:val="0"/>
        <w:keepNext w:val="0"/>
        <w:keepLines w:val="0"/>
        <w:shd w:val="clear" w:color="auto" w:fill="auto"/>
        <w:bidi w:val="0"/>
        <w:jc w:val="left"/>
        <w:spacing w:before="0" w:after="0" w:line="260" w:lineRule="exact"/>
        <w:ind w:left="80" w:right="0" w:firstLine="0"/>
      </w:pPr>
      <w:r>
        <w:rPr>
          <w:lang w:val="ru-RU" w:eastAsia="ru-RU" w:bidi="ru-RU"/>
          <w:w w:val="100"/>
          <w:spacing w:val="0"/>
          <w:color w:val="000000"/>
          <w:position w:val="0"/>
        </w:rPr>
        <w:t>фактически оказанные услуги, в течение 30 (тридцати) дней со дня предоставления</w:t>
      </w:r>
      <w:r>
        <w:br w:type="page"/>
      </w:r>
    </w:p>
    <w:p>
      <w:pPr>
        <w:pStyle w:val="Style8"/>
        <w:widowControl w:val="0"/>
        <w:keepNext w:val="0"/>
        <w:keepLines w:val="0"/>
        <w:shd w:val="clear" w:color="auto" w:fill="auto"/>
        <w:bidi w:val="0"/>
        <w:jc w:val="both"/>
        <w:spacing w:before="0" w:after="0" w:line="317" w:lineRule="exact"/>
        <w:ind w:left="20" w:right="20" w:firstLine="0"/>
      </w:pPr>
      <w:r>
        <w:rPr>
          <w:lang w:val="ru-RU" w:eastAsia="ru-RU" w:bidi="ru-RU"/>
          <w:w w:val="100"/>
          <w:spacing w:val="0"/>
          <w:color w:val="000000"/>
          <w:position w:val="0"/>
        </w:rPr>
        <w:t>Исполнителем счета (счета-фактуры) и актов оказанных услуг надлежаще оформленных и подписанных обеими Сторонами...» (цитата).</w:t>
      </w:r>
    </w:p>
    <w:p>
      <w:pPr>
        <w:pStyle w:val="Style8"/>
        <w:tabs>
          <w:tab w:leader="none" w:pos="5576" w:val="left"/>
          <w:tab w:leader="none" w:pos="7771" w:val="lef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Данные действие Заказчика, не</w:t>
        <w:tab/>
        <w:t>установившем в</w:t>
        <w:tab/>
        <w:t>проекте контракта</w:t>
      </w:r>
    </w:p>
    <w:p>
      <w:pPr>
        <w:pStyle w:val="Style8"/>
        <w:widowControl w:val="0"/>
        <w:keepNext w:val="0"/>
        <w:keepLines w:val="0"/>
        <w:shd w:val="clear" w:color="auto" w:fill="auto"/>
        <w:bidi w:val="0"/>
        <w:jc w:val="both"/>
        <w:spacing w:before="0" w:after="180"/>
        <w:ind w:left="20" w:right="20" w:firstLine="0"/>
      </w:pPr>
      <w:r>
        <w:rPr>
          <w:lang w:val="ru-RU" w:eastAsia="ru-RU" w:bidi="ru-RU"/>
          <w:w w:val="100"/>
          <w:spacing w:val="0"/>
          <w:color w:val="000000"/>
          <w:position w:val="0"/>
        </w:rPr>
        <w:t>надлежащих сроков оплаты выполненных работ, нарушает требования части 8 статьи 30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4.2 статьи 7.30 Кодекса Российской Федерации об административных правонарушениях.</w:t>
      </w:r>
    </w:p>
    <w:p>
      <w:pPr>
        <w:pStyle w:val="Style8"/>
        <w:tabs>
          <w:tab w:leader="none" w:pos="5492" w:val="right"/>
          <w:tab w:leader="none" w:pos="10203" w:val="right"/>
        </w:tabs>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изложенного, руководствуясь частями 15, 22 статьи 99, частью 8</w:t>
        <w:tab/>
        <w:t>статьи 106 Закона о контрактной системе, пунктами</w:t>
        <w:tab/>
        <w:t>3.30, 3.34, 3.35</w:t>
      </w:r>
    </w:p>
    <w:p>
      <w:pPr>
        <w:pStyle w:val="Style8"/>
        <w:widowControl w:val="0"/>
        <w:keepNext w:val="0"/>
        <w:keepLines w:val="0"/>
        <w:shd w:val="clear" w:color="auto" w:fill="auto"/>
        <w:bidi w:val="0"/>
        <w:jc w:val="both"/>
        <w:spacing w:before="0" w:after="229"/>
        <w:ind w:left="20" w:right="0" w:firstLine="0"/>
      </w:pPr>
      <w:r>
        <w:rPr>
          <w:lang w:val="ru-RU" w:eastAsia="ru-RU" w:bidi="ru-RU"/>
          <w:w w:val="100"/>
          <w:spacing w:val="0"/>
          <w:color w:val="000000"/>
          <w:position w:val="0"/>
        </w:rPr>
        <w:t>Административного регламента от 19.11.2014 №727/14, Комиссия</w:t>
      </w:r>
    </w:p>
    <w:p>
      <w:pPr>
        <w:pStyle w:val="Style8"/>
        <w:widowControl w:val="0"/>
        <w:keepNext w:val="0"/>
        <w:keepLines w:val="0"/>
        <w:shd w:val="clear" w:color="auto" w:fill="auto"/>
        <w:bidi w:val="0"/>
        <w:jc w:val="left"/>
        <w:spacing w:before="0" w:after="188" w:line="260" w:lineRule="exact"/>
        <w:ind w:left="4820" w:right="0" w:firstLine="0"/>
      </w:pPr>
      <w:r>
        <w:rPr>
          <w:lang w:val="ru-RU" w:eastAsia="ru-RU" w:bidi="ru-RU"/>
          <w:w w:val="100"/>
          <w:spacing w:val="0"/>
          <w:color w:val="000000"/>
          <w:position w:val="0"/>
        </w:rPr>
        <w:t>РЕШИЛА:</w:t>
      </w:r>
    </w:p>
    <w:p>
      <w:pPr>
        <w:pStyle w:val="Style8"/>
        <w:numPr>
          <w:ilvl w:val="0"/>
          <w:numId w:val="23"/>
        </w:numPr>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жалобу Заявителя необоснованной.</w:t>
      </w:r>
    </w:p>
    <w:p>
      <w:pPr>
        <w:pStyle w:val="Style8"/>
        <w:numPr>
          <w:ilvl w:val="0"/>
          <w:numId w:val="23"/>
        </w:numPr>
        <w:tabs>
          <w:tab w:leader="none" w:pos="5576" w:val="left"/>
          <w:tab w:leader="none" w:pos="7786" w:val="left"/>
          <w:tab w:leader="none" w:pos="10203" w:val="right"/>
        </w:tabs>
        <w:widowControl w:val="0"/>
        <w:keepNext w:val="0"/>
        <w:keepLines w:val="0"/>
        <w:shd w:val="clear" w:color="auto" w:fill="auto"/>
        <w:bidi w:val="0"/>
        <w:jc w:val="both"/>
        <w:spacing w:before="0" w:after="0"/>
        <w:ind w:left="20" w:right="0" w:firstLine="860"/>
      </w:pPr>
      <w:r>
        <w:rPr>
          <w:lang w:val="ru-RU" w:eastAsia="ru-RU" w:bidi="ru-RU"/>
          <w:w w:val="100"/>
          <w:spacing w:val="0"/>
          <w:color w:val="000000"/>
          <w:position w:val="0"/>
        </w:rPr>
        <w:t xml:space="preserve"> Признать Заказчика нарушившим</w:t>
        <w:tab/>
        <w:t>требования части</w:t>
        <w:tab/>
        <w:t>1</w:t>
        <w:tab/>
        <w:t>статьи 23, части 8</w:t>
      </w:r>
    </w:p>
    <w:p>
      <w:pPr>
        <w:pStyle w:val="Style8"/>
        <w:tabs>
          <w:tab w:leader="none" w:pos="5576" w:val="left"/>
          <w:tab w:leader="none" w:pos="7785" w:val="left"/>
          <w:tab w:leader="none" w:pos="10203" w:val="righ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статьи 30, пунктов 2, 3 статьи 42, части 1</w:t>
        <w:tab/>
        <w:t>статьи 34, пункта</w:t>
        <w:tab/>
        <w:t>1</w:t>
        <w:tab/>
        <w:t>части 1 статьи 73,</w:t>
      </w:r>
    </w:p>
    <w:p>
      <w:pPr>
        <w:pStyle w:val="Style8"/>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частей 2, 4 статьи 73 Закона о контрактной системе.</w:t>
      </w:r>
    </w:p>
    <w:p>
      <w:pPr>
        <w:pStyle w:val="Style8"/>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Заказчику выдать предписание об устранении нарушений законодательства Российской Федерации о контрактной системе в сфере закупок.</w:t>
      </w:r>
    </w:p>
    <w:p>
      <w:pPr>
        <w:pStyle w:val="Style8"/>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Передать соответствующему должностному лицу Крымского УФАС России материалы дела №06/4133-17 для рассмотрения вопроса о возбуждении дела об административном правонарушении.</w:t>
      </w:r>
    </w:p>
    <w:p>
      <w:pPr>
        <w:pStyle w:val="Style8"/>
        <w:numPr>
          <w:ilvl w:val="0"/>
          <w:numId w:val="23"/>
        </w:numPr>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№06/12375.</w:t>
      </w:r>
    </w:p>
    <w:p>
      <w:pPr>
        <w:pStyle w:val="Style8"/>
        <w:widowControl w:val="0"/>
        <w:keepNext w:val="0"/>
        <w:keepLines w:val="0"/>
        <w:shd w:val="clear" w:color="auto" w:fill="auto"/>
        <w:bidi w:val="0"/>
        <w:jc w:val="both"/>
        <w:spacing w:before="0" w:after="339"/>
        <w:ind w:left="20" w:right="20" w:firstLine="860"/>
      </w:pPr>
      <w:r>
        <w:rPr>
          <w:lang w:val="ru-RU" w:eastAsia="ru-RU" w:bidi="ru-RU"/>
          <w:w w:val="100"/>
          <w:spacing w:val="0"/>
          <w:color w:val="000000"/>
          <w:position w:val="0"/>
        </w:rPr>
        <w:t>Настоящее решение может быть обжаловано в судебном порядке в течение трех месяцев со дня его принятия.</w:t>
      </w:r>
    </w:p>
    <w:p>
      <w:pPr>
        <w:pStyle w:val="Style8"/>
        <w:tabs>
          <w:tab w:leader="none" w:pos="8086" w:val="right"/>
          <w:tab w:leader="none" w:pos="8420" w:val="right"/>
          <w:tab w:leader="none" w:pos="9637"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Председатель Комиссии</w:t>
        <w:tab/>
        <w:t>М.</w:t>
        <w:tab/>
        <w:t>С.</w:t>
        <w:tab/>
        <w:t>Муравьёв</w:t>
      </w:r>
    </w:p>
    <w:p>
      <w:pPr>
        <w:pStyle w:val="Style8"/>
        <w:tabs>
          <w:tab w:leader="none" w:pos="9637" w:val="right"/>
          <w:tab w:leader="none" w:pos="8401" w:val="right"/>
          <w:tab w:leader="none" w:pos="9577" w:val="right"/>
        </w:tabs>
        <w:widowControl w:val="0"/>
        <w:keepNext w:val="0"/>
        <w:keepLines w:val="0"/>
        <w:shd w:val="clear" w:color="auto" w:fill="auto"/>
        <w:bidi w:val="0"/>
        <w:jc w:val="both"/>
        <w:spacing w:before="0" w:after="0" w:line="648" w:lineRule="exact"/>
        <w:ind w:left="2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8"/>
        <w:framePr w:h="240" w:wrap="around" w:vAnchor="text" w:hAnchor="margin" w:x="66"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8"/>
        <w:tabs>
          <w:tab w:leader="none" w:pos="6235" w:val="left"/>
        </w:tabs>
        <w:widowControl w:val="0"/>
        <w:keepNext w:val="0"/>
        <w:keepLines w:val="0"/>
        <w:shd w:val="clear" w:color="auto" w:fill="auto"/>
        <w:bidi w:val="0"/>
        <w:jc w:val="both"/>
        <w:spacing w:before="0" w:after="0" w:line="260" w:lineRule="exact"/>
        <w:ind w:left="5800" w:right="0" w:firstLine="0"/>
        <w:sectPr>
          <w:footnotePr>
            <w:pos w:val="pageBottom"/>
            <w:numFmt w:val="decimal"/>
            <w:numRestart w:val="continuous"/>
          </w:footnotePr>
          <w:type w:val="continuous"/>
          <w:pgSz w:w="11906" w:h="16838"/>
          <w:pgMar w:top="1235" w:left="846" w:right="721" w:bottom="731" w:header="0" w:footer="3" w:gutter="0"/>
          <w:rtlGutter w:val="0"/>
          <w:cols w:space="720"/>
          <w:noEndnote/>
          <w:docGrid w:linePitch="360"/>
        </w:sectPr>
      </w:pPr>
      <w:r>
        <w:rPr>
          <w:lang w:val="ru-RU" w:eastAsia="ru-RU" w:bidi="ru-RU"/>
          <w:w w:val="100"/>
          <w:spacing w:val="0"/>
          <w:color w:val="000000"/>
          <w:position w:val="0"/>
        </w:rPr>
        <w:t>О.</w:t>
        <w:tab/>
        <w:t>А. Шалимова</w:t>
      </w:r>
    </w:p>
    <w:p>
      <w:pPr>
        <w:sectPr>
          <w:pgSz w:w="11906" w:h="16838"/>
          <w:pgMar w:top="1056" w:left="2689" w:right="8151" w:bottom="389" w:header="0" w:footer="3" w:gutter="0"/>
          <w:rtlGutter w:val="0"/>
          <w:cols w:space="720"/>
          <w:noEndnote/>
          <w:docGrid w:linePitch="360"/>
        </w:sectPr>
      </w:pPr>
    </w:p>
    <w:p>
      <w:pPr>
        <w:pStyle w:val="Style3"/>
        <w:widowControl w:val="0"/>
        <w:keepNext w:val="0"/>
        <w:keepLines w:val="0"/>
        <w:shd w:val="clear" w:color="auto" w:fill="auto"/>
        <w:bidi w:val="0"/>
        <w:spacing w:before="0" w:after="180" w:line="278" w:lineRule="exact"/>
        <w:ind w:left="0" w:right="0" w:firstLine="0"/>
      </w:pPr>
      <w:r>
        <w:rPr>
          <w:lang w:val="ru-RU" w:eastAsia="ru-RU" w:bidi="ru-RU"/>
          <w:w w:val="100"/>
          <w:spacing w:val="0"/>
          <w:color w:val="000000"/>
          <w:position w:val="0"/>
        </w:rPr>
        <w:t>ФЕДЕРАЛЬНАЯ АНТИМОНОПОЛЬНАЯ СЛУЖБА</w:t>
      </w:r>
    </w:p>
    <w:p>
      <w:pPr>
        <w:pStyle w:val="Style3"/>
        <w:widowControl w:val="0"/>
        <w:keepNext w:val="0"/>
        <w:keepLines w:val="0"/>
        <w:shd w:val="clear" w:color="auto" w:fill="auto"/>
        <w:bidi w:val="0"/>
        <w:spacing w:before="0" w:after="0" w:line="278" w:lineRule="exact"/>
        <w:ind w:left="0" w:right="0" w:firstLine="0"/>
      </w:pPr>
      <w:r>
        <w:rPr>
          <w:lang w:val="ru-RU" w:eastAsia="ru-RU" w:bidi="ru-RU"/>
          <w:w w:val="100"/>
          <w:spacing w:val="0"/>
          <w:color w:val="000000"/>
          <w:position w:val="0"/>
        </w:rPr>
        <w:t>УПРАВЛЕНИЕ Федеральной антимонопольной службы по Республике Крым и городу Севастополю</w:t>
      </w:r>
    </w:p>
    <w:p>
      <w:pPr>
        <w:pStyle w:val="Style6"/>
        <w:widowControl w:val="0"/>
        <w:keepNext w:val="0"/>
        <w:keepLines w:val="0"/>
        <w:shd w:val="clear" w:color="auto" w:fill="auto"/>
        <w:bidi w:val="0"/>
        <w:spacing w:before="0" w:after="0"/>
        <w:ind w:left="0" w:right="0" w:firstLine="0"/>
      </w:pPr>
      <w:r>
        <w:rPr>
          <w:lang w:val="ru-RU" w:eastAsia="ru-RU" w:bidi="ru-RU"/>
          <w:w w:val="100"/>
          <w:spacing w:val="0"/>
          <w:color w:val="000000"/>
          <w:position w:val="0"/>
        </w:rPr>
        <w:t xml:space="preserve">Адрес: ул. Александра Невского, д. 1, г. Симферополь, Республика Крым, 295000 тел. (3652) 544-638, факс (3652) 252-431 </w:t>
      </w:r>
      <w:r>
        <w:rPr>
          <w:lang w:val="en-US" w:eastAsia="en-US" w:bidi="en-US"/>
          <w:w w:val="100"/>
          <w:spacing w:val="0"/>
          <w:color w:val="000000"/>
          <w:position w:val="0"/>
        </w:rPr>
        <w:t xml:space="preserve">e-mail: </w:t>
      </w:r>
      <w:r>
        <w:fldChar w:fldCharType="begin"/>
      </w:r>
      <w:r>
        <w:rPr>
          <w:color w:val="000000"/>
        </w:rPr>
        <w:instrText> HYPERLINK "mailto:to82@fas.gov.ru" </w:instrText>
      </w:r>
      <w:r>
        <w:fldChar w:fldCharType="separate"/>
      </w:r>
      <w:r>
        <w:rPr>
          <w:rStyle w:val="Hyperlink"/>
          <w:lang w:val="en-US" w:eastAsia="en-US" w:bidi="en-US"/>
          <w:w w:val="100"/>
          <w:spacing w:val="0"/>
          <w:position w:val="0"/>
        </w:rPr>
        <w:t>to82@fas.gov.ru</w:t>
      </w:r>
      <w:r>
        <w:fldChar w:fldCharType="end"/>
      </w:r>
    </w:p>
    <w:p>
      <w:pPr>
        <w:pStyle w:val="Style8"/>
        <w:numPr>
          <w:ilvl w:val="0"/>
          <w:numId w:val="25"/>
        </w:numPr>
        <w:tabs>
          <w:tab w:leader="none" w:pos="1433" w:val="left"/>
        </w:tabs>
        <w:widowControl w:val="0"/>
        <w:keepNext w:val="0"/>
        <w:keepLines w:val="0"/>
        <w:shd w:val="clear" w:color="auto" w:fill="auto"/>
        <w:bidi w:val="0"/>
        <w:jc w:val="left"/>
        <w:spacing w:before="0" w:after="0" w:line="562" w:lineRule="exact"/>
        <w:ind w:left="40" w:right="2200" w:firstLine="0"/>
      </w:pPr>
      <w:r>
        <w:rPr>
          <w:lang w:val="ru-RU" w:eastAsia="ru-RU" w:bidi="ru-RU"/>
          <w:w w:val="100"/>
          <w:spacing w:val="0"/>
          <w:color w:val="000000"/>
          <w:position w:val="0"/>
        </w:rPr>
        <w:t>№06/12662 На № б/н, 28.10.2017</w:t>
      </w:r>
    </w:p>
    <w:p>
      <w:pPr>
        <w:pStyle w:val="Style8"/>
        <w:numPr>
          <w:ilvl w:val="0"/>
          <w:numId w:val="2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Заказчик:</w:t>
      </w:r>
    </w:p>
    <w:p>
      <w:pPr>
        <w:pStyle w:val="Style8"/>
        <w:widowControl w:val="0"/>
        <w:keepNext w:val="0"/>
        <w:keepLines w:val="0"/>
        <w:shd w:val="clear" w:color="auto" w:fill="auto"/>
        <w:bidi w:val="0"/>
        <w:jc w:val="left"/>
        <w:spacing w:before="0" w:after="300"/>
        <w:ind w:left="20" w:right="0" w:firstLine="0"/>
      </w:pPr>
      <w:r>
        <w:rPr>
          <w:lang w:val="ru-RU" w:eastAsia="ru-RU" w:bidi="ru-RU"/>
          <w:w w:val="100"/>
          <w:spacing w:val="0"/>
          <w:color w:val="000000"/>
          <w:position w:val="0"/>
        </w:rPr>
        <w:t>Федеральное государственное казенное учреждение «Управление вневедомственной охраны войск национальной гвардии Российской Федерации по Республике Крым» 295013, Республика Крым, г. Симферополь, ул. Миллера, д. 4</w:t>
      </w:r>
    </w:p>
    <w:p>
      <w:pPr>
        <w:pStyle w:val="Style8"/>
        <w:numPr>
          <w:ilvl w:val="0"/>
          <w:numId w:val="27"/>
        </w:numPr>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 xml:space="preserve"> Заявитель:</w:t>
      </w:r>
    </w:p>
    <w:p>
      <w:pPr>
        <w:pStyle w:val="Style8"/>
        <w:widowControl w:val="0"/>
        <w:keepNext w:val="0"/>
        <w:keepLines w:val="0"/>
        <w:shd w:val="clear" w:color="auto" w:fill="auto"/>
        <w:bidi w:val="0"/>
        <w:jc w:val="left"/>
        <w:spacing w:before="0" w:after="0"/>
        <w:ind w:left="20" w:right="0" w:firstLine="0"/>
      </w:pPr>
      <w:r>
        <w:rPr>
          <w:lang w:val="ru-RU" w:eastAsia="ru-RU" w:bidi="ru-RU"/>
          <w:w w:val="100"/>
          <w:spacing w:val="0"/>
          <w:color w:val="000000"/>
          <w:position w:val="0"/>
        </w:rPr>
        <w:t>Общество с ограниченной ответственностью «Финансист»</w:t>
      </w:r>
    </w:p>
    <w:p>
      <w:pPr>
        <w:pStyle w:val="Style8"/>
        <w:widowControl w:val="0"/>
        <w:keepNext w:val="0"/>
        <w:keepLines w:val="0"/>
        <w:shd w:val="clear" w:color="auto" w:fill="auto"/>
        <w:bidi w:val="0"/>
        <w:jc w:val="left"/>
        <w:spacing w:before="0" w:after="0"/>
        <w:ind w:left="20" w:right="0" w:firstLine="0"/>
        <w:sectPr>
          <w:type w:val="continuous"/>
          <w:pgSz w:w="11906" w:h="16838"/>
          <w:pgMar w:top="1056" w:left="793" w:right="1287" w:bottom="389" w:header="0" w:footer="3" w:gutter="0"/>
          <w:rtlGutter w:val="0"/>
          <w:cols w:num="2" w:space="223"/>
          <w:noEndnote/>
          <w:docGrid w:linePitch="360"/>
        </w:sectPr>
      </w:pPr>
      <w:r>
        <w:rPr>
          <w:lang w:val="ru-RU" w:eastAsia="ru-RU" w:bidi="ru-RU"/>
          <w:w w:val="100"/>
          <w:spacing w:val="0"/>
          <w:color w:val="000000"/>
          <w:position w:val="0"/>
        </w:rPr>
        <w:t>299011, г. Севастополь, ул. Генерала Петрова, д. 10</w:t>
      </w:r>
    </w:p>
    <w:p>
      <w:pPr>
        <w:widowControl w:val="0"/>
        <w:spacing w:before="101" w:after="10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11"/>
        <w:widowControl w:val="0"/>
        <w:keepNext w:val="0"/>
        <w:keepLines w:val="0"/>
        <w:shd w:val="clear" w:color="auto" w:fill="auto"/>
        <w:bidi w:val="0"/>
        <w:jc w:val="center"/>
        <w:spacing w:before="0" w:after="229"/>
        <w:ind w:left="0" w:right="0" w:firstLine="0"/>
      </w:pPr>
      <w:r>
        <w:rPr>
          <w:lang w:val="ru-RU" w:eastAsia="ru-RU" w:bidi="ru-RU"/>
          <w:w w:val="100"/>
          <w:spacing w:val="0"/>
          <w:color w:val="000000"/>
          <w:position w:val="0"/>
        </w:rPr>
        <w:t>Предписание по делу №06/4133-17 о нарушении законодательства Российской Федерации о контрактной системе в сфере закупок</w:t>
      </w:r>
    </w:p>
    <w:p>
      <w:pPr>
        <w:pStyle w:val="Style8"/>
        <w:numPr>
          <w:ilvl w:val="0"/>
          <w:numId w:val="29"/>
        </w:numPr>
        <w:tabs>
          <w:tab w:leader="none" w:pos="8053" w:val="left"/>
          <w:tab w:leader="none" w:pos="8055" w:val="left"/>
        </w:tabs>
        <w:widowControl w:val="0"/>
        <w:keepNext w:val="0"/>
        <w:keepLines w:val="0"/>
        <w:shd w:val="clear" w:color="auto" w:fill="auto"/>
        <w:bidi w:val="0"/>
        <w:jc w:val="both"/>
        <w:spacing w:before="0" w:after="193" w:line="260" w:lineRule="exact"/>
        <w:ind w:left="260" w:right="0" w:firstLine="0"/>
      </w:pPr>
      <w:r>
        <w:rPr>
          <w:lang w:val="ru-RU" w:eastAsia="ru-RU" w:bidi="ru-RU"/>
          <w:w w:val="100"/>
          <w:spacing w:val="0"/>
          <w:color w:val="000000"/>
          <w:position w:val="0"/>
        </w:rPr>
        <w:t>г. Симферополь</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Комиссия по контролю в сфере закупок товаров, работ, услуг Управления Федеральной антимонопольной службы по Республике Крым и городу Севастополю (Крымское УФАС России) (далее - Комиссия) в составе:</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председателя Комиссии - заместителя руководителя Крымского УФАС России М. С. Муравьёва,</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заместителя председателя Комиссии - начальника отдела контроля закупок Крымского УФАС России Н. П. Казаковой,</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члена Комиссии - главного специалиста-эксперта отдела контроля в сфере естественных монополий и на товарных рынках Крымского УФАС России</w:t>
      </w:r>
    </w:p>
    <w:p>
      <w:pPr>
        <w:pStyle w:val="Style8"/>
        <w:tabs>
          <w:tab w:leader="none" w:pos="414"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О.</w:t>
        <w:tab/>
        <w:t>А. Шалимовой, —</w:t>
      </w:r>
    </w:p>
    <w:p>
      <w:pPr>
        <w:pStyle w:val="Style8"/>
        <w:widowControl w:val="0"/>
        <w:keepNext w:val="0"/>
        <w:keepLines w:val="0"/>
        <w:shd w:val="clear" w:color="auto" w:fill="auto"/>
        <w:bidi w:val="0"/>
        <w:jc w:val="both"/>
        <w:spacing w:before="0" w:after="0"/>
        <w:ind w:left="20" w:right="20" w:firstLine="860"/>
      </w:pPr>
      <w:r>
        <w:rPr>
          <w:lang w:val="ru-RU" w:eastAsia="ru-RU" w:bidi="ru-RU"/>
          <w:w w:val="100"/>
          <w:spacing w:val="0"/>
          <w:color w:val="000000"/>
          <w:position w:val="0"/>
        </w:rPr>
        <w:t>на основании решения Комиссии от 07.11.2017 по делу №06/4133-17 по итогам рассмотрения жалобы Заявителя от 28.10.2017, б/н (вх. №4716/09 от 30.10.2017) на действия Единой комиссии Заказчика при проведении запроса котировок «Кадастровые работы на изготовление технического плана» (извещение №0875100000717000066) (далее — Запрос котировок), в соответствии с частью 1 статьи 2, частью 22 статьи 99, частью 8 статьи 106 Федерального закона от</w:t>
      </w:r>
    </w:p>
    <w:p>
      <w:pPr>
        <w:pStyle w:val="Style8"/>
        <w:numPr>
          <w:ilvl w:val="0"/>
          <w:numId w:val="31"/>
        </w:numPr>
        <w:tabs>
          <w:tab w:leader="none" w:pos="1427" w:val="left"/>
        </w:tabs>
        <w:widowControl w:val="0"/>
        <w:keepNext w:val="0"/>
        <w:keepLines w:val="0"/>
        <w:shd w:val="clear" w:color="auto" w:fill="auto"/>
        <w:bidi w:val="0"/>
        <w:jc w:val="both"/>
        <w:spacing w:before="0" w:after="0"/>
        <w:ind w:left="20" w:right="0" w:firstLine="0"/>
      </w:pPr>
      <w:r>
        <w:rPr>
          <w:lang w:val="ru-RU" w:eastAsia="ru-RU" w:bidi="ru-RU"/>
          <w:w w:val="100"/>
          <w:spacing w:val="0"/>
          <w:color w:val="000000"/>
          <w:position w:val="0"/>
        </w:rPr>
        <w:t>№44-ФЗ «О контрактной системе в сфере закупок товаров, работ, услуг</w:t>
        <w:br w:type="page"/>
        <w:t>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Федеральной антимонопольной службы от 19.11.2014 №727/14, зарегистрированным в Министерстве юстиции Российской Федерации 27.02.2015 за №36262,</w:t>
      </w:r>
    </w:p>
    <w:p>
      <w:pPr>
        <w:pStyle w:val="Style8"/>
        <w:widowControl w:val="0"/>
        <w:keepNext w:val="0"/>
        <w:keepLines w:val="0"/>
        <w:shd w:val="clear" w:color="auto" w:fill="auto"/>
        <w:bidi w:val="0"/>
        <w:jc w:val="left"/>
        <w:spacing w:before="0" w:after="0"/>
        <w:ind w:left="4360" w:right="0" w:firstLine="0"/>
      </w:pPr>
      <w:r>
        <w:rPr>
          <w:lang w:val="ru-RU" w:eastAsia="ru-RU" w:bidi="ru-RU"/>
          <w:w w:val="100"/>
          <w:spacing w:val="0"/>
          <w:color w:val="000000"/>
          <w:position w:val="0"/>
        </w:rPr>
        <w:t>ПРЕДПИСЫВАЕТ:</w:t>
      </w:r>
    </w:p>
    <w:p>
      <w:pPr>
        <w:pStyle w:val="Style8"/>
        <w:numPr>
          <w:ilvl w:val="0"/>
          <w:numId w:val="3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при заключении контракта по итогам проведения Запроса котировок включить в контракт обязательные условия о сроках оплаты выполненных работ, об источнике финансирования, идентификационный код закупки в соответствии с требованиями законодательства Российской Федерации о контрактной системе в сфере закупок и с учетом решения от 07.11.2017 по делу №06/4133-17.</w:t>
      </w:r>
    </w:p>
    <w:p>
      <w:pPr>
        <w:pStyle w:val="Style8"/>
        <w:numPr>
          <w:ilvl w:val="0"/>
          <w:numId w:val="3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Заказчику в срок до 24.11.2017 предоставить в Крымское УФАС России подтверждение исполнения настоящего предписания в письменном виде, а также по электронной почте по адресу:</w:t>
      </w:r>
      <w:r>
        <w:fldChar w:fldCharType="begin"/>
      </w:r>
      <w:r>
        <w:rPr>
          <w:color w:val="000000"/>
        </w:rPr>
        <w:instrText> HYPERLINK "mailto:to82@fas.gov.ru" </w:instrText>
      </w:r>
      <w:r>
        <w:fldChar w:fldCharType="separate"/>
      </w:r>
      <w:r>
        <w:rPr>
          <w:rStyle w:val="Hyperlink"/>
          <w:lang w:val="ru-RU" w:eastAsia="ru-RU" w:bidi="ru-RU"/>
          <w:w w:val="100"/>
          <w:spacing w:val="0"/>
          <w:position w:val="0"/>
        </w:rPr>
        <w:t xml:space="preserve"> </w:t>
      </w:r>
      <w:r>
        <w:rPr>
          <w:rStyle w:val="Hyperlink"/>
        </w:rPr>
        <w:t>to82@fas.gov.ru</w:t>
      </w:r>
      <w:r>
        <w:rPr>
          <w:rStyle w:val="Hyperlink"/>
          <w:lang w:val="en-US" w:eastAsia="en-US" w:bidi="en-US"/>
          <w:w w:val="100"/>
          <w:spacing w:val="0"/>
          <w:position w:val="0"/>
        </w:rPr>
        <w:t>.</w:t>
      </w:r>
      <w:r>
        <w:fldChar w:fldCharType="end"/>
      </w:r>
    </w:p>
    <w:p>
      <w:pPr>
        <w:pStyle w:val="Style8"/>
        <w:numPr>
          <w:ilvl w:val="0"/>
          <w:numId w:val="33"/>
        </w:numPr>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 xml:space="preserve"> Прекратить действие уведомления о поступлении жалобы и приостановлении торгов от 30.10.2017 №06/12375.</w:t>
      </w:r>
    </w:p>
    <w:p>
      <w:pPr>
        <w:pStyle w:val="Style8"/>
        <w:widowControl w:val="0"/>
        <w:keepNext w:val="0"/>
        <w:keepLines w:val="0"/>
        <w:shd w:val="clear" w:color="auto" w:fill="auto"/>
        <w:bidi w:val="0"/>
        <w:jc w:val="both"/>
        <w:spacing w:before="0" w:after="0"/>
        <w:ind w:left="0" w:right="20" w:firstLine="860"/>
      </w:pPr>
      <w:r>
        <w:rPr>
          <w:lang w:val="ru-RU" w:eastAsia="ru-RU" w:bidi="ru-RU"/>
          <w:w w:val="100"/>
          <w:spacing w:val="0"/>
          <w:color w:val="000000"/>
          <w:position w:val="0"/>
        </w:rPr>
        <w:t>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w:t>
      </w:r>
    </w:p>
    <w:p>
      <w:pPr>
        <w:pStyle w:val="Style8"/>
        <w:widowControl w:val="0"/>
        <w:keepNext w:val="0"/>
        <w:keepLines w:val="0"/>
        <w:shd w:val="clear" w:color="auto" w:fill="auto"/>
        <w:bidi w:val="0"/>
        <w:jc w:val="both"/>
        <w:spacing w:before="0" w:after="343"/>
        <w:ind w:left="0" w:right="20" w:firstLine="860"/>
      </w:pPr>
      <w:r>
        <w:rPr>
          <w:lang w:val="ru-RU" w:eastAsia="ru-RU" w:bidi="ru-RU"/>
          <w:w w:val="100"/>
          <w:spacing w:val="0"/>
          <w:color w:val="000000"/>
          <w:position w:val="0"/>
        </w:rPr>
        <w:t>Невыполнение в установленный срок предписания органа исполнительной власти, уполномоченного на осуществление контроля в сфере размещения заказов на поставки товаров, выполнение работ, оказание услуг для государственных или муниципальных нужд, его территориального органа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частью 7 статьи 19.5 Кодекса Российской Федерации об административных правонарушениях.</w:t>
      </w:r>
    </w:p>
    <w:p>
      <w:pPr>
        <w:pStyle w:val="Style8"/>
        <w:tabs>
          <w:tab w:leader="none" w:pos="8066" w:val="right"/>
          <w:tab w:leader="none" w:pos="8400" w:val="right"/>
          <w:tab w:leader="none" w:pos="961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Председатель Комиссии:</w:t>
        <w:tab/>
        <w:t>М.</w:t>
        <w:tab/>
        <w:t>С.</w:t>
        <w:tab/>
        <w:t>Муравьёв</w:t>
      </w:r>
    </w:p>
    <w:p>
      <w:pPr>
        <w:pStyle w:val="Style8"/>
        <w:tabs>
          <w:tab w:leader="none" w:pos="9617" w:val="right"/>
          <w:tab w:leader="none" w:pos="8381" w:val="right"/>
          <w:tab w:leader="none" w:pos="9557" w:val="right"/>
        </w:tabs>
        <w:widowControl w:val="0"/>
        <w:keepNext w:val="0"/>
        <w:keepLines w:val="0"/>
        <w:shd w:val="clear" w:color="auto" w:fill="auto"/>
        <w:bidi w:val="0"/>
        <w:jc w:val="both"/>
        <w:spacing w:before="0" w:after="0" w:line="643" w:lineRule="exact"/>
        <w:ind w:left="0" w:right="0" w:firstLine="0"/>
      </w:pPr>
      <w:r>
        <w:rPr>
          <w:lang w:val="ru-RU" w:eastAsia="ru-RU" w:bidi="ru-RU"/>
          <w:w w:val="100"/>
          <w:spacing w:val="0"/>
          <w:color w:val="000000"/>
          <w:position w:val="0"/>
        </w:rPr>
        <w:t>Заместитель председателя Комиссии:</w:t>
        <w:tab/>
        <w:t>Н.</w:t>
        <w:tab/>
        <w:t>П.</w:t>
        <w:tab/>
        <w:t>Казакова</w:t>
      </w:r>
    </w:p>
    <w:p>
      <w:pPr>
        <w:pStyle w:val="Style8"/>
        <w:framePr w:h="240" w:wrap="around" w:vAnchor="text" w:hAnchor="margin" w:x="6" w:y="1"/>
        <w:widowControl w:val="0"/>
        <w:keepNext w:val="0"/>
        <w:keepLines w:val="0"/>
        <w:shd w:val="clear" w:color="auto" w:fill="auto"/>
        <w:bidi w:val="0"/>
        <w:jc w:val="left"/>
        <w:spacing w:before="0" w:after="0" w:line="240" w:lineRule="exact"/>
        <w:ind w:left="0" w:right="0" w:firstLine="0"/>
      </w:pPr>
      <w:r>
        <w:rPr>
          <w:rStyle w:val="CharStyle9"/>
          <w:spacing w:val="0"/>
        </w:rPr>
        <w:t>Член Комиссии:</w:t>
      </w:r>
    </w:p>
    <w:p>
      <w:pPr>
        <w:pStyle w:val="Style8"/>
        <w:widowControl w:val="0"/>
        <w:keepNext w:val="0"/>
        <w:keepLines w:val="0"/>
        <w:shd w:val="clear" w:color="auto" w:fill="auto"/>
        <w:bidi w:val="0"/>
        <w:jc w:val="right"/>
        <w:spacing w:before="0" w:after="0" w:line="260" w:lineRule="exact"/>
        <w:ind w:left="0" w:right="20" w:firstLine="0"/>
      </w:pPr>
      <w:r>
        <w:rPr>
          <w:lang w:val="ru-RU" w:eastAsia="ru-RU" w:bidi="ru-RU"/>
          <w:w w:val="100"/>
          <w:spacing w:val="0"/>
          <w:color w:val="000000"/>
          <w:position w:val="0"/>
        </w:rPr>
        <w:t>О. А. Шалимова</w:t>
      </w:r>
    </w:p>
    <w:sectPr>
      <w:type w:val="continuous"/>
      <w:pgSz w:w="11906" w:h="16838"/>
      <w:pgMar w:top="1324" w:left="908" w:right="778" w:bottom="772"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6">
    <w:multiLevelType w:val="multilevel"/>
    <w:lvl w:ilvl="0">
      <w:start w:val="2014"/>
      <w:numFmt w:val="decimal"/>
      <w:lvlText w:val="19.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8">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0">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4">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6">
    <w:multiLevelType w:val="multilevel"/>
    <w:lvl w:ilvl="0">
      <w:start w:val="2015"/>
      <w:numFmt w:val="decimal"/>
      <w:lvlText w:val="29.12.%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18">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2"/>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0">
    <w:multiLevelType w:val="multilevel"/>
    <w:lvl w:ilvl="0">
      <w:start w:val="2"/>
      <w:numFmt w:val="decimal"/>
      <w:lvlText w:val="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lvl w:ilvl="1">
      <w:start w:val="4"/>
      <w:numFmt w:val="decimal"/>
      <w:lvlText w:val="%1.%2."/>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4">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6">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8">
    <w:multiLevelType w:val="multilevel"/>
    <w:lvl w:ilvl="0">
      <w:start w:val="2017"/>
      <w:numFmt w:val="decimal"/>
      <w:lvlText w:val="07.11.%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0">
    <w:multiLevelType w:val="multilevel"/>
    <w:lvl w:ilvl="0">
      <w:start w:val="2013"/>
      <w:numFmt w:val="decimal"/>
      <w:lvlText w:val="05.04.%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3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 w:numId="19">
    <w:abstractNumId w:val="18"/>
  </w:num>
  <w:num w:numId="21">
    <w:abstractNumId w:val="20"/>
  </w:num>
  <w:num w:numId="23">
    <w:abstractNumId w:val="22"/>
  </w:num>
  <w:num w:numId="25">
    <w:abstractNumId w:val="24"/>
  </w:num>
  <w:num w:numId="27">
    <w:abstractNumId w:val="26"/>
  </w:num>
  <w:num w:numId="29">
    <w:abstractNumId w:val="28"/>
  </w:num>
  <w:num w:numId="31">
    <w:abstractNumId w:val="30"/>
  </w:num>
  <w:num w:numId="33">
    <w:abstractNumId w:val="3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5">
    <w:name w:val="Основной текст (3) Exact"/>
    <w:basedOn w:val="CharStyle24"/>
    <w:rPr>
      <w:u w:val="single"/>
      <w:sz w:val="21"/>
      <w:szCs w:val="21"/>
      <w:spacing w:val="2"/>
    </w:rPr>
  </w:style>
  <w:style w:type="character" w:customStyle="1" w:styleId="CharStyle7">
    <w:name w:val="Основной текст (4) Exact"/>
    <w:basedOn w:val="DefaultParagraphFont"/>
    <w:rPr>
      <w:b w:val="0"/>
      <w:bCs w:val="0"/>
      <w:i w:val="0"/>
      <w:iCs w:val="0"/>
      <w:u w:val="none"/>
      <w:strike w:val="0"/>
      <w:smallCaps w:val="0"/>
      <w:sz w:val="14"/>
      <w:szCs w:val="14"/>
      <w:rFonts w:ascii="Times New Roman" w:eastAsia="Times New Roman" w:hAnsi="Times New Roman" w:cs="Times New Roman"/>
    </w:rPr>
  </w:style>
  <w:style w:type="character" w:customStyle="1" w:styleId="CharStyle9">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10">
    <w:name w:val="Основной текст_"/>
    <w:basedOn w:val="DefaultParagraphFont"/>
    <w:link w:val="Style8"/>
    <w:rPr>
      <w:b w:val="0"/>
      <w:bCs w:val="0"/>
      <w:i w:val="0"/>
      <w:iCs w:val="0"/>
      <w:u w:val="none"/>
      <w:strike w:val="0"/>
      <w:smallCaps w:val="0"/>
      <w:sz w:val="26"/>
      <w:szCs w:val="26"/>
      <w:rFonts w:ascii="Times New Roman" w:eastAsia="Times New Roman" w:hAnsi="Times New Roman" w:cs="Times New Roman"/>
    </w:rPr>
  </w:style>
  <w:style w:type="character" w:customStyle="1" w:styleId="CharStyle12">
    <w:name w:val="Основной текст (2)_"/>
    <w:basedOn w:val="DefaultParagraphFont"/>
    <w:link w:val="Style11"/>
    <w:rPr>
      <w:b/>
      <w:bCs/>
      <w:i w:val="0"/>
      <w:iCs w:val="0"/>
      <w:u w:val="none"/>
      <w:strike w:val="0"/>
      <w:smallCaps w:val="0"/>
      <w:sz w:val="26"/>
      <w:szCs w:val="26"/>
      <w:rFonts w:ascii="Times New Roman" w:eastAsia="Times New Roman" w:hAnsi="Times New Roman" w:cs="Times New Roman"/>
    </w:rPr>
  </w:style>
  <w:style w:type="character" w:customStyle="1" w:styleId="CharStyle13">
    <w:name w:val="Основной текст"/>
    <w:basedOn w:val="CharStyle10"/>
    <w:rPr>
      <w:lang w:val="en-US" w:eastAsia="en-US" w:bidi="en-US"/>
      <w:u w:val="single"/>
      <w:w w:val="100"/>
      <w:spacing w:val="0"/>
      <w:color w:val="000000"/>
      <w:position w:val="0"/>
    </w:rPr>
  </w:style>
  <w:style w:type="character" w:customStyle="1" w:styleId="CharStyle14">
    <w:name w:val="Основной текст"/>
    <w:basedOn w:val="CharStyle10"/>
    <w:rPr>
      <w:lang w:val="en-US" w:eastAsia="en-US" w:bidi="en-US"/>
      <w:u w:val="single"/>
      <w:w w:val="100"/>
      <w:spacing w:val="0"/>
      <w:color w:val="000000"/>
      <w:position w:val="0"/>
    </w:rPr>
  </w:style>
  <w:style w:type="character" w:customStyle="1" w:styleId="CharStyle15">
    <w:name w:val="Основной текст"/>
    <w:basedOn w:val="CharStyle10"/>
    <w:rPr>
      <w:lang w:val="en-US" w:eastAsia="en-US" w:bidi="en-US"/>
      <w:w w:val="100"/>
      <w:spacing w:val="0"/>
      <w:color w:val="000000"/>
      <w:position w:val="0"/>
    </w:rPr>
  </w:style>
  <w:style w:type="character" w:customStyle="1" w:styleId="CharStyle17">
    <w:name w:val="Основной текст (5)_"/>
    <w:basedOn w:val="DefaultParagraphFont"/>
    <w:link w:val="Style16"/>
    <w:rPr>
      <w:b w:val="0"/>
      <w:bCs w:val="0"/>
      <w:i/>
      <w:iCs/>
      <w:u w:val="none"/>
      <w:strike w:val="0"/>
      <w:smallCaps w:val="0"/>
      <w:sz w:val="26"/>
      <w:szCs w:val="26"/>
      <w:rFonts w:ascii="Times New Roman" w:eastAsia="Times New Roman" w:hAnsi="Times New Roman" w:cs="Times New Roman"/>
    </w:rPr>
  </w:style>
  <w:style w:type="character" w:customStyle="1" w:styleId="CharStyle18">
    <w:name w:val="Основной текст (5)"/>
    <w:basedOn w:val="CharStyle17"/>
    <w:rPr>
      <w:lang w:val="ru-RU" w:eastAsia="ru-RU" w:bidi="ru-RU"/>
      <w:u w:val="single"/>
      <w:w w:val="100"/>
      <w:spacing w:val="0"/>
      <w:color w:val="000000"/>
      <w:position w:val="0"/>
    </w:rPr>
  </w:style>
  <w:style w:type="character" w:customStyle="1" w:styleId="CharStyle20">
    <w:name w:val="Подпись к таблице_"/>
    <w:basedOn w:val="DefaultParagraphFont"/>
    <w:link w:val="Style19"/>
    <w:rPr>
      <w:b w:val="0"/>
      <w:bCs w:val="0"/>
      <w:i w:val="0"/>
      <w:iCs w:val="0"/>
      <w:u w:val="none"/>
      <w:strike w:val="0"/>
      <w:smallCaps w:val="0"/>
      <w:sz w:val="26"/>
      <w:szCs w:val="26"/>
      <w:rFonts w:ascii="Times New Roman" w:eastAsia="Times New Roman" w:hAnsi="Times New Roman" w:cs="Times New Roman"/>
    </w:rPr>
  </w:style>
  <w:style w:type="character" w:customStyle="1" w:styleId="CharStyle21">
    <w:name w:val="Подпись к таблице"/>
    <w:basedOn w:val="CharStyle20"/>
    <w:rPr>
      <w:lang w:val="ru-RU" w:eastAsia="ru-RU" w:bidi="ru-RU"/>
      <w:u w:val="single"/>
      <w:w w:val="100"/>
      <w:spacing w:val="0"/>
      <w:color w:val="000000"/>
      <w:position w:val="0"/>
    </w:rPr>
  </w:style>
  <w:style w:type="character" w:customStyle="1" w:styleId="CharStyle22">
    <w:name w:val="Основной текст + 11,5 pt,Полужирный"/>
    <w:basedOn w:val="CharStyle10"/>
    <w:rPr>
      <w:lang w:val="ru-RU" w:eastAsia="ru-RU" w:bidi="ru-RU"/>
      <w:b/>
      <w:bCs/>
      <w:sz w:val="23"/>
      <w:szCs w:val="23"/>
      <w:w w:val="100"/>
      <w:spacing w:val="0"/>
      <w:color w:val="000000"/>
      <w:position w:val="0"/>
    </w:rPr>
  </w:style>
  <w:style w:type="character" w:customStyle="1" w:styleId="CharStyle23">
    <w:name w:val="Основной текст + 11 pt"/>
    <w:basedOn w:val="CharStyle10"/>
    <w:rPr>
      <w:lang w:val="ru-RU" w:eastAsia="ru-RU" w:bidi="ru-RU"/>
      <w:sz w:val="22"/>
      <w:szCs w:val="22"/>
      <w:w w:val="100"/>
      <w:spacing w:val="0"/>
      <w:color w:val="000000"/>
      <w:position w:val="0"/>
    </w:rPr>
  </w:style>
  <w:style w:type="character" w:customStyle="1" w:styleId="CharStyle24">
    <w:name w:val="Основной текст (3)_"/>
    <w:basedOn w:val="DefaultParagraphFont"/>
    <w:link w:val="Style3"/>
    <w:rPr>
      <w:b/>
      <w:bCs/>
      <w:i w:val="0"/>
      <w:iCs w:val="0"/>
      <w:u w:val="none"/>
      <w:strike w:val="0"/>
      <w:smallCaps w:val="0"/>
      <w:sz w:val="23"/>
      <w:szCs w:val="23"/>
      <w:rFonts w:ascii="Times New Roman" w:eastAsia="Times New Roman" w:hAnsi="Times New Roman" w:cs="Times New Roman"/>
    </w:rPr>
  </w:style>
  <w:style w:type="character" w:customStyle="1" w:styleId="CharStyle25">
    <w:name w:val="Основной текст (4)_"/>
    <w:basedOn w:val="DefaultParagraphFont"/>
    <w:link w:val="Style6"/>
    <w:rPr>
      <w:b w:val="0"/>
      <w:bCs w:val="0"/>
      <w:i w:val="0"/>
      <w:iCs w:val="0"/>
      <w:u w:val="none"/>
      <w:strike w:val="0"/>
      <w:smallCaps w:val="0"/>
      <w:sz w:val="15"/>
      <w:szCs w:val="15"/>
      <w:rFonts w:ascii="Times New Roman" w:eastAsia="Times New Roman" w:hAnsi="Times New Roman" w:cs="Times New Roman"/>
    </w:rPr>
  </w:style>
  <w:style w:type="paragraph" w:customStyle="1" w:styleId="Style3">
    <w:name w:val="Основной текст (3)"/>
    <w:basedOn w:val="Normal"/>
    <w:link w:val="CharStyle24"/>
    <w:pPr>
      <w:widowControl w:val="0"/>
      <w:shd w:val="clear" w:color="auto" w:fill="FFFFFF"/>
      <w:jc w:val="center"/>
      <w:spacing w:after="180" w:line="274" w:lineRule="exact"/>
    </w:pPr>
    <w:rPr>
      <w:b/>
      <w:bCs/>
      <w:i w:val="0"/>
      <w:iCs w:val="0"/>
      <w:u w:val="none"/>
      <w:strike w:val="0"/>
      <w:smallCaps w:val="0"/>
      <w:sz w:val="23"/>
      <w:szCs w:val="23"/>
      <w:rFonts w:ascii="Times New Roman" w:eastAsia="Times New Roman" w:hAnsi="Times New Roman" w:cs="Times New Roman"/>
    </w:rPr>
  </w:style>
  <w:style w:type="paragraph" w:customStyle="1" w:styleId="Style6">
    <w:name w:val="Основной текст (4)"/>
    <w:basedOn w:val="Normal"/>
    <w:link w:val="CharStyle25"/>
    <w:pPr>
      <w:widowControl w:val="0"/>
      <w:shd w:val="clear" w:color="auto" w:fill="FFFFFF"/>
      <w:jc w:val="center"/>
      <w:spacing w:after="300" w:line="182" w:lineRule="exact"/>
    </w:pPr>
    <w:rPr>
      <w:b w:val="0"/>
      <w:bCs w:val="0"/>
      <w:i w:val="0"/>
      <w:iCs w:val="0"/>
      <w:u w:val="none"/>
      <w:strike w:val="0"/>
      <w:smallCaps w:val="0"/>
      <w:sz w:val="15"/>
      <w:szCs w:val="15"/>
      <w:rFonts w:ascii="Times New Roman" w:eastAsia="Times New Roman" w:hAnsi="Times New Roman" w:cs="Times New Roman"/>
    </w:rPr>
  </w:style>
  <w:style w:type="paragraph" w:customStyle="1" w:styleId="Style8">
    <w:name w:val="Основной текст"/>
    <w:basedOn w:val="Normal"/>
    <w:link w:val="CharStyle10"/>
    <w:pPr>
      <w:widowControl w:val="0"/>
      <w:shd w:val="clear" w:color="auto" w:fill="FFFFFF"/>
      <w:spacing w:before="780" w:line="322"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11">
    <w:name w:val="Основной текст (2)"/>
    <w:basedOn w:val="Normal"/>
    <w:link w:val="CharStyle12"/>
    <w:pPr>
      <w:widowControl w:val="0"/>
      <w:shd w:val="clear" w:color="auto" w:fill="FFFFFF"/>
      <w:spacing w:before="180" w:after="180" w:line="322" w:lineRule="exact"/>
    </w:pPr>
    <w:rPr>
      <w:b/>
      <w:bCs/>
      <w:i w:val="0"/>
      <w:iCs w:val="0"/>
      <w:u w:val="none"/>
      <w:strike w:val="0"/>
      <w:smallCaps w:val="0"/>
      <w:sz w:val="26"/>
      <w:szCs w:val="26"/>
      <w:rFonts w:ascii="Times New Roman" w:eastAsia="Times New Roman" w:hAnsi="Times New Roman" w:cs="Times New Roman"/>
    </w:rPr>
  </w:style>
  <w:style w:type="paragraph" w:customStyle="1" w:styleId="Style16">
    <w:name w:val="Основной текст (5)"/>
    <w:basedOn w:val="Normal"/>
    <w:link w:val="CharStyle17"/>
    <w:pPr>
      <w:widowControl w:val="0"/>
      <w:shd w:val="clear" w:color="auto" w:fill="FFFFFF"/>
      <w:jc w:val="both"/>
      <w:spacing w:after="300" w:line="322" w:lineRule="exact"/>
      <w:ind w:firstLine="860"/>
    </w:pPr>
    <w:rPr>
      <w:b w:val="0"/>
      <w:bCs w:val="0"/>
      <w:i/>
      <w:iCs/>
      <w:u w:val="none"/>
      <w:strike w:val="0"/>
      <w:smallCaps w:val="0"/>
      <w:sz w:val="26"/>
      <w:szCs w:val="26"/>
      <w:rFonts w:ascii="Times New Roman" w:eastAsia="Times New Roman" w:hAnsi="Times New Roman" w:cs="Times New Roman"/>
    </w:rPr>
  </w:style>
  <w:style w:type="paragraph" w:customStyle="1" w:styleId="Style19">
    <w:name w:val="Подпись к таблице"/>
    <w:basedOn w:val="Normal"/>
    <w:link w:val="CharStyle20"/>
    <w:pPr>
      <w:widowControl w:val="0"/>
      <w:shd w:val="clear" w:color="auto" w:fill="FFFFFF"/>
      <w:spacing w:line="0" w:lineRule="exact"/>
    </w:pPr>
    <w:rPr>
      <w:b w:val="0"/>
      <w:bCs w:val="0"/>
      <w:i w:val="0"/>
      <w:iCs w:val="0"/>
      <w:u w:val="none"/>
      <w:strike w:val="0"/>
      <w:smallCaps w:val="0"/>
      <w:sz w:val="26"/>
      <w:szCs w:val="26"/>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

<file path=docProps/core.xml><?xml version="1.0" encoding="utf-8"?>
<cp:coreProperties xmlns:cp="http://schemas.openxmlformats.org/package/2006/metadata/core-properties" xmlns:dc="http://purl.org/dc/elements/1.1/">
  <dc:title/>
  <dc:subject/>
  <dc:creator>to82-npkazakova</dc:creator>
  <cp:keywords/>
</cp:coreProperties>
</file>