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386" w:left="6074" w:right="4429" w:bottom="382"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widowControl w:val="0"/>
        <w:spacing w:line="82"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59" w:after="134"/>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rStyle w:val="CharStyle10"/>
          <w:b/>
          <w:bCs/>
        </w:rPr>
        <w:t>УПРАВЛЕНИЕ Федеральной антимонопольной службы по Ленинградской области</w:t>
      </w:r>
    </w:p>
    <w:p>
      <w:pPr>
        <w:pStyle w:val="Style11"/>
        <w:widowControl w:val="0"/>
        <w:keepNext w:val="0"/>
        <w:keepLines w:val="0"/>
        <w:shd w:val="clear" w:color="auto" w:fill="auto"/>
        <w:bidi w:val="0"/>
        <w:spacing w:before="0" w:after="64"/>
        <w:ind w:left="0" w:right="0" w:firstLine="0"/>
      </w:pPr>
      <w:r>
        <w:rPr>
          <w:rStyle w:val="CharStyle13"/>
        </w:rPr>
        <w:t xml:space="preserve">ул. Смольного, 3. Санкт-Петербург, 19] 124 </w:t>
      </w:r>
      <w:r>
        <w:rPr>
          <w:rStyle w:val="CharStyle14"/>
        </w:rPr>
        <w:t xml:space="preserve">Тел.: </w:t>
      </w:r>
      <w:r>
        <w:rPr>
          <w:rStyle w:val="CharStyle14"/>
          <w:lang w:val="en-US" w:eastAsia="en-US" w:bidi="en-US"/>
        </w:rPr>
        <w:t xml:space="preserve">(S12) </w:t>
      </w:r>
      <w:r>
        <w:rPr>
          <w:rStyle w:val="CharStyle14"/>
        </w:rPr>
        <w:t xml:space="preserve">274 30 70. факс: (812) 274 3070 </w:t>
      </w:r>
      <w:r>
        <w:fldChar w:fldCharType="begin"/>
      </w:r>
      <w:r>
        <w:rPr>
          <w:rStyle w:val="CharStyle13"/>
        </w:rPr>
        <w:instrText> HYPERLINK "http://www.lcnobl.fas.qov.ru" </w:instrText>
      </w:r>
      <w:r>
        <w:fldChar w:fldCharType="separate"/>
      </w:r>
      <w:r>
        <w:rPr>
          <w:rStyle w:val="Hyperlink"/>
          <w:lang w:val="en-US" w:eastAsia="en-US" w:bidi="en-US"/>
        </w:rPr>
        <w:t>www.lcnobl.fas.qov.ru</w:t>
      </w:r>
      <w:r>
        <w:fldChar w:fldCharType="end"/>
      </w:r>
      <w:r>
        <w:rPr>
          <w:rStyle w:val="CharStyle13"/>
          <w:lang w:val="en-US" w:eastAsia="en-US" w:bidi="en-US"/>
        </w:rPr>
        <w:t xml:space="preserve"> </w:t>
      </w:r>
      <w:r>
        <w:rPr>
          <w:rStyle w:val="CharStyle14"/>
          <w:lang w:val="en-US" w:eastAsia="en-US" w:bidi="en-US"/>
        </w:rPr>
        <w:t>E-mail: to47(&amp; las.gov.ru</w:t>
      </w:r>
    </w:p>
    <w:p>
      <w:pPr>
        <w:pStyle w:val="Style15"/>
        <w:tabs>
          <w:tab w:leader="none" w:pos="4485" w:val="right"/>
        </w:tabs>
        <w:widowControl w:val="0"/>
        <w:keepNext/>
        <w:keepLines/>
        <w:shd w:val="clear" w:color="auto" w:fill="auto"/>
        <w:bidi w:val="0"/>
        <w:spacing w:before="0" w:after="224" w:line="340" w:lineRule="exact"/>
        <w:ind w:left="280" w:right="0" w:firstLine="0"/>
      </w:pPr>
      <w:bookmarkStart w:id="0" w:name="bookmark0"/>
      <w:r>
        <w:rPr>
          <w:rStyle w:val="CharStyle17"/>
          <w:lang w:val="ru-RU" w:eastAsia="ru-RU" w:bidi="ru-RU"/>
          <w:i/>
          <w:iCs/>
        </w:rPr>
        <w:t>0[_</w:t>
      </w:r>
      <w:r>
        <w:rPr>
          <w:rStyle w:val="CharStyle17"/>
          <w:i/>
          <w:iCs/>
        </w:rPr>
        <w:t>S/.</w:t>
      </w:r>
      <w:r>
        <w:rPr>
          <w:rStyle w:val="CharStyle18"/>
          <w:lang w:val="en-US" w:eastAsia="en-US" w:bidi="en-US"/>
          <w:i/>
          <w:iCs/>
        </w:rPr>
        <w:tab/>
        <w:t>ft</w:t>
      </w:r>
      <w:r>
        <w:rPr>
          <w:rStyle w:val="CharStyle18"/>
          <w:i/>
          <w:iCs/>
        </w:rPr>
        <w:t>/с</w:t>
      </w:r>
      <w:r>
        <w:rPr>
          <w:rStyle w:val="CharStyle18"/>
          <w:lang w:val="en-US" w:eastAsia="en-US" w:bidi="en-US"/>
          <w:i/>
          <w:iCs/>
        </w:rPr>
        <w:t>i</w:t>
      </w:r>
      <w:r>
        <w:rPr>
          <w:rStyle w:val="CharStyle18"/>
          <w:i/>
          <w:iCs/>
        </w:rPr>
        <w:t>///£/,</w:t>
      </w:r>
      <w:bookmarkEnd w:id="0"/>
    </w:p>
    <w:p>
      <w:pPr>
        <w:pStyle w:val="Style5"/>
        <w:tabs>
          <w:tab w:leader="none" w:pos="2415" w:val="center"/>
        </w:tabs>
        <w:widowControl w:val="0"/>
        <w:keepNext w:val="0"/>
        <w:keepLines w:val="0"/>
        <w:shd w:val="clear" w:color="auto" w:fill="auto"/>
        <w:bidi w:val="0"/>
        <w:jc w:val="both"/>
        <w:spacing w:before="0" w:after="0" w:line="190" w:lineRule="exact"/>
        <w:ind w:left="100" w:right="0" w:firstLine="0"/>
      </w:pPr>
      <w:r>
        <w:rPr>
          <w:rStyle w:val="CharStyle19"/>
        </w:rPr>
        <w:t>На №</w:t>
        <w:tab/>
        <w:t>от</w:t>
      </w:r>
    </w:p>
    <w:p>
      <w:pPr>
        <w:pStyle w:val="Style3"/>
        <w:widowControl w:val="0"/>
        <w:keepNext w:val="0"/>
        <w:keepLines w:val="0"/>
        <w:shd w:val="clear" w:color="auto" w:fill="auto"/>
        <w:bidi w:val="0"/>
        <w:jc w:val="left"/>
        <w:spacing w:before="0" w:after="291" w:line="313" w:lineRule="exact"/>
        <w:ind w:left="20" w:right="0" w:firstLine="0"/>
      </w:pPr>
      <w:r>
        <w:rPr>
          <w:lang w:val="ru-RU" w:eastAsia="ru-RU" w:bidi="ru-RU"/>
          <w:sz w:val="24"/>
          <w:szCs w:val="24"/>
          <w:w w:val="100"/>
          <w:spacing w:val="0"/>
          <w:color w:val="000000"/>
          <w:position w:val="0"/>
        </w:rPr>
        <w:t>Государственное бюджетное учреждение здравоохранения Ленинградской области «Всеволожская Клиническая межрайонная больница»</w:t>
      </w:r>
    </w:p>
    <w:p>
      <w:pPr>
        <w:pStyle w:val="Style3"/>
        <w:widowControl w:val="0"/>
        <w:keepNext w:val="0"/>
        <w:keepLines w:val="0"/>
        <w:shd w:val="clear" w:color="auto" w:fill="auto"/>
        <w:bidi w:val="0"/>
        <w:jc w:val="left"/>
        <w:spacing w:before="0" w:after="367" w:line="324" w:lineRule="exact"/>
        <w:ind w:left="20" w:right="0" w:firstLine="0"/>
      </w:pPr>
      <w:r>
        <w:rPr>
          <w:lang w:val="ru-RU" w:eastAsia="ru-RU" w:bidi="ru-RU"/>
          <w:sz w:val="24"/>
          <w:szCs w:val="24"/>
          <w:w w:val="100"/>
          <w:spacing w:val="0"/>
          <w:color w:val="000000"/>
          <w:position w:val="0"/>
        </w:rPr>
        <w:t xml:space="preserve">Колтушское ш., д. 20, г. Всеволожск, Ленинградская обл., 188643 тел.: (81370) 43160 </w:t>
      </w:r>
      <w:r>
        <w:rPr>
          <w:lang w:val="en-US" w:eastAsia="en-US" w:bidi="en-US"/>
          <w:sz w:val="24"/>
          <w:szCs w:val="24"/>
          <w:w w:val="100"/>
          <w:spacing w:val="0"/>
          <w:color w:val="000000"/>
          <w:position w:val="0"/>
        </w:rPr>
        <w:t xml:space="preserve">e-mail: </w:t>
      </w:r>
      <w:r>
        <w:fldChar w:fldCharType="begin"/>
      </w:r>
      <w:r>
        <w:rPr>
          <w:color w:val="000000"/>
        </w:rPr>
        <w:instrText> HYPERLINK "mailto:crb_ek@mail.ru" </w:instrText>
      </w:r>
      <w:r>
        <w:fldChar w:fldCharType="separate"/>
      </w:r>
      <w:r>
        <w:rPr>
          <w:rStyle w:val="Hyperlink"/>
          <w:lang w:val="en-US" w:eastAsia="en-US" w:bidi="en-US"/>
          <w:sz w:val="24"/>
          <w:szCs w:val="24"/>
          <w:w w:val="100"/>
          <w:spacing w:val="0"/>
          <w:position w:val="0"/>
        </w:rPr>
        <w:t>crb_ek@mail.ru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"mailto:BogdanovichES@vkmb.ru" </w:instrText>
      </w:r>
      <w:r>
        <w:fldChar w:fldCharType="separate"/>
      </w:r>
      <w:r>
        <w:rPr>
          <w:rStyle w:val="Hyperlink"/>
          <w:lang w:val="en-US" w:eastAsia="en-US" w:bidi="en-US"/>
          <w:sz w:val="24"/>
          <w:szCs w:val="24"/>
          <w:w w:val="100"/>
          <w:spacing w:val="0"/>
          <w:position w:val="0"/>
        </w:rPr>
        <w:t>BogdanovichES@vkmb.ru</w:t>
      </w:r>
      <w:r>
        <w:fldChar w:fldCharType="end"/>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303" w:line="324" w:lineRule="exact"/>
        <w:ind w:left="20" w:right="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3"/>
        <w:widowControl w:val="0"/>
        <w:keepNext w:val="0"/>
        <w:keepLines w:val="0"/>
        <w:shd w:val="clear" w:color="auto" w:fill="auto"/>
        <w:bidi w:val="0"/>
        <w:jc w:val="left"/>
        <w:spacing w:before="0" w:after="0" w:line="320" w:lineRule="exact"/>
        <w:ind w:left="20" w:right="0" w:firstLine="0"/>
        <w:sectPr>
          <w:type w:val="continuous"/>
          <w:pgSz w:w="11906" w:h="16838"/>
          <w:pgMar w:top="386" w:left="796" w:right="893" w:bottom="382" w:header="0" w:footer="3" w:gutter="0"/>
          <w:rtlGutter w:val="0"/>
          <w:cols w:num="2" w:space="317"/>
          <w:noEndnote/>
          <w:docGrid w:linePitch="360"/>
        </w:sectPr>
      </w:pPr>
      <w:r>
        <w:rPr>
          <w:lang w:val="ru-RU" w:eastAsia="ru-RU" w:bidi="ru-RU"/>
          <w:sz w:val="24"/>
          <w:szCs w:val="24"/>
          <w:w w:val="100"/>
          <w:spacing w:val="0"/>
          <w:color w:val="000000"/>
          <w:position w:val="0"/>
        </w:rPr>
        <w:t xml:space="preserve">ул. Смольного, д. 3, лит. А, Санкт-Петербург, 191124 тел.: (812) 5795245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1" w:line="240" w:lineRule="exact"/>
        <w:ind w:left="48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300" w:line="240" w:lineRule="exact"/>
        <w:ind w:left="4820" w:right="0" w:firstLine="0"/>
      </w:pPr>
      <w:r>
        <w:rPr>
          <w:lang w:val="ru-RU" w:eastAsia="ru-RU" w:bidi="ru-RU"/>
          <w:sz w:val="24"/>
          <w:szCs w:val="24"/>
          <w:w w:val="100"/>
          <w:spacing w:val="0"/>
          <w:color w:val="000000"/>
          <w:position w:val="0"/>
        </w:rPr>
        <w:t>ООО «Альянс МТ»</w:t>
      </w:r>
    </w:p>
    <w:p>
      <w:pPr>
        <w:pStyle w:val="Style3"/>
        <w:widowControl w:val="0"/>
        <w:keepNext w:val="0"/>
        <w:keepLines w:val="0"/>
        <w:shd w:val="clear" w:color="auto" w:fill="auto"/>
        <w:bidi w:val="0"/>
        <w:jc w:val="left"/>
        <w:spacing w:before="0" w:after="304" w:line="320" w:lineRule="exact"/>
        <w:ind w:left="4820" w:right="740" w:firstLine="0"/>
      </w:pPr>
      <w:r>
        <w:rPr>
          <w:lang w:val="ru-RU" w:eastAsia="ru-RU" w:bidi="ru-RU"/>
          <w:sz w:val="24"/>
          <w:szCs w:val="24"/>
          <w:w w:val="100"/>
          <w:spacing w:val="0"/>
          <w:color w:val="000000"/>
          <w:position w:val="0"/>
        </w:rPr>
        <w:t xml:space="preserve">ул. Фрунзе, д. 66, корп. А, комн. 4, г. Таганрог, Ростовская обл., 347900 тел.: (928)2792109 </w:t>
      </w:r>
      <w:r>
        <w:rPr>
          <w:lang w:val="en-US" w:eastAsia="en-US" w:bidi="en-US"/>
          <w:sz w:val="24"/>
          <w:szCs w:val="24"/>
          <w:w w:val="100"/>
          <w:spacing w:val="0"/>
          <w:color w:val="000000"/>
          <w:position w:val="0"/>
        </w:rPr>
        <w:t xml:space="preserve">e-mail: </w:t>
      </w:r>
      <w:r>
        <w:fldChar w:fldCharType="begin"/>
      </w:r>
      <w:r>
        <w:rPr>
          <w:color w:val="000000"/>
        </w:rPr>
        <w:instrText> HYPERLINK "mailto:allianceOOO@bk.ru" </w:instrText>
      </w:r>
      <w:r>
        <w:fldChar w:fldCharType="separate"/>
      </w:r>
      <w:r>
        <w:rPr>
          <w:rStyle w:val="Hyperlink"/>
          <w:lang w:val="en-US" w:eastAsia="en-US" w:bidi="en-US"/>
          <w:sz w:val="24"/>
          <w:szCs w:val="24"/>
          <w:w w:val="100"/>
          <w:spacing w:val="0"/>
          <w:position w:val="0"/>
        </w:rPr>
        <w:t>allianceOOO@bk.ru</w:t>
      </w:r>
      <w:r>
        <w:fldChar w:fldCharType="end"/>
      </w:r>
    </w:p>
    <w:p>
      <w:pPr>
        <w:pStyle w:val="Style3"/>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20"/>
        <w:widowControl w:val="0"/>
        <w:keepNext/>
        <w:keepLines/>
        <w:shd w:val="clear" w:color="auto" w:fill="auto"/>
        <w:bidi w:val="0"/>
        <w:jc w:val="left"/>
        <w:spacing w:before="0" w:after="0"/>
        <w:ind w:left="4820" w:right="0" w:firstLine="0"/>
      </w:pPr>
      <w:bookmarkStart w:id="1" w:name="bookmark1"/>
      <w:r>
        <w:rPr>
          <w:lang w:val="ru-RU" w:eastAsia="ru-RU" w:bidi="ru-RU"/>
          <w:w w:val="100"/>
          <w:spacing w:val="0"/>
          <w:color w:val="000000"/>
          <w:position w:val="0"/>
        </w:rPr>
        <w:t>этп нэп</w:t>
      </w:r>
      <w:bookmarkEnd w:id="1"/>
    </w:p>
    <w:p>
      <w:pPr>
        <w:pStyle w:val="Style3"/>
        <w:widowControl w:val="0"/>
        <w:keepNext w:val="0"/>
        <w:keepLines w:val="0"/>
        <w:shd w:val="clear" w:color="auto" w:fill="auto"/>
        <w:bidi w:val="0"/>
        <w:jc w:val="left"/>
        <w:spacing w:before="0" w:after="299" w:line="313" w:lineRule="exact"/>
        <w:ind w:left="4820" w:right="74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3"/>
        <w:widowControl w:val="0"/>
        <w:keepNext w:val="0"/>
        <w:keepLines w:val="0"/>
        <w:shd w:val="clear" w:color="auto" w:fill="auto"/>
        <w:bidi w:val="0"/>
        <w:jc w:val="left"/>
        <w:spacing w:before="0" w:after="300" w:line="240" w:lineRule="exact"/>
        <w:ind w:left="4820" w:right="0" w:firstLine="0"/>
      </w:pPr>
      <w:r>
        <w:rPr>
          <w:lang w:val="ru-RU" w:eastAsia="ru-RU" w:bidi="ru-RU"/>
          <w:sz w:val="24"/>
          <w:szCs w:val="24"/>
          <w:w w:val="100"/>
          <w:spacing w:val="0"/>
          <w:color w:val="000000"/>
          <w:position w:val="0"/>
        </w:rPr>
        <w:t>извещение № 0145200000417001697</w:t>
      </w:r>
    </w:p>
    <w:p>
      <w:pPr>
        <w:pStyle w:val="Style3"/>
        <w:widowControl w:val="0"/>
        <w:keepNext w:val="0"/>
        <w:keepLines w:val="0"/>
        <w:shd w:val="clear" w:color="auto" w:fill="auto"/>
        <w:bidi w:val="0"/>
        <w:jc w:val="center"/>
        <w:spacing w:before="0" w:after="304" w:line="320" w:lineRule="exact"/>
        <w:ind w:left="30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1338-03-10045-РЗ/17</w:t>
      </w:r>
    </w:p>
    <w:p>
      <w:pPr>
        <w:pStyle w:val="Style3"/>
        <w:tabs>
          <w:tab w:leader="none" w:pos="7319" w:val="right"/>
          <w:tab w:leader="none" w:pos="9461" w:val="right"/>
        </w:tabs>
        <w:widowControl w:val="0"/>
        <w:keepNext w:val="0"/>
        <w:keepLines w:val="0"/>
        <w:shd w:val="clear" w:color="auto" w:fill="auto"/>
        <w:bidi w:val="0"/>
        <w:jc w:val="both"/>
        <w:spacing w:before="0" w:after="316" w:line="240" w:lineRule="exact"/>
        <w:ind w:left="0" w:right="0" w:firstLine="0"/>
      </w:pPr>
      <w:r>
        <w:rPr>
          <w:lang w:val="ru-RU" w:eastAsia="ru-RU" w:bidi="ru-RU"/>
          <w:sz w:val="24"/>
          <w:szCs w:val="24"/>
          <w:w w:val="100"/>
          <w:spacing w:val="0"/>
          <w:color w:val="000000"/>
          <w:position w:val="0"/>
        </w:rPr>
        <w:t>07 ноября 2017 года</w:t>
        <w:tab/>
        <w:t>г.</w:t>
        <w:tab/>
        <w:t>Санкт-Петербург</w:t>
      </w:r>
    </w:p>
    <w:p>
      <w:pPr>
        <w:pStyle w:val="Style3"/>
        <w:widowControl w:val="0"/>
        <w:keepNext w:val="0"/>
        <w:keepLines w:val="0"/>
        <w:shd w:val="clear" w:color="auto" w:fill="auto"/>
        <w:bidi w:val="0"/>
        <w:jc w:val="left"/>
        <w:spacing w:before="0" w:after="0" w:line="313" w:lineRule="exact"/>
        <w:ind w:left="0" w:right="30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220" w:line="335" w:lineRule="exact"/>
        <w:ind w:left="0" w:right="30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22"/>
        <w:widowControl w:val="0"/>
        <w:keepNext/>
        <w:keepLines/>
        <w:shd w:val="clear" w:color="auto" w:fill="auto"/>
        <w:bidi w:val="0"/>
        <w:spacing w:before="0" w:after="0" w:line="360" w:lineRule="exact"/>
        <w:ind w:left="0" w:right="300" w:firstLine="0"/>
      </w:pPr>
      <w:bookmarkStart w:id="2" w:name="bookmark2"/>
      <w:r>
        <w:rPr>
          <w:lang w:val="ru-RU" w:eastAsia="ru-RU" w:bidi="ru-RU"/>
          <w:w w:val="100"/>
          <w:color w:val="000000"/>
          <w:position w:val="0"/>
        </w:rPr>
        <w:t>078877</w:t>
      </w:r>
      <w:bookmarkEnd w:id="2"/>
    </w:p>
    <w:p>
      <w:pPr>
        <w:pStyle w:val="Style3"/>
        <w:widowControl w:val="0"/>
        <w:keepNext w:val="0"/>
        <w:keepLines w:val="0"/>
        <w:shd w:val="clear" w:color="auto" w:fill="auto"/>
        <w:bidi w:val="0"/>
        <w:jc w:val="both"/>
        <w:spacing w:before="0" w:after="0" w:line="367" w:lineRule="exact"/>
        <w:ind w:left="20" w:right="20" w:firstLine="700"/>
      </w:pPr>
      <w:r>
        <w:rPr>
          <w:lang w:val="ru-RU" w:eastAsia="ru-RU" w:bidi="ru-RU"/>
          <w:sz w:val="24"/>
          <w:szCs w:val="24"/>
          <w:w w:val="100"/>
          <w:spacing w:val="0"/>
          <w:color w:val="000000"/>
          <w:position w:val="0"/>
        </w:rPr>
        <w:t xml:space="preserve">Хрущ Виктории Дановны - старшего государственного инспектора </w:t>
      </w:r>
      <w:r>
        <w:rPr>
          <w:rStyle w:val="CharStyle24"/>
        </w:rPr>
        <w:t>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с участием в заседании представителей: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Г осударственного бюджетного учреждения здравоохранения Ленинградской области «Всеволожская Клиническая межрайонная больница» (далее — Заказчик): Богданович Елены Сергеевны (доверенность № 311 от 20.01.2017),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Михайловой Инны Геннадьевны (доверенность № 01- 17-8/17-0-0 от 09.01.2017),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отсутствие представителей ООО «Альянс МТ» (далее - Заявитель, Общество), надлежаще уведомленного о времени и месте рассмотрения жалобы,</w:t>
      </w:r>
    </w:p>
    <w:p>
      <w:pPr>
        <w:pStyle w:val="Style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253"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10045 от 30.10.2017 г.) на действия заказчика при проведении электронного аукциона на право заключения контракта на поставку расходных материалов для ангиографии для нужд ГБУЗ ЛО «Всеволожская КМБ» на 2018 год (далее - аукцион).</w:t>
      </w:r>
    </w:p>
    <w:p>
      <w:pPr>
        <w:pStyle w:val="Style3"/>
        <w:tabs>
          <w:tab w:leader="none" w:pos="4250"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аукционная документация в редакции №</w:t>
        <w:tab/>
        <w:t>2 размещены Уполномоченным органом</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13.10.2017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11" w:line="240" w:lineRule="exact"/>
        <w:ind w:left="20" w:right="0" w:firstLine="700"/>
      </w:pPr>
      <w:r>
        <w:rPr>
          <w:lang w:val="ru-RU" w:eastAsia="ru-RU" w:bidi="ru-RU"/>
          <w:sz w:val="24"/>
          <w:szCs w:val="24"/>
          <w:w w:val="100"/>
          <w:spacing w:val="0"/>
          <w:color w:val="000000"/>
          <w:position w:val="0"/>
        </w:rPr>
        <w:t>Начальная (максимальная) цена контракта 59 594 234,75 рублей.</w:t>
      </w:r>
    </w:p>
    <w:p>
      <w:pPr>
        <w:pStyle w:val="Style3"/>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Источник финансирования - средства бюджетных учреждений.</w:t>
      </w:r>
    </w:p>
    <w:p>
      <w:pPr>
        <w:pStyle w:val="Style25"/>
        <w:widowControl w:val="0"/>
        <w:keepNext w:val="0"/>
        <w:keepLines w:val="0"/>
        <w:shd w:val="clear" w:color="auto" w:fill="auto"/>
        <w:bidi w:val="0"/>
        <w:spacing w:before="0" w:after="0" w:line="240" w:lineRule="exact"/>
        <w:ind w:left="20" w:right="0" w:firstLine="700"/>
      </w:pPr>
      <w:r>
        <w:rPr>
          <w:lang w:val="ru-RU" w:eastAsia="ru-RU" w:bidi="ru-RU"/>
          <w:sz w:val="24"/>
          <w:szCs w:val="24"/>
          <w:w w:val="100"/>
          <w:color w:val="000000"/>
          <w:position w:val="0"/>
        </w:rPr>
        <w:t>Заявитель полагает, что при формировании документации Заказчиком</w:t>
      </w:r>
    </w:p>
    <w:p>
      <w:pPr>
        <w:pStyle w:val="Style27"/>
        <w:widowControl w:val="0"/>
        <w:keepNext/>
        <w:keepLines/>
        <w:shd w:val="clear" w:color="auto" w:fill="auto"/>
        <w:bidi w:val="0"/>
        <w:spacing w:before="0" w:after="0"/>
        <w:ind w:left="20" w:right="20" w:firstLine="0"/>
      </w:pPr>
      <w:bookmarkStart w:id="3" w:name="bookmark3"/>
      <w:r>
        <w:rPr>
          <w:lang w:val="ru-RU" w:eastAsia="ru-RU" w:bidi="ru-RU"/>
          <w:sz w:val="24"/>
          <w:szCs w:val="24"/>
          <w:w w:val="100"/>
          <w:spacing w:val="0"/>
          <w:color w:val="000000"/>
          <w:position w:val="0"/>
        </w:rPr>
        <w:t xml:space="preserve">допущено нарушение положений Закона о контрактной системе в части </w:t>
      </w:r>
      <w:r>
        <w:rPr>
          <w:rStyle w:val="CharStyle29"/>
        </w:rPr>
        <w:t xml:space="preserve">установления требований к поставке партиями, по заявкам Заказчика в течение </w:t>
      </w:r>
      <w:r>
        <w:rPr>
          <w:lang w:val="ru-RU" w:eastAsia="ru-RU" w:bidi="ru-RU"/>
          <w:sz w:val="24"/>
          <w:szCs w:val="24"/>
          <w:w w:val="100"/>
          <w:spacing w:val="0"/>
          <w:color w:val="000000"/>
          <w:position w:val="0"/>
        </w:rPr>
        <w:t>одних суток.</w:t>
      </w:r>
      <w:bookmarkEnd w:id="3"/>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Представитель Заказчика, Уполномоченного органа возражали против доводов жалобы на основаниях, изложенных в письменном отзыве, просили признать её необоснованной. Заказчик также представил письменные пояснения по существу жалобы.</w:t>
      </w:r>
    </w:p>
    <w:p>
      <w:pPr>
        <w:pStyle w:val="Style3"/>
        <w:widowControl w:val="0"/>
        <w:keepNext w:val="0"/>
        <w:keepLines w:val="0"/>
        <w:shd w:val="clear" w:color="auto" w:fill="auto"/>
        <w:bidi w:val="0"/>
        <w:jc w:val="both"/>
        <w:spacing w:before="0" w:after="0" w:line="324"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237"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Уполномоченного органа Комиссия пришла к следующим выводам.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силу пункта 1 части 1 статьи 33 Закона о контрактной системе заказчик при описании в документации о закупке объекта закупки должен, в том числе, учитывать,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Пунктом 2 рассматриваемой части определено, что при составлении описания объекта закупки надлежит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Pr>
          <w:rStyle w:val="CharStyle30"/>
        </w:rPr>
        <w:t>условных обозначений и терминологии.</w:t>
      </w:r>
    </w:p>
    <w:p>
      <w:pPr>
        <w:pStyle w:val="Style3"/>
        <w:widowControl w:val="0"/>
        <w:keepNext w:val="0"/>
        <w:keepLines w:val="0"/>
        <w:shd w:val="clear" w:color="auto" w:fill="auto"/>
        <w:bidi w:val="0"/>
        <w:jc w:val="both"/>
        <w:spacing w:before="0" w:after="303" w:line="324" w:lineRule="exact"/>
        <w:ind w:left="20" w:right="20" w:firstLine="700"/>
      </w:pPr>
      <w:r>
        <w:rPr>
          <w:lang w:val="ru-RU" w:eastAsia="ru-RU" w:bidi="ru-RU"/>
          <w:sz w:val="24"/>
          <w:szCs w:val="24"/>
          <w:w w:val="100"/>
          <w:spacing w:val="0"/>
          <w:color w:val="000000"/>
          <w:position w:val="0"/>
        </w:rPr>
        <w:t>Иными словами объект закупки должен быть описан в аукционной документации таким образом, чтобы предоставить возможность максимальному числу участников участвовать в закупке, за исключением случаев, когда участие ограничено законом, при этом описание объекта закупки должно отражать истинные потребности заказчика. Несоблюдение одного из этих условий приводит к необъективному описанию.</w:t>
      </w:r>
    </w:p>
    <w:p>
      <w:pPr>
        <w:pStyle w:val="Style3"/>
        <w:tabs>
          <w:tab w:leader="none" w:pos="6437" w:val="left"/>
        </w:tabs>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Как усматривается из Приложения №</w:t>
        <w:tab/>
        <w:t>1 Техническое задание,</w:t>
      </w:r>
    </w:p>
    <w:p>
      <w:pPr>
        <w:pStyle w:val="Style3"/>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исполнителю по контракту надлежит осуществлять поставку расходных материалов для ангиографии с 01.01.2018 года, партиями, по заявкам Заказчика в течение 1 (одних) суток.</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Общество в жалобе указывает на нарушение принципа обеспечения конкуренции, полагая срок поставки невыполнимым в виду необходимости обработки и формирования заказа, а также считает целесообразным установление срока поставки 15 рабочих дней с момента поступления заявки, указывая на минимальность подобного срока в рыночной практике.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Представитель Заказчика пояснил, что установленные сроки поставки товара обусловлены отсутствием складских помещений и спецификой оказания медицинской помощи, в том числе экстренным больным.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Заказчик участвует в оказании высокотехнологичной медицинской помощи при остром коронарном синдроме в круглосуточном режиме, чем и обусловлена необходимость иметь в наличии инструменты, расходные материалы различных размеров, подбираемые индивидуально, для проведения операций баллонной вазодилатации и стентирования коронарных артерий.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свою очередь Обществом доказательства иного на заседание Комиссии не представлены. В нарушение положений части 1, пункта 4 части 8, части 9 статьи 105 Закона о контрактной системе Заявитель не приводит доводы о нарушении норм Закона о контрактной системе, жалоба не содержит доказательства неправомерности установления сроков, необходимых заказчику.</w:t>
      </w:r>
    </w:p>
    <w:p>
      <w:pPr>
        <w:pStyle w:val="Style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left"/>
        <w:spacing w:before="0" w:after="371" w:line="240" w:lineRule="exact"/>
        <w:ind w:left="452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305" w:line="240" w:lineRule="exact"/>
        <w:ind w:left="20" w:right="0" w:firstLine="0"/>
      </w:pPr>
      <w:r>
        <w:rPr>
          <w:lang w:val="ru-RU" w:eastAsia="ru-RU" w:bidi="ru-RU"/>
          <w:sz w:val="24"/>
          <w:szCs w:val="24"/>
          <w:w w:val="100"/>
          <w:spacing w:val="0"/>
          <w:color w:val="000000"/>
          <w:position w:val="0"/>
        </w:rPr>
        <w:t>Признать жалобу ООО «Альянс МТ» необоснованной.</w:t>
      </w:r>
    </w:p>
    <w:p>
      <w:pPr>
        <w:pStyle w:val="Style31"/>
        <w:widowControl w:val="0"/>
        <w:keepNext w:val="0"/>
        <w:keepLines w:val="0"/>
        <w:shd w:val="clear" w:color="auto" w:fill="auto"/>
        <w:bidi w:val="0"/>
        <w:spacing w:before="0" w:after="0"/>
        <w:ind w:left="20" w:right="20"/>
      </w:pPr>
      <w:r>
        <w:rPr>
          <w:lang w:val="ru-RU" w:eastAsia="ru-RU" w:bidi="ru-RU"/>
          <w:w w:val="100"/>
          <w:spacing w:val="0"/>
          <w:color w:val="000000"/>
          <w:position w:val="0"/>
        </w:rPr>
        <w:t>Настоящее решение может быть обэюаловано в судебном порядке в течение трех месяцев со дня принятия.</w:t>
      </w:r>
    </w:p>
    <w:p>
      <w:pPr>
        <w:pStyle w:val="Style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25"/>
        <w:widowControl w:val="0"/>
        <w:keepNext w:val="0"/>
        <w:keepLines w:val="0"/>
        <w:shd w:val="clear" w:color="auto" w:fill="auto"/>
        <w:bidi w:val="0"/>
        <w:spacing w:before="0" w:after="0" w:line="240" w:lineRule="exact"/>
        <w:ind w:left="20" w:right="0" w:firstLine="0"/>
      </w:pPr>
      <w:r>
        <w:rPr>
          <w:lang w:val="ru-RU" w:eastAsia="ru-RU" w:bidi="ru-RU"/>
          <w:sz w:val="24"/>
          <w:szCs w:val="24"/>
          <w:w w:val="100"/>
          <w:color w:val="000000"/>
          <w:position w:val="0"/>
        </w:rPr>
        <w:t>Члены Комиссии</w:t>
      </w:r>
    </w:p>
    <w:sectPr>
      <w:type w:val="continuous"/>
      <w:pgSz w:w="11906" w:h="16838"/>
      <w:pgMar w:top="1023" w:left="791" w:right="791" w:bottom="512" w:header="0" w:footer="3" w:gutter="43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4"/>
      <w:szCs w:val="14"/>
      <w:rFonts w:ascii="Times New Roman" w:eastAsia="Times New Roman" w:hAnsi="Times New Roman" w:cs="Times New Roman"/>
    </w:rPr>
  </w:style>
  <w:style w:type="character" w:customStyle="1" w:styleId="CharStyle13">
    <w:name w:val="Основной текст (4) + 7,5 pt"/>
    <w:basedOn w:val="CharStyle12"/>
    <w:rPr>
      <w:lang w:val="ru-RU" w:eastAsia="ru-RU" w:bidi="ru-RU"/>
      <w:sz w:val="15"/>
      <w:szCs w:val="15"/>
      <w:w w:val="100"/>
      <w:spacing w:val="0"/>
      <w:color w:val="000000"/>
      <w:position w:val="0"/>
    </w:rPr>
  </w:style>
  <w:style w:type="character" w:customStyle="1" w:styleId="CharStyle14">
    <w:name w:val="Основной текст (4)"/>
    <w:basedOn w:val="CharStyle12"/>
    <w:rPr>
      <w:lang w:val="ru-RU" w:eastAsia="ru-RU" w:bidi="ru-RU"/>
      <w:w w:val="100"/>
      <w:spacing w:val="0"/>
      <w:color w:val="000000"/>
      <w:position w:val="0"/>
    </w:rPr>
  </w:style>
  <w:style w:type="character" w:customStyle="1" w:styleId="CharStyle16">
    <w:name w:val="Заголовок №1_"/>
    <w:basedOn w:val="DefaultParagraphFont"/>
    <w:link w:val="Style15"/>
    <w:rPr>
      <w:b w:val="0"/>
      <w:bCs w:val="0"/>
      <w:i/>
      <w:iCs/>
      <w:u w:val="none"/>
      <w:strike w:val="0"/>
      <w:smallCaps w:val="0"/>
      <w:sz w:val="34"/>
      <w:szCs w:val="34"/>
      <w:rFonts w:ascii="Sylfaen" w:eastAsia="Sylfaen" w:hAnsi="Sylfaen" w:cs="Sylfaen"/>
      <w:spacing w:val="-10"/>
    </w:rPr>
  </w:style>
  <w:style w:type="character" w:customStyle="1" w:styleId="CharStyle17">
    <w:name w:val="Заголовок №1 + Интервал -3 pt"/>
    <w:basedOn w:val="CharStyle16"/>
    <w:rPr>
      <w:lang w:val="en-US" w:eastAsia="en-US" w:bidi="en-US"/>
      <w:u w:val="single"/>
      <w:w w:val="100"/>
      <w:spacing w:val="-60"/>
      <w:color w:val="000000"/>
      <w:position w:val="0"/>
    </w:rPr>
  </w:style>
  <w:style w:type="character" w:customStyle="1" w:styleId="CharStyle18">
    <w:name w:val="Заголовок №1"/>
    <w:basedOn w:val="CharStyle16"/>
    <w:rPr>
      <w:lang w:val="ru-RU" w:eastAsia="ru-RU" w:bidi="ru-RU"/>
      <w:w w:val="100"/>
      <w:color w:val="000000"/>
      <w:position w:val="0"/>
    </w:rPr>
  </w:style>
  <w:style w:type="character" w:customStyle="1" w:styleId="CharStyle19">
    <w:name w:val="Основной текст (2)"/>
    <w:basedOn w:val="CharStyle6"/>
    <w:rPr>
      <w:lang w:val="ru-RU" w:eastAsia="ru-RU" w:bidi="ru-RU"/>
      <w:w w:val="100"/>
      <w:color w:val="000000"/>
      <w:position w:val="0"/>
    </w:rPr>
  </w:style>
  <w:style w:type="character" w:customStyle="1" w:styleId="CharStyle21">
    <w:name w:val="Заголовок №2_"/>
    <w:basedOn w:val="DefaultParagraphFont"/>
    <w:link w:val="Style20"/>
    <w:rPr>
      <w:b/>
      <w:bCs/>
      <w:i w:val="0"/>
      <w:iCs w:val="0"/>
      <w:u w:val="none"/>
      <w:strike w:val="0"/>
      <w:smallCaps w:val="0"/>
      <w:sz w:val="40"/>
      <w:szCs w:val="40"/>
      <w:rFonts w:ascii="Candara" w:eastAsia="Candara" w:hAnsi="Candara" w:cs="Candara"/>
    </w:rPr>
  </w:style>
  <w:style w:type="character" w:customStyle="1" w:styleId="CharStyle23">
    <w:name w:val="Заголовок №3_"/>
    <w:basedOn w:val="DefaultParagraphFont"/>
    <w:link w:val="Style22"/>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24">
    <w:name w:val="Основной текст"/>
    <w:basedOn w:val="CharStyle4"/>
    <w:rPr>
      <w:lang w:val="ru-RU" w:eastAsia="ru-RU" w:bidi="ru-RU"/>
      <w:sz w:val="24"/>
      <w:szCs w:val="24"/>
      <w:w w:val="100"/>
      <w:spacing w:val="0"/>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rFonts w:ascii="Times New Roman" w:eastAsia="Times New Roman" w:hAnsi="Times New Roman" w:cs="Times New Roman"/>
      <w:spacing w:val="10"/>
    </w:rPr>
  </w:style>
  <w:style w:type="character" w:customStyle="1" w:styleId="CharStyle28">
    <w:name w:val="Заголовок №4_"/>
    <w:basedOn w:val="DefaultParagraphFont"/>
    <w:link w:val="Style27"/>
    <w:rPr>
      <w:b w:val="0"/>
      <w:bCs w:val="0"/>
      <w:i w:val="0"/>
      <w:iCs w:val="0"/>
      <w:u w:val="none"/>
      <w:strike w:val="0"/>
      <w:smallCaps w:val="0"/>
      <w:rFonts w:ascii="Times New Roman" w:eastAsia="Times New Roman" w:hAnsi="Times New Roman" w:cs="Times New Roman"/>
    </w:rPr>
  </w:style>
  <w:style w:type="character" w:customStyle="1" w:styleId="CharStyle29">
    <w:name w:val="Заголовок №4"/>
    <w:basedOn w:val="CharStyle28"/>
    <w:rPr>
      <w:lang w:val="ru-RU" w:eastAsia="ru-RU" w:bidi="ru-RU"/>
      <w:sz w:val="24"/>
      <w:szCs w:val="24"/>
      <w:w w:val="100"/>
      <w:spacing w:val="0"/>
      <w:color w:val="000000"/>
      <w:position w:val="0"/>
    </w:rPr>
  </w:style>
  <w:style w:type="character" w:customStyle="1" w:styleId="CharStyle30">
    <w:name w:val="Основной текст + Интервал 0 pt"/>
    <w:basedOn w:val="CharStyle4"/>
    <w:rPr>
      <w:lang w:val="ru-RU" w:eastAsia="ru-RU" w:bidi="ru-RU"/>
      <w:sz w:val="24"/>
      <w:szCs w:val="24"/>
      <w:w w:val="100"/>
      <w:spacing w:val="10"/>
      <w:color w:val="000000"/>
      <w:position w:val="0"/>
    </w:rPr>
  </w:style>
  <w:style w:type="character" w:customStyle="1" w:styleId="CharStyle32">
    <w:name w:val="Основной текст (6)_"/>
    <w:basedOn w:val="DefaultParagraphFont"/>
    <w:link w:val="Style31"/>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00" w:after="180" w:line="248"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180" w:line="306"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180" w:line="194"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both"/>
      <w:outlineLvl w:val="0"/>
      <w:spacing w:before="180" w:after="300" w:line="0" w:lineRule="exact"/>
    </w:pPr>
    <w:rPr>
      <w:b w:val="0"/>
      <w:bCs w:val="0"/>
      <w:i/>
      <w:iCs/>
      <w:u w:val="none"/>
      <w:strike w:val="0"/>
      <w:smallCaps w:val="0"/>
      <w:sz w:val="34"/>
      <w:szCs w:val="34"/>
      <w:rFonts w:ascii="Sylfaen" w:eastAsia="Sylfaen" w:hAnsi="Sylfaen" w:cs="Sylfaen"/>
      <w:spacing w:val="-10"/>
    </w:rPr>
  </w:style>
  <w:style w:type="paragraph" w:customStyle="1" w:styleId="Style20">
    <w:name w:val="Заголовок №2"/>
    <w:basedOn w:val="Normal"/>
    <w:link w:val="CharStyle21"/>
    <w:pPr>
      <w:widowControl w:val="0"/>
      <w:shd w:val="clear" w:color="auto" w:fill="FFFFFF"/>
      <w:outlineLvl w:val="1"/>
      <w:spacing w:before="60" w:line="313" w:lineRule="exact"/>
    </w:pPr>
    <w:rPr>
      <w:b/>
      <w:bCs/>
      <w:i w:val="0"/>
      <w:iCs w:val="0"/>
      <w:u w:val="none"/>
      <w:strike w:val="0"/>
      <w:smallCaps w:val="0"/>
      <w:sz w:val="40"/>
      <w:szCs w:val="40"/>
      <w:rFonts w:ascii="Candara" w:eastAsia="Candara" w:hAnsi="Candara" w:cs="Candara"/>
    </w:rPr>
  </w:style>
  <w:style w:type="paragraph" w:customStyle="1" w:styleId="Style22">
    <w:name w:val="Заголовок №3"/>
    <w:basedOn w:val="Normal"/>
    <w:link w:val="CharStyle23"/>
    <w:pPr>
      <w:widowControl w:val="0"/>
      <w:shd w:val="clear" w:color="auto" w:fill="FFFFFF"/>
      <w:jc w:val="right"/>
      <w:outlineLvl w:val="2"/>
      <w:spacing w:before="240"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25">
    <w:name w:val="Основной текст (5)"/>
    <w:basedOn w:val="Normal"/>
    <w:link w:val="CharStyle26"/>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7">
    <w:name w:val="Заголовок №4"/>
    <w:basedOn w:val="Normal"/>
    <w:link w:val="CharStyle28"/>
    <w:pPr>
      <w:widowControl w:val="0"/>
      <w:shd w:val="clear" w:color="auto" w:fill="FFFFFF"/>
      <w:jc w:val="both"/>
      <w:outlineLvl w:val="3"/>
      <w:spacing w:before="60" w:line="324" w:lineRule="exact"/>
    </w:pPr>
    <w:rPr>
      <w:b w:val="0"/>
      <w:bCs w:val="0"/>
      <w:i w:val="0"/>
      <w:iCs w:val="0"/>
      <w:u w:val="none"/>
      <w:strike w:val="0"/>
      <w:smallCaps w:val="0"/>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jc w:val="both"/>
      <w:spacing w:before="420" w:after="60" w:line="331"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