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60" w:wrap="around" w:vAnchor="text" w:hAnchor="margin" w:x="2303" w:y="4644"/>
        <w:widowControl w:val="0"/>
        <w:keepNext w:val="0"/>
        <w:keepLines w:val="0"/>
        <w:shd w:val="clear" w:color="auto" w:fill="auto"/>
        <w:bidi w:val="0"/>
        <w:jc w:val="left"/>
        <w:spacing w:before="0" w:after="0" w:line="160" w:lineRule="exact"/>
        <w:ind w:left="100" w:right="0" w:firstLine="0"/>
      </w:pPr>
      <w:r>
        <w:rPr>
          <w:rStyle w:val="CharStyle5"/>
          <w:b/>
          <w:bCs/>
          <w:spacing w:val="0"/>
        </w:rPr>
        <w:t>от</w:t>
      </w:r>
    </w:p>
    <w:p>
      <w:pPr>
        <w:widowControl w:val="0"/>
        <w:rPr>
          <w:sz w:val="2"/>
          <w:szCs w:val="2"/>
        </w:rPr>
      </w:pPr>
    </w:p>
    <w:p>
      <w:pPr>
        <w:pStyle w:val="Style6"/>
        <w:widowControl w:val="0"/>
        <w:keepNext w:val="0"/>
        <w:keepLines w:val="0"/>
        <w:shd w:val="clear" w:color="auto" w:fill="auto"/>
        <w:bidi w:val="0"/>
        <w:spacing w:before="242" w:after="93"/>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377"/>
        <w:ind w:left="0" w:right="0" w:firstLine="0"/>
      </w:pPr>
      <w:r>
        <w:rPr>
          <w:rStyle w:val="CharStyle11"/>
          <w:b/>
          <w:bCs/>
        </w:rPr>
        <w:t>УПРАВЛЕНИЕ Федеральной антимонопольной службы по Архангельской области</w:t>
      </w:r>
    </w:p>
    <w:p>
      <w:pPr>
        <w:pStyle w:val="Style12"/>
        <w:widowControl w:val="0"/>
        <w:keepNext w:val="0"/>
        <w:keepLines w:val="0"/>
        <w:shd w:val="clear" w:color="auto" w:fill="auto"/>
        <w:bidi w:val="0"/>
        <w:spacing w:before="0" w:after="678"/>
        <w:ind w:left="0" w:right="0" w:firstLine="0"/>
      </w:pPr>
      <w:r>
        <w:rPr>
          <w:rStyle w:val="CharStyle14"/>
          <w:b/>
          <w:bCs/>
        </w:rPr>
        <w:t xml:space="preserve">ул. К. Либкнехта, 2, г. Архангельск, 163000 Тел.: (8182)20-73-21, факс: (8182) 21-54-45 </w:t>
      </w:r>
      <w:r>
        <w:rPr>
          <w:rStyle w:val="CharStyle14"/>
          <w:lang w:val="en-US" w:eastAsia="en-US" w:bidi="en-US"/>
          <w:b/>
          <w:bCs/>
        </w:rPr>
        <w:t xml:space="preserve">e-mail: </w:t>
      </w:r>
      <w:r>
        <w:fldChar w:fldCharType="begin"/>
      </w:r>
      <w:r>
        <w:rPr>
          <w:rStyle w:val="CharStyle14"/>
        </w:rPr>
        <w:instrText> HYPERLINK "mailto:to29@fas.gov.ru" </w:instrText>
      </w:r>
      <w:r>
        <w:fldChar w:fldCharType="separate"/>
      </w:r>
      <w:r>
        <w:rPr>
          <w:rStyle w:val="Hyperlink"/>
          <w:lang w:val="en-US" w:eastAsia="en-US" w:bidi="en-US"/>
          <w:b/>
          <w:bCs/>
        </w:rPr>
        <w:t>to29@fas.gov.ru</w:t>
      </w:r>
      <w:r>
        <w:fldChar w:fldCharType="end"/>
      </w:r>
    </w:p>
    <w:p>
      <w:pPr>
        <w:pStyle w:val="Style15"/>
        <w:widowControl w:val="0"/>
        <w:keepNext w:val="0"/>
        <w:keepLines w:val="0"/>
        <w:shd w:val="clear" w:color="auto" w:fill="auto"/>
        <w:bidi w:val="0"/>
        <w:spacing w:before="0" w:after="0" w:line="100" w:lineRule="exact"/>
        <w:ind w:left="0" w:right="0" w:firstLine="0"/>
      </w:pPr>
      <w:r>
        <w:rPr>
          <w:lang w:val="ru-RU" w:eastAsia="ru-RU" w:bidi="ru-RU"/>
          <w:w w:val="100"/>
          <w:spacing w:val="0"/>
          <w:color w:val="000000"/>
          <w:position w:val="0"/>
        </w:rPr>
        <w:t>" /</w:t>
      </w:r>
    </w:p>
    <w:p>
      <w:pPr>
        <w:pStyle w:val="Style17"/>
        <w:widowControl w:val="0"/>
        <w:keepNext w:val="0"/>
        <w:keepLines w:val="0"/>
        <w:shd w:val="clear" w:color="auto" w:fill="auto"/>
        <w:bidi w:val="0"/>
        <w:jc w:val="left"/>
        <w:spacing w:before="0" w:after="0" w:line="200" w:lineRule="exact"/>
        <w:ind w:left="20" w:right="0" w:firstLine="0"/>
      </w:pPr>
      <w:r>
        <w:rPr>
          <w:rStyle w:val="CharStyle19"/>
        </w:rPr>
        <w:t>На №</w:t>
      </w:r>
    </w:p>
    <w:p>
      <w:pPr>
        <w:pStyle w:val="Style6"/>
        <w:widowControl w:val="0"/>
        <w:keepNext w:val="0"/>
        <w:keepLines w:val="0"/>
        <w:shd w:val="clear" w:color="auto" w:fill="auto"/>
        <w:bidi w:val="0"/>
        <w:jc w:val="left"/>
        <w:spacing w:before="0" w:after="0" w:line="418" w:lineRule="exact"/>
        <w:ind w:left="20" w:right="740" w:firstLine="0"/>
      </w:pPr>
      <w:r>
        <w:rPr>
          <w:lang w:val="ru-RU" w:eastAsia="ru-RU" w:bidi="ru-RU"/>
          <w:w w:val="100"/>
          <w:spacing w:val="0"/>
          <w:color w:val="000000"/>
          <w:position w:val="0"/>
        </w:rPr>
        <w:t xml:space="preserve">Дело № 350оз-17 </w:t>
      </w:r>
      <w:r>
        <w:rPr>
          <w:rStyle w:val="CharStyle20"/>
          <w:b/>
          <w:bCs/>
        </w:rPr>
        <w:t>Заказчик :</w:t>
      </w:r>
    </w:p>
    <w:p>
      <w:pPr>
        <w:pStyle w:val="Style6"/>
        <w:widowControl w:val="0"/>
        <w:keepNext w:val="0"/>
        <w:keepLines w:val="0"/>
        <w:shd w:val="clear" w:color="auto" w:fill="auto"/>
        <w:bidi w:val="0"/>
        <w:jc w:val="left"/>
        <w:spacing w:before="0" w:after="0" w:line="250" w:lineRule="exact"/>
        <w:ind w:left="20" w:right="740" w:firstLine="0"/>
      </w:pPr>
      <w:r>
        <w:rPr>
          <w:lang w:val="ru-RU" w:eastAsia="ru-RU" w:bidi="ru-RU"/>
          <w:w w:val="100"/>
          <w:spacing w:val="0"/>
          <w:color w:val="000000"/>
          <w:position w:val="0"/>
        </w:rPr>
        <w:t>ГБУЗ Архангельской области «Архангельский клинический онкологический диспансер»</w:t>
      </w:r>
    </w:p>
    <w:p>
      <w:pPr>
        <w:pStyle w:val="Style17"/>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163045, г.Архангельск, пр.Обводный канал, д. 145, корп.1</w:t>
      </w:r>
    </w:p>
    <w:p>
      <w:pPr>
        <w:pStyle w:val="Style17"/>
        <w:widowControl w:val="0"/>
        <w:keepNext w:val="0"/>
        <w:keepLines w:val="0"/>
        <w:shd w:val="clear" w:color="auto" w:fill="auto"/>
        <w:bidi w:val="0"/>
        <w:jc w:val="left"/>
        <w:spacing w:before="0" w:after="180" w:line="25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"mailto:popovaev@onko29.ru" </w:instrText>
      </w:r>
      <w:r>
        <w:fldChar w:fldCharType="separate"/>
      </w:r>
      <w:r>
        <w:rPr>
          <w:rStyle w:val="Hyperlink"/>
          <w:lang w:val="en-US" w:eastAsia="en-US" w:bidi="en-US"/>
          <w:w w:val="100"/>
          <w:spacing w:val="0"/>
          <w:position w:val="0"/>
        </w:rPr>
        <w:t>popovaev@onko29.ru</w:t>
      </w:r>
      <w:r>
        <w:fldChar w:fldCharType="end"/>
      </w:r>
    </w:p>
    <w:p>
      <w:pPr>
        <w:pStyle w:val="Style6"/>
        <w:widowControl w:val="0"/>
        <w:keepNext w:val="0"/>
        <w:keepLines w:val="0"/>
        <w:shd w:val="clear" w:color="auto" w:fill="auto"/>
        <w:bidi w:val="0"/>
        <w:jc w:val="left"/>
        <w:spacing w:before="0" w:after="0" w:line="250" w:lineRule="exact"/>
        <w:ind w:left="20" w:right="0" w:firstLine="0"/>
      </w:pPr>
      <w:r>
        <w:rPr>
          <w:rStyle w:val="CharStyle20"/>
          <w:b/>
          <w:bCs/>
        </w:rPr>
        <w:t>Уполномоченный орган :</w:t>
      </w:r>
    </w:p>
    <w:p>
      <w:pPr>
        <w:pStyle w:val="Style6"/>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Контрактное агентство Архангельской области</w:t>
      </w:r>
    </w:p>
    <w:p>
      <w:pPr>
        <w:pStyle w:val="Style17"/>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163000, г. Архангельск, ул. Выучейского, д. 18, оф. 904</w:t>
      </w:r>
    </w:p>
    <w:p>
      <w:pPr>
        <w:pStyle w:val="Style17"/>
        <w:widowControl w:val="0"/>
        <w:keepNext w:val="0"/>
        <w:keepLines w:val="0"/>
        <w:shd w:val="clear" w:color="auto" w:fill="auto"/>
        <w:bidi w:val="0"/>
        <w:jc w:val="left"/>
        <w:spacing w:before="0" w:after="180" w:line="250"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6"/>
        <w:widowControl w:val="0"/>
        <w:keepNext w:val="0"/>
        <w:keepLines w:val="0"/>
        <w:shd w:val="clear" w:color="auto" w:fill="auto"/>
        <w:bidi w:val="0"/>
        <w:jc w:val="left"/>
        <w:spacing w:before="0" w:after="0" w:line="250" w:lineRule="exact"/>
        <w:ind w:left="20" w:right="0" w:firstLine="0"/>
      </w:pPr>
      <w:r>
        <w:rPr>
          <w:rStyle w:val="CharStyle20"/>
          <w:b/>
          <w:bCs/>
        </w:rPr>
        <w:t>Оператор электронной площадки:</w:t>
      </w:r>
    </w:p>
    <w:p>
      <w:pPr>
        <w:pStyle w:val="Style6"/>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АО «Единая электронная торговая площадка»</w:t>
      </w:r>
    </w:p>
    <w:p>
      <w:pPr>
        <w:pStyle w:val="Style17"/>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117312, г. Москва, ул. Кожевническая, д. 14, стр. 5</w:t>
      </w:r>
    </w:p>
    <w:p>
      <w:pPr>
        <w:pStyle w:val="Style17"/>
        <w:widowControl w:val="0"/>
        <w:keepNext w:val="0"/>
        <w:keepLines w:val="0"/>
        <w:shd w:val="clear" w:color="auto" w:fill="auto"/>
        <w:bidi w:val="0"/>
        <w:jc w:val="left"/>
        <w:spacing w:before="0" w:after="0" w:line="50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rPr>
          <w:rStyle w:val="CharStyle21"/>
        </w:rPr>
        <w:t>Заявитель:</w:t>
      </w:r>
    </w:p>
    <w:p>
      <w:pPr>
        <w:pStyle w:val="Style6"/>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ООО "Торговый дом "ВИАЛ"</w:t>
      </w:r>
    </w:p>
    <w:p>
      <w:pPr>
        <w:pStyle w:val="Style17"/>
        <w:widowControl w:val="0"/>
        <w:keepNext w:val="0"/>
        <w:keepLines w:val="0"/>
        <w:shd w:val="clear" w:color="auto" w:fill="auto"/>
        <w:bidi w:val="0"/>
        <w:jc w:val="left"/>
        <w:spacing w:before="0" w:after="0" w:line="245" w:lineRule="exact"/>
        <w:ind w:left="20" w:right="0" w:firstLine="0"/>
        <w:sectPr>
          <w:footnotePr>
            <w:pos w:val="pageBottom"/>
            <w:numFmt w:val="decimal"/>
            <w:numRestart w:val="continuous"/>
          </w:footnotePr>
          <w:type w:val="continuous"/>
          <w:pgSz w:w="11906" w:h="16838"/>
          <w:pgMar w:top="465" w:left="796" w:right="1127" w:bottom="465" w:header="0" w:footer="3" w:gutter="0"/>
          <w:rtlGutter w:val="0"/>
          <w:cols w:num="2" w:space="720" w:equalWidth="0">
            <w:col w:w="4781" w:space="998"/>
            <w:col w:w="4205"/>
          </w:cols>
          <w:noEndnote/>
          <w:docGrid w:linePitch="360"/>
        </w:sectPr>
      </w:pPr>
      <w:r>
        <w:rPr>
          <w:lang w:val="ru-RU" w:eastAsia="ru-RU" w:bidi="ru-RU"/>
          <w:w w:val="100"/>
          <w:spacing w:val="0"/>
          <w:color w:val="000000"/>
          <w:position w:val="0"/>
        </w:rPr>
        <w:t xml:space="preserve">109651, Москва, ул.Перерва, 9, стр.1 </w:t>
      </w:r>
      <w:r>
        <w:rPr>
          <w:lang w:val="en-US" w:eastAsia="en-US" w:bidi="en-US"/>
          <w:w w:val="100"/>
          <w:spacing w:val="0"/>
          <w:color w:val="000000"/>
          <w:position w:val="0"/>
        </w:rPr>
        <w:t>E-mail:</w:t>
      </w:r>
      <w:r>
        <w:fldChar w:fldCharType="begin"/>
      </w:r>
      <w:r>
        <w:rPr>
          <w:color w:val="000000"/>
        </w:rPr>
        <w:instrText> HYPERLINK "mailto:torgomviaI@mail.ru" </w:instrText>
      </w:r>
      <w:r>
        <w:fldChar w:fldCharType="separate"/>
      </w:r>
      <w:r>
        <w:rPr>
          <w:rStyle w:val="Hyperlink"/>
          <w:lang w:val="en-US" w:eastAsia="en-US" w:bidi="en-US"/>
          <w:w w:val="100"/>
          <w:spacing w:val="0"/>
          <w:position w:val="0"/>
        </w:rPr>
        <w:t>torgomviaI@mail.ru</w:t>
      </w:r>
      <w:r>
        <w:fldChar w:fldCharType="end"/>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20" w:lineRule="exact"/>
        <w:ind w:left="0" w:right="0" w:firstLine="0"/>
        <w:sectPr>
          <w:type w:val="continuous"/>
          <w:pgSz w:w="11906" w:h="16838"/>
          <w:pgMar w:top="480" w:left="5346" w:right="5053" w:bottom="480"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line="179"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16" w:vSpace="230" w:wrap="around" w:hAnchor="margin" w:x="7797" w:y="8420"/>
        <w:widowControl w:val="0"/>
        <w:keepNext w:val="0"/>
        <w:keepLines w:val="0"/>
        <w:shd w:val="clear" w:color="auto" w:fill="auto"/>
        <w:bidi w:val="0"/>
        <w:jc w:val="left"/>
        <w:spacing w:before="0" w:after="0" w:line="200" w:lineRule="exact"/>
        <w:ind w:left="100" w:right="0" w:firstLine="0"/>
      </w:pPr>
      <w:r>
        <w:rPr>
          <w:rStyle w:val="CharStyle23"/>
          <w:b/>
          <w:bCs/>
          <w:spacing w:val="0"/>
        </w:rPr>
        <w:t>г. Архангельск</w:t>
      </w:r>
    </w:p>
    <w:p>
      <w:pPr>
        <w:pStyle w:val="Style9"/>
        <w:widowControl w:val="0"/>
        <w:keepNext w:val="0"/>
        <w:keepLines w:val="0"/>
        <w:shd w:val="clear" w:color="auto" w:fill="auto"/>
        <w:bidi w:val="0"/>
        <w:jc w:val="both"/>
        <w:spacing w:before="0" w:after="140" w:line="220" w:lineRule="exact"/>
        <w:ind w:left="20" w:right="0" w:firstLine="0"/>
      </w:pPr>
      <w:r>
        <w:rPr>
          <w:lang w:val="ru-RU" w:eastAsia="ru-RU" w:bidi="ru-RU"/>
          <w:w w:val="100"/>
          <w:spacing w:val="0"/>
          <w:color w:val="000000"/>
          <w:position w:val="0"/>
        </w:rPr>
        <w:t>07 ноября 2017 года</w:t>
      </w:r>
    </w:p>
    <w:p>
      <w:pPr>
        <w:pStyle w:val="Style24"/>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w:t>
      </w:r>
    </w:p>
    <w:p>
      <w:pPr>
        <w:pStyle w:val="Style24"/>
        <w:widowControl w:val="0"/>
        <w:keepNext w:val="0"/>
        <w:keepLines w:val="0"/>
        <w:shd w:val="clear" w:color="auto" w:fill="auto"/>
        <w:bidi w:val="0"/>
        <w:jc w:val="both"/>
        <w:spacing w:before="0" w:after="3" w:line="220" w:lineRule="exact"/>
        <w:ind w:left="20" w:right="0" w:firstLine="0"/>
      </w:pPr>
      <w:r>
        <w:rPr>
          <w:lang w:val="ru-RU" w:eastAsia="ru-RU" w:bidi="ru-RU"/>
          <w:w w:val="100"/>
          <w:spacing w:val="0"/>
          <w:color w:val="000000"/>
          <w:position w:val="0"/>
        </w:rPr>
        <w:t>составе:</w:t>
      </w:r>
    </w:p>
    <w:p>
      <w:pPr>
        <w:pStyle w:val="Style9"/>
        <w:widowControl w:val="0"/>
        <w:keepNext w:val="0"/>
        <w:keepLines w:val="0"/>
        <w:shd w:val="clear" w:color="auto" w:fill="auto"/>
        <w:bidi w:val="0"/>
        <w:jc w:val="left"/>
        <w:spacing w:before="0" w:after="0" w:line="220" w:lineRule="exact"/>
        <w:ind w:left="580" w:right="0" w:firstLine="0"/>
      </w:pPr>
      <w:r>
        <w:rPr>
          <w:rStyle w:val="CharStyle33"/>
          <w:b/>
          <w:bCs/>
        </w:rPr>
        <w:t>Председатель комиссии:</w:t>
      </w:r>
    </w:p>
    <w:p>
      <w:pPr>
        <w:pStyle w:val="Style24"/>
        <w:framePr w:h="221" w:hSpace="488" w:vSpace="168" w:wrap="around" w:vAnchor="text" w:hAnchor="margin" w:x="-21" w:y="1"/>
        <w:widowControl w:val="0"/>
        <w:keepNext w:val="0"/>
        <w:keepLines w:val="0"/>
        <w:shd w:val="clear" w:color="auto" w:fill="auto"/>
        <w:bidi w:val="0"/>
        <w:jc w:val="left"/>
        <w:spacing w:before="0" w:after="0" w:line="200" w:lineRule="exact"/>
        <w:ind w:left="0" w:right="0" w:firstLine="0"/>
      </w:pPr>
      <w:r>
        <w:rPr>
          <w:rStyle w:val="CharStyle25"/>
          <w:spacing w:val="0"/>
        </w:rPr>
        <w:t>Короткова И.Ю.</w:t>
      </w:r>
    </w:p>
    <w:p>
      <w:pPr>
        <w:pStyle w:val="Style24"/>
        <w:widowControl w:val="0"/>
        <w:keepNext w:val="0"/>
        <w:keepLines w:val="0"/>
        <w:shd w:val="clear" w:color="auto" w:fill="auto"/>
        <w:bidi w:val="0"/>
        <w:spacing w:before="0" w:after="64" w:line="278" w:lineRule="exact"/>
        <w:ind w:left="20" w:right="20" w:firstLine="0"/>
      </w:pPr>
      <w:r>
        <w:rPr>
          <w:lang w:val="ru-RU" w:eastAsia="ru-RU" w:bidi="ru-RU"/>
          <w:w w:val="100"/>
          <w:spacing w:val="0"/>
          <w:color w:val="000000"/>
          <w:position w:val="0"/>
        </w:rPr>
        <w:t>Заместитель руководителя Управления - начальник отдела контроля закупок,</w:t>
      </w:r>
    </w:p>
    <w:p>
      <w:pPr>
        <w:pStyle w:val="Style9"/>
        <w:widowControl w:val="0"/>
        <w:keepNext w:val="0"/>
        <w:keepLines w:val="0"/>
        <w:shd w:val="clear" w:color="auto" w:fill="auto"/>
        <w:bidi w:val="0"/>
        <w:jc w:val="left"/>
        <w:spacing w:before="0" w:after="0" w:line="274" w:lineRule="exact"/>
        <w:ind w:left="580" w:right="0" w:firstLine="0"/>
      </w:pPr>
      <w:r>
        <w:rPr>
          <w:rStyle w:val="CharStyle33"/>
          <w:b/>
          <w:bCs/>
        </w:rPr>
        <w:t>Члены комиссии:</w:t>
      </w:r>
    </w:p>
    <w:p>
      <w:pPr>
        <w:pStyle w:val="Style24"/>
        <w:tabs>
          <w:tab w:leader="none" w:pos="2187"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Спиридонова О.Г.</w:t>
        <w:tab/>
        <w:t>Главный специалист-эксперт отдела контроля закупок,</w:t>
      </w:r>
    </w:p>
    <w:p>
      <w:pPr>
        <w:pStyle w:val="Style24"/>
        <w:tabs>
          <w:tab w:leader="none" w:pos="2187"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Малышева О.С.</w:t>
        <w:tab/>
        <w:t>Специалист-эксперт отдела контроля закупок;</w:t>
      </w:r>
    </w:p>
    <w:p>
      <w:pPr>
        <w:pStyle w:val="Style24"/>
        <w:widowControl w:val="0"/>
        <w:keepNext w:val="0"/>
        <w:keepLines w:val="0"/>
        <w:shd w:val="clear" w:color="auto" w:fill="auto"/>
        <w:bidi w:val="0"/>
        <w:jc w:val="both"/>
        <w:spacing w:before="0" w:after="248"/>
        <w:ind w:left="20" w:right="20" w:firstLine="70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9"/>
        <w:widowControl w:val="0"/>
        <w:keepNext w:val="0"/>
        <w:keepLines w:val="0"/>
        <w:shd w:val="clear" w:color="auto" w:fill="auto"/>
        <w:bidi w:val="0"/>
        <w:jc w:val="both"/>
        <w:spacing w:before="0" w:after="0" w:line="264" w:lineRule="exact"/>
        <w:ind w:left="20" w:right="0" w:firstLine="700"/>
      </w:pPr>
      <w:r>
        <w:rPr>
          <w:rStyle w:val="CharStyle34"/>
          <w:b/>
          <w:bCs/>
        </w:rPr>
        <w:t>в присутствии представителен от:</w:t>
      </w:r>
    </w:p>
    <w:p>
      <w:pPr>
        <w:pStyle w:val="Style24"/>
        <w:widowControl w:val="0"/>
        <w:keepNext w:val="0"/>
        <w:keepLines w:val="0"/>
        <w:shd w:val="clear" w:color="auto" w:fill="auto"/>
        <w:bidi w:val="0"/>
        <w:jc w:val="left"/>
        <w:spacing w:before="0" w:after="0" w:line="264" w:lineRule="exact"/>
        <w:ind w:left="20" w:right="20" w:firstLine="700"/>
      </w:pPr>
      <w:r>
        <w:rPr>
          <w:rStyle w:val="CharStyle35"/>
        </w:rPr>
        <w:t xml:space="preserve">Уполномоченный орган: </w:t>
      </w:r>
      <w:r>
        <w:rPr>
          <w:rStyle w:val="CharStyle36"/>
        </w:rPr>
        <w:t xml:space="preserve">Анисимова А.А. (доверенность от 31.03.2017 № 23-Д); </w:t>
      </w:r>
      <w:r>
        <w:rPr>
          <w:rStyle w:val="CharStyle35"/>
        </w:rPr>
        <w:t xml:space="preserve">Заказчика: </w:t>
      </w:r>
      <w:r>
        <w:rPr>
          <w:rStyle w:val="CharStyle36"/>
        </w:rPr>
        <w:t>Савиной А.В. (доверенность от 03.11.2017 № 01-17/2110), Бакало Л.И. (доверенность от 03.11.2017 №01-17/2110);</w:t>
      </w:r>
    </w:p>
    <w:p>
      <w:pPr>
        <w:pStyle w:val="Style26"/>
        <w:framePr w:h="280" w:wrap="around" w:vAnchor="text" w:hAnchor="margin" w:x="8807" w:y="728"/>
        <w:widowControl w:val="0"/>
        <w:keepNext w:val="0"/>
        <w:keepLines w:val="0"/>
        <w:shd w:val="clear" w:color="auto" w:fill="auto"/>
        <w:bidi w:val="0"/>
        <w:jc w:val="left"/>
        <w:spacing w:before="0" w:after="0" w:line="280" w:lineRule="exact"/>
        <w:ind w:left="0" w:right="0" w:firstLine="0"/>
      </w:pPr>
      <w:r>
        <w:rPr>
          <w:rStyle w:val="CharStyle28"/>
          <w:b/>
          <w:bCs/>
          <w:spacing w:val="50"/>
        </w:rPr>
        <w:t>021408</w:t>
      </w:r>
    </w:p>
    <w:p>
      <w:pPr>
        <w:pStyle w:val="Style29"/>
        <w:framePr w:h="125" w:wrap="notBeside" w:vAnchor="text" w:hAnchor="margin" w:x="-433" w:y="942"/>
        <w:widowControl w:val="0"/>
        <w:keepNext w:val="0"/>
        <w:keepLines w:val="0"/>
        <w:shd w:val="clear" w:color="auto" w:fill="auto"/>
        <w:bidi w:val="0"/>
        <w:jc w:val="left"/>
        <w:spacing w:before="0" w:after="0" w:line="100" w:lineRule="exact"/>
        <w:ind w:left="0" w:right="0" w:firstLine="0"/>
      </w:pPr>
      <w:r>
        <w:rPr>
          <w:rStyle w:val="CharStyle31"/>
          <w:spacing w:val="0"/>
        </w:rPr>
        <w:t>«ИПП «ПС», пр. Новгородский, 32, ИНН 2901120811, зак. 787, т. 2500, 16.08.2017</w:t>
      </w:r>
    </w:p>
    <w:p>
      <w:pPr>
        <w:pStyle w:val="Style24"/>
        <w:widowControl w:val="0"/>
        <w:keepNext w:val="0"/>
        <w:keepLines w:val="0"/>
        <w:shd w:val="clear" w:color="auto" w:fill="auto"/>
        <w:bidi w:val="0"/>
        <w:jc w:val="both"/>
        <w:spacing w:before="0" w:after="0" w:line="264" w:lineRule="exact"/>
        <w:ind w:left="20" w:right="20" w:firstLine="700"/>
      </w:pPr>
      <w:r>
        <w:rPr>
          <w:rStyle w:val="CharStyle35"/>
        </w:rPr>
        <w:t xml:space="preserve">Заявитель </w:t>
      </w:r>
      <w:r>
        <w:rPr>
          <w:rStyle w:val="CharStyle36"/>
        </w:rPr>
        <w:t>уведомлен надлежащим образом о времени и месте рассмотрения настоящего дела, своего представителя не направил.</w:t>
      </w:r>
      <w:r>
        <w:br w:type="page"/>
      </w:r>
    </w:p>
    <w:p>
      <w:pPr>
        <w:pStyle w:val="Style12"/>
        <w:tabs>
          <w:tab w:leader="underscore" w:pos="9567" w:val="right"/>
        </w:tabs>
        <w:widowControl w:val="0"/>
        <w:keepNext w:val="0"/>
        <w:keepLines w:val="0"/>
        <w:shd w:val="clear" w:color="auto" w:fill="auto"/>
        <w:bidi w:val="0"/>
        <w:jc w:val="both"/>
        <w:spacing w:before="0" w:after="0" w:line="160" w:lineRule="exact"/>
        <w:ind w:left="20" w:right="0" w:firstLine="0"/>
      </w:pPr>
      <w:r>
        <w:rPr>
          <w:rStyle w:val="CharStyle37"/>
          <w:b/>
          <w:bCs/>
        </w:rPr>
        <w:tab/>
        <w:t xml:space="preserve">  </w:t>
      </w:r>
      <w:r>
        <w:rPr>
          <w:rStyle w:val="CharStyle38"/>
          <w:b/>
          <w:bCs/>
        </w:rPr>
        <w:t>Ц2/4</w:t>
      </w:r>
    </w:p>
    <w:p>
      <w:pPr>
        <w:pStyle w:val="Style9"/>
        <w:widowControl w:val="0"/>
        <w:keepNext w:val="0"/>
        <w:keepLines w:val="0"/>
        <w:shd w:val="clear" w:color="auto" w:fill="auto"/>
        <w:bidi w:val="0"/>
        <w:jc w:val="left"/>
        <w:spacing w:before="0" w:after="0" w:line="269" w:lineRule="exact"/>
        <w:ind w:left="4260" w:right="0" w:firstLine="0"/>
      </w:pPr>
      <w:r>
        <w:rPr>
          <w:rStyle w:val="CharStyle39"/>
          <w:b/>
          <w:bCs/>
        </w:rPr>
        <w:t>УСТАНОВИЛА:</w:t>
      </w:r>
    </w:p>
    <w:p>
      <w:pPr>
        <w:pStyle w:val="Style24"/>
        <w:widowControl w:val="0"/>
        <w:keepNext w:val="0"/>
        <w:keepLines w:val="0"/>
        <w:shd w:val="clear" w:color="auto" w:fill="auto"/>
        <w:bidi w:val="0"/>
        <w:jc w:val="both"/>
        <w:spacing w:before="0" w:after="0" w:line="269" w:lineRule="exact"/>
        <w:ind w:left="20" w:right="20" w:firstLine="880"/>
      </w:pPr>
      <w:r>
        <w:rPr>
          <w:rStyle w:val="CharStyle36"/>
        </w:rPr>
        <w:t>16 октября 2017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"Торговый дом "ВИАЛ" (далее - Заявитель) на действия единой комиссии, созданной уполномоченным органом — контрактным агентством Архангельской области (далее - единая комиссия), при проведении электронного аукциона на право заключения контракта на поставку лекарственных препаратов в 2018 году (извещение № 0124200000617005222).</w:t>
      </w:r>
    </w:p>
    <w:p>
      <w:pPr>
        <w:pStyle w:val="Style9"/>
        <w:widowControl w:val="0"/>
        <w:keepNext w:val="0"/>
        <w:keepLines w:val="0"/>
        <w:shd w:val="clear" w:color="auto" w:fill="auto"/>
        <w:bidi w:val="0"/>
        <w:jc w:val="both"/>
        <w:spacing w:before="0" w:after="0" w:line="269" w:lineRule="exact"/>
        <w:ind w:left="20" w:right="0" w:firstLine="880"/>
      </w:pPr>
      <w:r>
        <w:rPr>
          <w:rStyle w:val="CharStyle34"/>
          <w:b/>
          <w:bCs/>
        </w:rPr>
        <w:t>Содержание жалобы:</w:t>
      </w:r>
    </w:p>
    <w:p>
      <w:pPr>
        <w:pStyle w:val="Style24"/>
        <w:widowControl w:val="0"/>
        <w:keepNext w:val="0"/>
        <w:keepLines w:val="0"/>
        <w:shd w:val="clear" w:color="auto" w:fill="auto"/>
        <w:bidi w:val="0"/>
        <w:jc w:val="both"/>
        <w:spacing w:before="0" w:after="0"/>
        <w:ind w:left="20" w:right="20" w:firstLine="700"/>
      </w:pPr>
      <w:r>
        <w:rPr>
          <w:rStyle w:val="CharStyle36"/>
        </w:rPr>
        <w:t>Обжалуются действия единой комиссии в связи с отказом ООО "Торговый дом "ВИАЛ" в допуске к участию в электронном аукционе по результатам рассмотрения первых частей заявок на участие в электронном аукционе.</w:t>
      </w:r>
    </w:p>
    <w:p>
      <w:pPr>
        <w:pStyle w:val="Style24"/>
        <w:widowControl w:val="0"/>
        <w:keepNext w:val="0"/>
        <w:keepLines w:val="0"/>
        <w:shd w:val="clear" w:color="auto" w:fill="auto"/>
        <w:bidi w:val="0"/>
        <w:jc w:val="both"/>
        <w:spacing w:before="0" w:after="244"/>
        <w:ind w:left="20" w:right="20" w:firstLine="700"/>
      </w:pPr>
      <w:r>
        <w:rPr>
          <w:rStyle w:val="CharStyle36"/>
        </w:rPr>
        <w:t>Контрактное агентство Архангельской области (далее - Уполномоченный оран) не согласно с доводами Заявителя по основаниям, изложенным в объяснении по жалобе от 02.11.2017 №314-05-1114.</w:t>
      </w:r>
    </w:p>
    <w:p>
      <w:pPr>
        <w:pStyle w:val="Style9"/>
        <w:widowControl w:val="0"/>
        <w:keepNext w:val="0"/>
        <w:keepLines w:val="0"/>
        <w:shd w:val="clear" w:color="auto" w:fill="auto"/>
        <w:bidi w:val="0"/>
        <w:jc w:val="both"/>
        <w:spacing w:before="0" w:after="0" w:line="269" w:lineRule="exact"/>
        <w:ind w:left="20" w:right="20" w:firstLine="700"/>
      </w:pPr>
      <w:r>
        <w:rPr>
          <w:rStyle w:val="CharStyle39"/>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4"/>
        <w:tabs>
          <w:tab w:leader="none" w:pos="9567" w:val="right"/>
        </w:tabs>
        <w:widowControl w:val="0"/>
        <w:keepNext w:val="0"/>
        <w:keepLines w:val="0"/>
        <w:shd w:val="clear" w:color="auto" w:fill="auto"/>
        <w:bidi w:val="0"/>
        <w:jc w:val="both"/>
        <w:spacing w:before="0" w:after="0" w:line="264" w:lineRule="exact"/>
        <w:ind w:left="20" w:right="20" w:firstLine="700"/>
      </w:pPr>
      <w:r>
        <w:rPr>
          <w:rStyle w:val="CharStyle36"/>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w:t>
        <w:tab/>
        <w:t>определение поставщиков</w:t>
      </w:r>
    </w:p>
    <w:p>
      <w:pPr>
        <w:pStyle w:val="Style24"/>
        <w:widowControl w:val="0"/>
        <w:keepNext w:val="0"/>
        <w:keepLines w:val="0"/>
        <w:shd w:val="clear" w:color="auto" w:fill="auto"/>
        <w:bidi w:val="0"/>
        <w:jc w:val="both"/>
        <w:spacing w:before="0" w:after="0" w:line="264" w:lineRule="exact"/>
        <w:ind w:left="20" w:right="20" w:firstLine="0"/>
      </w:pPr>
      <w:r>
        <w:rPr>
          <w:rStyle w:val="CharStyle36"/>
        </w:rPr>
        <w:t>(подрядчиков,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4"/>
        <w:tabs>
          <w:tab w:leader="none" w:pos="9567" w:val="right"/>
        </w:tabs>
        <w:widowControl w:val="0"/>
        <w:keepNext w:val="0"/>
        <w:keepLines w:val="0"/>
        <w:shd w:val="clear" w:color="auto" w:fill="auto"/>
        <w:bidi w:val="0"/>
        <w:jc w:val="both"/>
        <w:spacing w:before="0" w:after="0" w:line="264" w:lineRule="exact"/>
        <w:ind w:left="20" w:right="20" w:firstLine="700"/>
      </w:pPr>
      <w:r>
        <w:rPr>
          <w:rStyle w:val="CharStyle36"/>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w:t>
        <w:tab/>
        <w:t>области, государственных</w:t>
      </w:r>
    </w:p>
    <w:p>
      <w:pPr>
        <w:pStyle w:val="Style24"/>
        <w:tabs>
          <w:tab w:leader="none" w:pos="9567" w:val="right"/>
        </w:tabs>
        <w:widowControl w:val="0"/>
        <w:keepNext w:val="0"/>
        <w:keepLines w:val="0"/>
        <w:shd w:val="clear" w:color="auto" w:fill="auto"/>
        <w:bidi w:val="0"/>
        <w:jc w:val="both"/>
        <w:spacing w:before="0" w:after="0" w:line="264" w:lineRule="exact"/>
        <w:ind w:left="20" w:right="0" w:firstLine="0"/>
      </w:pPr>
      <w:r>
        <w:rPr>
          <w:rStyle w:val="CharStyle36"/>
        </w:rPr>
        <w:t>заказчиков Архангельской области, государственных</w:t>
        <w:tab/>
        <w:t>бюджетных учреждений</w:t>
      </w:r>
    </w:p>
    <w:p>
      <w:pPr>
        <w:pStyle w:val="Style24"/>
        <w:tabs>
          <w:tab w:leader="none" w:pos="9567" w:val="right"/>
        </w:tabs>
        <w:widowControl w:val="0"/>
        <w:keepNext w:val="0"/>
        <w:keepLines w:val="0"/>
        <w:shd w:val="clear" w:color="auto" w:fill="auto"/>
        <w:bidi w:val="0"/>
        <w:jc w:val="both"/>
        <w:spacing w:before="0" w:after="0" w:line="264" w:lineRule="exact"/>
        <w:ind w:left="20" w:right="0" w:firstLine="0"/>
      </w:pPr>
      <w:r>
        <w:rPr>
          <w:rStyle w:val="CharStyle36"/>
        </w:rPr>
        <w:t>Архангельской области, муниципальных заказчиков</w:t>
        <w:tab/>
        <w:t>Архангельской области,</w:t>
      </w:r>
    </w:p>
    <w:p>
      <w:pPr>
        <w:pStyle w:val="Style24"/>
        <w:tabs>
          <w:tab w:leader="none" w:pos="9567" w:val="right"/>
        </w:tabs>
        <w:widowControl w:val="0"/>
        <w:keepNext w:val="0"/>
        <w:keepLines w:val="0"/>
        <w:shd w:val="clear" w:color="auto" w:fill="auto"/>
        <w:bidi w:val="0"/>
        <w:jc w:val="both"/>
        <w:spacing w:before="0" w:after="0" w:line="264" w:lineRule="exact"/>
        <w:ind w:left="20" w:right="0" w:firstLine="0"/>
      </w:pPr>
      <w:r>
        <w:rPr>
          <w:rStyle w:val="CharStyle36"/>
        </w:rPr>
        <w:t>муниципальных бюджетных учреждений муниципальных</w:t>
        <w:tab/>
        <w:t>образований Архангельской</w:t>
      </w:r>
    </w:p>
    <w:p>
      <w:pPr>
        <w:pStyle w:val="Style24"/>
        <w:widowControl w:val="0"/>
        <w:keepNext w:val="0"/>
        <w:keepLines w:val="0"/>
        <w:shd w:val="clear" w:color="auto" w:fill="auto"/>
        <w:bidi w:val="0"/>
        <w:jc w:val="both"/>
        <w:spacing w:before="0" w:after="0" w:line="264" w:lineRule="exact"/>
        <w:ind w:left="20" w:right="20" w:firstLine="0"/>
      </w:pPr>
      <w:r>
        <w:rPr>
          <w:rStyle w:val="CharStyle36"/>
        </w:rPr>
        <w:t>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24"/>
        <w:widowControl w:val="0"/>
        <w:keepNext w:val="0"/>
        <w:keepLines w:val="0"/>
        <w:shd w:val="clear" w:color="auto" w:fill="auto"/>
        <w:bidi w:val="0"/>
        <w:jc w:val="both"/>
        <w:spacing w:before="0" w:after="0" w:line="264" w:lineRule="exact"/>
        <w:ind w:left="20" w:right="20" w:firstLine="700"/>
      </w:pPr>
      <w:r>
        <w:rPr>
          <w:rStyle w:val="CharStyle36"/>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24"/>
        <w:widowControl w:val="0"/>
        <w:keepNext w:val="0"/>
        <w:keepLines w:val="0"/>
        <w:shd w:val="clear" w:color="auto" w:fill="auto"/>
        <w:bidi w:val="0"/>
        <w:jc w:val="both"/>
        <w:spacing w:before="0" w:after="0" w:line="264" w:lineRule="exact"/>
        <w:ind w:left="20" w:right="20" w:firstLine="700"/>
      </w:pPr>
      <w:r>
        <w:rPr>
          <w:rStyle w:val="CharStyle36"/>
        </w:rPr>
        <w:t xml:space="preserve">28.09.2017 Уполномоченным органом на официальном сайте единой информационной системы в сфере закупок в сети Интернет </w:t>
      </w:r>
      <w:r>
        <w:fldChar w:fldCharType="begin"/>
      </w:r>
      <w:r>
        <w:rPr>
          <w:rStyle w:val="CharStyle36"/>
        </w:rPr>
        <w:instrText> HYPERLINK "http://zakupki.gov.ru" </w:instrText>
      </w:r>
      <w:r>
        <w:fldChar w:fldCharType="separate"/>
      </w:r>
      <w:r>
        <w:rPr>
          <w:rStyle w:val="Hyperlink"/>
          <w:lang w:val="en-US" w:eastAsia="en-US" w:bidi="en-US"/>
        </w:rPr>
        <w:t>http://zakupki.gov.ru</w:t>
      </w:r>
      <w:r>
        <w:fldChar w:fldCharType="end"/>
      </w:r>
      <w:r>
        <w:rPr>
          <w:rStyle w:val="CharStyle36"/>
          <w:lang w:val="en-US" w:eastAsia="en-US" w:bidi="en-US"/>
        </w:rPr>
        <w:t xml:space="preserve"> </w:t>
      </w:r>
      <w:r>
        <w:rPr>
          <w:rStyle w:val="CharStyle36"/>
        </w:rPr>
        <w:t>размещено извещение №0124200000617005222 о проведении электронного аукциона и документация об электронном аукционе на право заключения контракта на поставку лекарственных препаратов в 2018 году (далее - документация об аукционе).</w:t>
      </w:r>
    </w:p>
    <w:p>
      <w:pPr>
        <w:pStyle w:val="Style24"/>
        <w:widowControl w:val="0"/>
        <w:keepNext w:val="0"/>
        <w:keepLines w:val="0"/>
        <w:shd w:val="clear" w:color="auto" w:fill="auto"/>
        <w:bidi w:val="0"/>
        <w:jc w:val="both"/>
        <w:spacing w:before="0" w:after="0" w:line="264" w:lineRule="exact"/>
        <w:ind w:left="20" w:right="0" w:firstLine="700"/>
      </w:pPr>
      <w:r>
        <w:rPr>
          <w:rStyle w:val="CharStyle36"/>
        </w:rPr>
        <w:t>Начальная (максимальная) цена контракта - 8 943 200 рублей.</w:t>
      </w:r>
    </w:p>
    <w:p>
      <w:pPr>
        <w:pStyle w:val="Style24"/>
        <w:widowControl w:val="0"/>
        <w:keepNext w:val="0"/>
        <w:keepLines w:val="0"/>
        <w:shd w:val="clear" w:color="auto" w:fill="auto"/>
        <w:bidi w:val="0"/>
        <w:jc w:val="both"/>
        <w:spacing w:before="0" w:after="232" w:line="264" w:lineRule="exact"/>
        <w:ind w:left="20" w:right="0" w:firstLine="700"/>
      </w:pPr>
      <w:r>
        <w:rPr>
          <w:rStyle w:val="CharStyle36"/>
        </w:rPr>
        <w:t>Оператор электронной площадки - АО «Единая электронная торговая площадка».</w:t>
      </w:r>
    </w:p>
    <w:p>
      <w:pPr>
        <w:pStyle w:val="Style24"/>
        <w:widowControl w:val="0"/>
        <w:keepNext w:val="0"/>
        <w:keepLines w:val="0"/>
        <w:shd w:val="clear" w:color="auto" w:fill="auto"/>
        <w:bidi w:val="0"/>
        <w:jc w:val="both"/>
        <w:spacing w:before="0" w:after="0"/>
        <w:ind w:left="20" w:right="20" w:firstLine="700"/>
      </w:pPr>
      <w:r>
        <w:rPr>
          <w:rStyle w:val="CharStyle36"/>
        </w:rPr>
        <w:t xml:space="preserve">В соответствии с протоколом рассмотрения заявок на участие в электронном аукционе от 20.10.2017 было подано 2 заявки, которым были присвоены порядковые номера </w:t>
      </w:r>
      <w:r>
        <w:rPr>
          <w:rStyle w:val="CharStyle40"/>
        </w:rPr>
        <w:t>2,3.</w:t>
      </w:r>
    </w:p>
    <w:p>
      <w:pPr>
        <w:pStyle w:val="Style24"/>
        <w:widowControl w:val="0"/>
        <w:keepNext w:val="0"/>
        <w:keepLines w:val="0"/>
        <w:shd w:val="clear" w:color="auto" w:fill="auto"/>
        <w:bidi w:val="0"/>
        <w:jc w:val="both"/>
        <w:spacing w:before="0" w:after="0" w:line="293" w:lineRule="exact"/>
        <w:ind w:left="20" w:right="20" w:firstLine="700"/>
      </w:pPr>
      <w:r>
        <w:rPr>
          <w:rStyle w:val="CharStyle36"/>
        </w:rPr>
        <w:t>В ходе изучения материалов дела установлено, что заявка Заявителя была зарегистрирована под номером 3.</w:t>
      </w:r>
    </w:p>
    <w:p>
      <w:pPr>
        <w:pStyle w:val="Style12"/>
        <w:tabs>
          <w:tab w:leader="underscore" w:pos="9540" w:val="right"/>
        </w:tabs>
        <w:widowControl w:val="0"/>
        <w:keepNext w:val="0"/>
        <w:keepLines w:val="0"/>
        <w:shd w:val="clear" w:color="auto" w:fill="auto"/>
        <w:bidi w:val="0"/>
        <w:jc w:val="both"/>
        <w:spacing w:before="0" w:after="32" w:line="160" w:lineRule="exact"/>
        <w:ind w:left="3420" w:right="0" w:firstLine="0"/>
      </w:pPr>
      <w:r>
        <w:rPr>
          <w:lang w:val="ru-RU" w:eastAsia="ru-RU" w:bidi="ru-RU"/>
          <w:w w:val="100"/>
          <w:spacing w:val="0"/>
          <w:color w:val="000000"/>
          <w:position w:val="0"/>
        </w:rPr>
        <w:tab/>
      </w:r>
      <w:r>
        <w:rPr>
          <w:rStyle w:val="CharStyle41"/>
          <w:b/>
          <w:bCs/>
        </w:rPr>
        <w:t>ДЗ/4</w:t>
      </w:r>
    </w:p>
    <w:p>
      <w:pPr>
        <w:pStyle w:val="Style24"/>
        <w:widowControl w:val="0"/>
        <w:keepNext w:val="0"/>
        <w:keepLines w:val="0"/>
        <w:shd w:val="clear" w:color="auto" w:fill="auto"/>
        <w:bidi w:val="0"/>
        <w:jc w:val="both"/>
        <w:spacing w:before="0" w:after="5"/>
        <w:ind w:left="20" w:right="160" w:firstLine="700"/>
      </w:pPr>
      <w:r>
        <w:rPr>
          <w:lang w:val="ru-RU" w:eastAsia="ru-RU" w:bidi="ru-RU"/>
          <w:w w:val="100"/>
          <w:spacing w:val="0"/>
          <w:color w:val="000000"/>
          <w:position w:val="0"/>
        </w:rPr>
        <w:t>Согласно протоколу рассмотрения первых частей заявок на участие в электронном аукционе от 20.10.2017, Заявителю (порядковый номер заявки 3) отказано в допуске к участию в аукционе «на основании пункта 2 части 4 статьи 67 Закона 44-ФЗ: несоответствие информации, предусмотренной подпунктом «б» пункта 1 части 3 статьи 66 Закона 44-ФЗ, требованиям документации о таком аукционе, а именно, не соответствие требованиям, установленным в разделе II «Сведения о товаре, на поставку которого осуществляется закупка, и об условиях контракта» документации об аукционе в</w:t>
      </w:r>
    </w:p>
    <w:tbl>
      <w:tblPr>
        <w:tblOverlap w:val="never"/>
        <w:tblLayout w:type="fixed"/>
        <w:jc w:val="center"/>
      </w:tblPr>
      <w:tblGrid>
        <w:gridCol w:w="571"/>
        <w:gridCol w:w="1421"/>
        <w:gridCol w:w="2626"/>
        <w:gridCol w:w="1219"/>
        <w:gridCol w:w="1570"/>
        <w:gridCol w:w="2290"/>
      </w:tblGrid>
      <w:tr>
        <w:trPr>
          <w:trHeight w:val="240" w:hRule="exact"/>
        </w:trPr>
        <w:tc>
          <w:tcPr>
            <w:shd w:val="clear" w:color="auto" w:fill="FFFFFF"/>
            <w:tcBorders/>
            <w:vAlign w:val="bottom"/>
          </w:tcPr>
          <w:p>
            <w:pPr>
              <w:pStyle w:val="Style24"/>
              <w:framePr w:w="9696" w:wrap="notBeside" w:vAnchor="text" w:hAnchor="text" w:xAlign="center" w:y="1"/>
              <w:widowControl w:val="0"/>
              <w:keepNext w:val="0"/>
              <w:keepLines w:val="0"/>
              <w:shd w:val="clear" w:color="auto" w:fill="auto"/>
              <w:bidi w:val="0"/>
              <w:jc w:val="left"/>
              <w:spacing w:before="0" w:after="0" w:line="220" w:lineRule="exact"/>
              <w:ind w:left="0" w:right="0" w:firstLine="0"/>
            </w:pPr>
            <w:r>
              <w:rPr>
                <w:rStyle w:val="CharStyle42"/>
              </w:rPr>
              <w:t>элект</w:t>
            </w:r>
          </w:p>
        </w:tc>
        <w:tc>
          <w:tcPr>
            <w:shd w:val="clear" w:color="auto" w:fill="FFFFFF"/>
            <w:gridSpan w:val="5"/>
            <w:tcBorders>
              <w:left w:val="single" w:sz="4"/>
            </w:tcBorders>
            <w:vAlign w:val="bottom"/>
          </w:tcPr>
          <w:p>
            <w:pPr>
              <w:pStyle w:val="Style24"/>
              <w:framePr w:w="9696" w:wrap="notBeside" w:vAnchor="text" w:hAnchor="text" w:xAlign="center" w:y="1"/>
              <w:widowControl w:val="0"/>
              <w:keepNext w:val="0"/>
              <w:keepLines w:val="0"/>
              <w:shd w:val="clear" w:color="auto" w:fill="auto"/>
              <w:bidi w:val="0"/>
              <w:jc w:val="left"/>
              <w:spacing w:before="0" w:after="0" w:line="220" w:lineRule="exact"/>
              <w:ind w:left="0" w:right="0" w:firstLine="0"/>
            </w:pPr>
            <w:r>
              <w:rPr>
                <w:rStyle w:val="CharStyle42"/>
              </w:rPr>
              <w:t>ронной форме»:</w:t>
            </w:r>
          </w:p>
        </w:tc>
      </w:tr>
      <w:tr>
        <w:trPr>
          <w:trHeight w:val="466" w:hRule="exact"/>
        </w:trPr>
        <w:tc>
          <w:tcPr>
            <w:shd w:val="clear" w:color="auto" w:fill="FFFFFF"/>
            <w:vMerge w:val="restart"/>
            <w:tcBorders>
              <w:left w:val="single" w:sz="4"/>
              <w:top w:val="single" w:sz="4"/>
            </w:tcBorders>
            <w:vAlign w:val="center"/>
          </w:tcPr>
          <w:p>
            <w:pPr>
              <w:pStyle w:val="Style24"/>
              <w:framePr w:w="9696" w:wrap="notBeside" w:vAnchor="text" w:hAnchor="text" w:xAlign="center" w:y="1"/>
              <w:widowControl w:val="0"/>
              <w:keepNext w:val="0"/>
              <w:keepLines w:val="0"/>
              <w:shd w:val="clear" w:color="auto" w:fill="auto"/>
              <w:bidi w:val="0"/>
              <w:jc w:val="left"/>
              <w:spacing w:before="0" w:after="0" w:line="200" w:lineRule="exact"/>
              <w:ind w:left="200" w:right="0" w:firstLine="0"/>
            </w:pPr>
            <w:r>
              <w:rPr>
                <w:rStyle w:val="CharStyle43"/>
              </w:rPr>
              <w:t>№</w:t>
            </w:r>
          </w:p>
          <w:p>
            <w:pPr>
              <w:pStyle w:val="Style24"/>
              <w:framePr w:w="9696" w:wrap="notBeside" w:vAnchor="text" w:hAnchor="text" w:xAlign="center" w:y="1"/>
              <w:widowControl w:val="0"/>
              <w:keepNext w:val="0"/>
              <w:keepLines w:val="0"/>
              <w:shd w:val="clear" w:color="auto" w:fill="auto"/>
              <w:bidi w:val="0"/>
              <w:jc w:val="left"/>
              <w:spacing w:before="0" w:after="0" w:line="170" w:lineRule="exact"/>
              <w:ind w:left="200" w:right="0" w:firstLine="0"/>
            </w:pPr>
            <w:r>
              <w:rPr>
                <w:rStyle w:val="CharStyle44"/>
              </w:rPr>
              <w:t>п/п</w:t>
            </w:r>
          </w:p>
        </w:tc>
        <w:tc>
          <w:tcPr>
            <w:shd w:val="clear" w:color="auto" w:fill="FFFFFF"/>
            <w:gridSpan w:val="2"/>
            <w:tcBorders>
              <w:left w:val="single" w:sz="4"/>
              <w:top w:val="single" w:sz="4"/>
            </w:tcBorders>
            <w:vAlign w:val="bottom"/>
          </w:tcPr>
          <w:p>
            <w:pPr>
              <w:pStyle w:val="Style24"/>
              <w:framePr w:w="969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44"/>
              </w:rPr>
              <w:t>характеристики товара, установленные заказчиком</w:t>
            </w:r>
          </w:p>
        </w:tc>
        <w:tc>
          <w:tcPr>
            <w:shd w:val="clear" w:color="auto" w:fill="FFFFFF"/>
            <w:gridSpan w:val="3"/>
            <w:tcBorders>
              <w:left w:val="single" w:sz="4"/>
              <w:right w:val="single" w:sz="4"/>
              <w:top w:val="single" w:sz="4"/>
            </w:tcBorders>
            <w:vAlign w:val="bottom"/>
          </w:tcPr>
          <w:p>
            <w:pPr>
              <w:pStyle w:val="Style24"/>
              <w:framePr w:w="9696" w:wrap="notBeside" w:vAnchor="text" w:hAnchor="text" w:xAlign="center" w:y="1"/>
              <w:widowControl w:val="0"/>
              <w:keepNext w:val="0"/>
              <w:keepLines w:val="0"/>
              <w:shd w:val="clear" w:color="auto" w:fill="auto"/>
              <w:bidi w:val="0"/>
              <w:jc w:val="left"/>
              <w:spacing w:before="0" w:after="0" w:line="235" w:lineRule="exact"/>
              <w:ind w:left="100" w:right="0" w:firstLine="0"/>
            </w:pPr>
            <w:r>
              <w:rPr>
                <w:rStyle w:val="CharStyle44"/>
              </w:rPr>
              <w:t>характеристики товара, предлагаемого для поставки участником закупки</w:t>
            </w:r>
          </w:p>
        </w:tc>
      </w:tr>
      <w:tr>
        <w:trPr>
          <w:trHeight w:val="926" w:hRule="exact"/>
        </w:trPr>
        <w:tc>
          <w:tcPr>
            <w:shd w:val="clear" w:color="auto" w:fill="FFFFFF"/>
            <w:vMerge/>
            <w:tcBorders>
              <w:left w:val="single" w:sz="4"/>
            </w:tcBorders>
            <w:vAlign w:val="center"/>
          </w:tcPr>
          <w:p>
            <w:pPr>
              <w:framePr w:w="9696" w:wrap="notBeside" w:vAnchor="text" w:hAnchor="text" w:xAlign="center" w:y="1"/>
            </w:pPr>
          </w:p>
        </w:tc>
        <w:tc>
          <w:tcPr>
            <w:shd w:val="clear" w:color="auto" w:fill="FFFFFF"/>
            <w:tcBorders>
              <w:left w:val="single" w:sz="4"/>
              <w:top w:val="single" w:sz="4"/>
            </w:tcBorders>
            <w:vAlign w:val="bottom"/>
          </w:tcPr>
          <w:p>
            <w:pPr>
              <w:pStyle w:val="Style24"/>
              <w:framePr w:w="969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45"/>
              </w:rPr>
              <w:t>Наименовани е объекта закупки (ММН)</w:t>
            </w:r>
          </w:p>
        </w:tc>
        <w:tc>
          <w:tcPr>
            <w:shd w:val="clear" w:color="auto" w:fill="FFFFFF"/>
            <w:tcBorders>
              <w:left w:val="single" w:sz="4"/>
              <w:top w:val="single" w:sz="4"/>
            </w:tcBorders>
            <w:vAlign w:val="top"/>
          </w:tcPr>
          <w:p>
            <w:pPr>
              <w:pStyle w:val="Style24"/>
              <w:framePr w:w="969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45"/>
              </w:rPr>
              <w:t>Характеристика лекарственного препарата</w:t>
            </w:r>
          </w:p>
        </w:tc>
        <w:tc>
          <w:tcPr>
            <w:shd w:val="clear" w:color="auto" w:fill="FFFFFF"/>
            <w:tcBorders>
              <w:left w:val="single" w:sz="4"/>
              <w:top w:val="single" w:sz="4"/>
            </w:tcBorders>
            <w:vAlign w:val="center"/>
          </w:tcPr>
          <w:p>
            <w:pPr>
              <w:pStyle w:val="Style24"/>
              <w:framePr w:w="9696"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45"/>
              </w:rPr>
              <w:t>МНН</w:t>
            </w:r>
          </w:p>
        </w:tc>
        <w:tc>
          <w:tcPr>
            <w:shd w:val="clear" w:color="auto" w:fill="FFFFFF"/>
            <w:tcBorders>
              <w:left w:val="single" w:sz="4"/>
              <w:top w:val="single" w:sz="4"/>
            </w:tcBorders>
            <w:vAlign w:val="bottom"/>
          </w:tcPr>
          <w:p>
            <w:pPr>
              <w:pStyle w:val="Style24"/>
              <w:framePr w:w="969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45"/>
              </w:rPr>
              <w:t>Предложение участника размещения заказа: ТН</w:t>
            </w:r>
          </w:p>
        </w:tc>
        <w:tc>
          <w:tcPr>
            <w:shd w:val="clear" w:color="auto" w:fill="FFFFFF"/>
            <w:tcBorders>
              <w:left w:val="single" w:sz="4"/>
              <w:right w:val="single" w:sz="4"/>
              <w:top w:val="single" w:sz="4"/>
            </w:tcBorders>
            <w:vAlign w:val="bottom"/>
          </w:tcPr>
          <w:p>
            <w:pPr>
              <w:pStyle w:val="Style24"/>
              <w:framePr w:w="9696"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45"/>
              </w:rPr>
              <w:t>Технические, функциональные, качественные и другие характеристики товара</w:t>
            </w:r>
          </w:p>
        </w:tc>
      </w:tr>
      <w:tr>
        <w:trPr>
          <w:trHeight w:val="1416" w:hRule="exact"/>
        </w:trPr>
        <w:tc>
          <w:tcPr>
            <w:shd w:val="clear" w:color="auto" w:fill="FFFFFF"/>
            <w:tcBorders>
              <w:left w:val="single" w:sz="4"/>
              <w:top w:val="single" w:sz="4"/>
              <w:bottom w:val="single" w:sz="4"/>
            </w:tcBorders>
            <w:vAlign w:val="top"/>
          </w:tcPr>
          <w:p>
            <w:pPr>
              <w:pStyle w:val="Style24"/>
              <w:framePr w:w="9696" w:wrap="notBeside" w:vAnchor="text" w:hAnchor="text" w:xAlign="center" w:y="1"/>
              <w:widowControl w:val="0"/>
              <w:keepNext w:val="0"/>
              <w:keepLines w:val="0"/>
              <w:shd w:val="clear" w:color="auto" w:fill="auto"/>
              <w:bidi w:val="0"/>
              <w:spacing w:before="0" w:after="0" w:line="170" w:lineRule="exact"/>
              <w:ind w:left="0" w:right="240" w:firstLine="0"/>
            </w:pPr>
            <w:r>
              <w:rPr>
                <w:rStyle w:val="CharStyle45"/>
              </w:rPr>
              <w:t>1</w:t>
            </w:r>
          </w:p>
        </w:tc>
        <w:tc>
          <w:tcPr>
            <w:shd w:val="clear" w:color="auto" w:fill="FFFFFF"/>
            <w:tcBorders>
              <w:left w:val="single" w:sz="4"/>
              <w:top w:val="single" w:sz="4"/>
              <w:bottom w:val="single" w:sz="4"/>
            </w:tcBorders>
            <w:vAlign w:val="center"/>
          </w:tcPr>
          <w:p>
            <w:pPr>
              <w:pStyle w:val="Style24"/>
              <w:framePr w:w="969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5"/>
              </w:rPr>
              <w:t>Йопромид</w:t>
            </w:r>
          </w:p>
        </w:tc>
        <w:tc>
          <w:tcPr>
            <w:shd w:val="clear" w:color="auto" w:fill="FFFFFF"/>
            <w:tcBorders>
              <w:left w:val="single" w:sz="4"/>
              <w:top w:val="single" w:sz="4"/>
              <w:bottom w:val="single" w:sz="4"/>
            </w:tcBorders>
            <w:vAlign w:val="top"/>
          </w:tcPr>
          <w:p>
            <w:pPr>
              <w:pStyle w:val="Style24"/>
              <w:framePr w:w="9696"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45"/>
              </w:rPr>
              <w:t xml:space="preserve">...Период выведения: через почки в течение </w:t>
            </w:r>
            <w:r>
              <w:rPr>
                <w:rStyle w:val="CharStyle44"/>
              </w:rPr>
              <w:t>12 часов</w:t>
            </w:r>
            <w:r>
              <w:rPr>
                <w:rStyle w:val="CharStyle45"/>
              </w:rPr>
              <w:t xml:space="preserve"> не менее </w:t>
            </w:r>
            <w:r>
              <w:rPr>
                <w:rStyle w:val="CharStyle44"/>
              </w:rPr>
              <w:t>93%</w:t>
            </w:r>
            <w:r>
              <w:rPr>
                <w:rStyle w:val="CharStyle45"/>
              </w:rPr>
              <w:t xml:space="preserve"> от введенной дозы.**</w:t>
            </w:r>
          </w:p>
        </w:tc>
        <w:tc>
          <w:tcPr>
            <w:shd w:val="clear" w:color="auto" w:fill="FFFFFF"/>
            <w:tcBorders>
              <w:left w:val="single" w:sz="4"/>
              <w:top w:val="single" w:sz="4"/>
              <w:bottom w:val="single" w:sz="4"/>
            </w:tcBorders>
            <w:vAlign w:val="center"/>
          </w:tcPr>
          <w:p>
            <w:pPr>
              <w:pStyle w:val="Style24"/>
              <w:framePr w:w="9696"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45"/>
              </w:rPr>
              <w:t>Йопромид</w:t>
            </w:r>
          </w:p>
        </w:tc>
        <w:tc>
          <w:tcPr>
            <w:shd w:val="clear" w:color="auto" w:fill="FFFFFF"/>
            <w:tcBorders>
              <w:left w:val="single" w:sz="4"/>
              <w:top w:val="single" w:sz="4"/>
              <w:bottom w:val="single" w:sz="4"/>
            </w:tcBorders>
            <w:vAlign w:val="center"/>
          </w:tcPr>
          <w:p>
            <w:pPr>
              <w:pStyle w:val="Style24"/>
              <w:framePr w:w="9696" w:wrap="notBeside" w:vAnchor="text" w:hAnchor="text" w:xAlign="center" w:y="1"/>
              <w:widowControl w:val="0"/>
              <w:keepNext w:val="0"/>
              <w:keepLines w:val="0"/>
              <w:shd w:val="clear" w:color="auto" w:fill="auto"/>
              <w:bidi w:val="0"/>
              <w:jc w:val="left"/>
              <w:spacing w:before="0" w:after="0" w:line="170" w:lineRule="exact"/>
              <w:ind w:left="340" w:right="0" w:firstLine="0"/>
            </w:pPr>
            <w:r>
              <w:rPr>
                <w:rStyle w:val="CharStyle45"/>
              </w:rPr>
              <w:t>Йопромид</w:t>
            </w:r>
          </w:p>
        </w:tc>
        <w:tc>
          <w:tcPr>
            <w:shd w:val="clear" w:color="auto" w:fill="FFFFFF"/>
            <w:tcBorders>
              <w:left w:val="single" w:sz="4"/>
              <w:right w:val="single" w:sz="4"/>
              <w:top w:val="single" w:sz="4"/>
              <w:bottom w:val="single" w:sz="4"/>
            </w:tcBorders>
            <w:vAlign w:val="center"/>
          </w:tcPr>
          <w:p>
            <w:pPr>
              <w:pStyle w:val="Style24"/>
              <w:framePr w:w="969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45"/>
              </w:rPr>
              <w:t xml:space="preserve">Период выведения: через почки в течение </w:t>
            </w:r>
            <w:r>
              <w:rPr>
                <w:rStyle w:val="CharStyle44"/>
              </w:rPr>
              <w:t>24 часа 92%</w:t>
            </w:r>
            <w:r>
              <w:rPr>
                <w:rStyle w:val="CharStyle45"/>
              </w:rPr>
              <w:t xml:space="preserve"> от введенной дозы.</w:t>
            </w:r>
          </w:p>
        </w:tc>
      </w:tr>
    </w:tbl>
    <w:p>
      <w:pPr>
        <w:widowControl w:val="0"/>
        <w:rPr>
          <w:sz w:val="2"/>
          <w:szCs w:val="2"/>
        </w:rPr>
      </w:pPr>
    </w:p>
    <w:p>
      <w:pPr>
        <w:pStyle w:val="Style24"/>
        <w:widowControl w:val="0"/>
        <w:keepNext w:val="0"/>
        <w:keepLines w:val="0"/>
        <w:shd w:val="clear" w:color="auto" w:fill="auto"/>
        <w:bidi w:val="0"/>
        <w:jc w:val="both"/>
        <w:spacing w:before="198" w:after="0" w:line="269" w:lineRule="exact"/>
        <w:ind w:left="20" w:right="160" w:firstLine="700"/>
      </w:pPr>
      <w:r>
        <w:rPr>
          <w:lang w:val="ru-RU" w:eastAsia="ru-RU" w:bidi="ru-RU"/>
          <w:w w:val="100"/>
          <w:spacing w:val="0"/>
          <w:color w:val="000000"/>
          <w:position w:val="0"/>
        </w:rPr>
        <w:t xml:space="preserve">На основании подпункта «б» пункта 1 части 3 статьи 66 ФЗ «О контрактной системе» </w:t>
      </w:r>
      <w:r>
        <w:rPr>
          <w:rStyle w:val="CharStyle46"/>
        </w:rPr>
        <w:t>первая часть заявки</w:t>
      </w:r>
      <w:r>
        <w:rPr>
          <w:lang w:val="ru-RU" w:eastAsia="ru-RU" w:bidi="ru-RU"/>
          <w:w w:val="100"/>
          <w:spacing w:val="0"/>
          <w:color w:val="000000"/>
          <w:position w:val="0"/>
        </w:rPr>
        <w:t xml:space="preserve">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В пункте 10 «Требования к содержанию и составу заявки на участие в электронном аукционе» раздела I «Общие положения» документации об аукционе установлены аналогичные требования.</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Описание объекта закупки, наименование и количество закупаемого товара указано в разделе II «Сведения о товаре, на поставку которого осуществляется закупка, и об условиях контракта» документации об аукционе. Указанный раздел состоит, в том числе, из таблицы, в которой содержится следующая информация: «№1 Йопромид - раствор для инъекций 370 мг йода/мл 100 мл флаконы №10. Используется для усиления контрастности изображения при проведении компьютерной томографии (КТ), артериографии и венографии, ангиокардиографии, внутривенной урографии, артрографии*.</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 xml:space="preserve">Период выведения через почки </w:t>
      </w:r>
      <w:r>
        <w:rPr>
          <w:rStyle w:val="CharStyle47"/>
        </w:rPr>
        <w:t xml:space="preserve">в течение 12 часов </w:t>
      </w:r>
      <w:r>
        <w:rPr>
          <w:lang w:val="ru-RU" w:eastAsia="ru-RU" w:bidi="ru-RU"/>
          <w:w w:val="100"/>
          <w:spacing w:val="0"/>
          <w:color w:val="000000"/>
          <w:position w:val="0"/>
        </w:rPr>
        <w:t xml:space="preserve">не менее 93% от введенной дозы.** </w:t>
      </w:r>
      <w:r>
        <w:rPr>
          <w:rStyle w:val="CharStyle47"/>
        </w:rPr>
        <w:t xml:space="preserve">Отсутствие ограничений </w:t>
      </w:r>
      <w:r>
        <w:rPr>
          <w:lang w:val="ru-RU" w:eastAsia="ru-RU" w:bidi="ru-RU"/>
          <w:w w:val="100"/>
          <w:spacing w:val="0"/>
          <w:color w:val="000000"/>
          <w:position w:val="0"/>
        </w:rPr>
        <w:t>для пациентов с аутоимунными заболеваниями и алкоголизмом. * * *</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 Данное требование обусловлено потребностью в проведении широкого перечня диагностических исследований для пациентов с различными заболеваниями.</w:t>
      </w:r>
    </w:p>
    <w:p>
      <w:pPr>
        <w:pStyle w:val="Style24"/>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 В первой части заявки допускается использование слов «не менее».</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Быстрое выведение препарата - важный фактор, влияющий на безопасность пациента, эффективность и правильность диагностики</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 Данное требование установлено для возможности применения препарата без ограничений в зависимости от патологии пациентов</w:t>
      </w:r>
    </w:p>
    <w:p>
      <w:pPr>
        <w:pStyle w:val="Style24"/>
        <w:widowControl w:val="0"/>
        <w:keepNext w:val="0"/>
        <w:keepLines w:val="0"/>
        <w:shd w:val="clear" w:color="auto" w:fill="auto"/>
        <w:bidi w:val="0"/>
        <w:jc w:val="both"/>
        <w:spacing w:before="0" w:after="0" w:line="269" w:lineRule="exact"/>
        <w:ind w:left="20" w:right="160" w:firstLine="700"/>
      </w:pPr>
      <w:r>
        <w:rPr>
          <w:rStyle w:val="CharStyle46"/>
        </w:rPr>
        <w:t>Не допускается предложение лекарственного препарата с иными характеристиками,</w:t>
      </w:r>
      <w:r>
        <w:rPr>
          <w:lang w:val="ru-RU" w:eastAsia="ru-RU" w:bidi="ru-RU"/>
          <w:w w:val="100"/>
          <w:spacing w:val="0"/>
          <w:color w:val="000000"/>
          <w:position w:val="0"/>
        </w:rPr>
        <w:t xml:space="preserve"> </w:t>
      </w:r>
      <w:r>
        <w:rPr>
          <w:rStyle w:val="CharStyle46"/>
        </w:rPr>
        <w:t>за исключением:</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Участник закупки вправе предложить любую другую первичную упаковку, зарегистрированную в государственном реестре лекарственных средств.</w:t>
      </w:r>
    </w:p>
    <w:p>
      <w:pPr>
        <w:pStyle w:val="Style24"/>
        <w:widowControl w:val="0"/>
        <w:keepNext w:val="0"/>
        <w:keepLines w:val="0"/>
        <w:shd w:val="clear" w:color="auto" w:fill="auto"/>
        <w:bidi w:val="0"/>
        <w:jc w:val="both"/>
        <w:spacing w:before="0" w:after="0" w:line="269" w:lineRule="exact"/>
        <w:ind w:left="20" w:right="160" w:firstLine="700"/>
      </w:pPr>
      <w:r>
        <w:rPr>
          <w:lang w:val="ru-RU" w:eastAsia="ru-RU" w:bidi="ru-RU"/>
          <w:w w:val="100"/>
          <w:spacing w:val="0"/>
          <w:color w:val="000000"/>
          <w:position w:val="0"/>
        </w:rPr>
        <w:t>Участник закупки вправе предложить иную фасовку предлагаемого лекарственного препарата (количество флаконов в потребительской упаковке), при этом общее количество товара (количество флаконов) должно быть не менее заявленного.</w:t>
      </w:r>
    </w:p>
    <w:p>
      <w:pPr>
        <w:pStyle w:val="Style12"/>
        <w:tabs>
          <w:tab w:leader="underscore" w:pos="9590" w:val="right"/>
        </w:tabs>
        <w:widowControl w:val="0"/>
        <w:keepNext w:val="0"/>
        <w:keepLines w:val="0"/>
        <w:shd w:val="clear" w:color="auto" w:fill="auto"/>
        <w:bidi w:val="0"/>
        <w:jc w:val="both"/>
        <w:spacing w:before="0" w:after="0" w:line="269" w:lineRule="exact"/>
        <w:ind w:left="0" w:right="0" w:firstLine="0"/>
      </w:pPr>
      <w:r>
        <w:rPr>
          <w:lang w:val="ru-RU" w:eastAsia="ru-RU" w:bidi="ru-RU"/>
          <w:w w:val="100"/>
          <w:spacing w:val="0"/>
          <w:color w:val="000000"/>
          <w:position w:val="0"/>
        </w:rPr>
        <w:tab/>
      </w:r>
      <w:r>
        <w:rPr>
          <w:rStyle w:val="CharStyle48"/>
          <w:b/>
          <w:bCs/>
        </w:rPr>
        <w:t>14/4</w:t>
      </w:r>
    </w:p>
    <w:p>
      <w:pPr>
        <w:pStyle w:val="Style24"/>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 xml:space="preserve">В случае если участник закупки предлагает иную фасовку лекарственного препарата, то он </w:t>
      </w:r>
      <w:r>
        <w:rPr>
          <w:rStyle w:val="CharStyle46"/>
        </w:rPr>
        <w:t>обязан в первой части заявки</w:t>
      </w:r>
      <w:r>
        <w:rPr>
          <w:lang w:val="ru-RU" w:eastAsia="ru-RU" w:bidi="ru-RU"/>
          <w:w w:val="100"/>
          <w:spacing w:val="0"/>
          <w:color w:val="000000"/>
          <w:position w:val="0"/>
        </w:rPr>
        <w:t xml:space="preserve"> на участие в аукционе указать количество упаковок предлагаемого к поставке товара.</w:t>
      </w:r>
    </w:p>
    <w:p>
      <w:pPr>
        <w:pStyle w:val="Style24"/>
        <w:widowControl w:val="0"/>
        <w:keepNext w:val="0"/>
        <w:keepLines w:val="0"/>
        <w:shd w:val="clear" w:color="auto" w:fill="auto"/>
        <w:bidi w:val="0"/>
        <w:jc w:val="both"/>
        <w:spacing w:before="0" w:after="236" w:line="269" w:lineRule="exact"/>
        <w:ind w:left="40" w:right="20" w:firstLine="720"/>
      </w:pPr>
      <w:r>
        <w:rPr>
          <w:lang w:val="ru-RU" w:eastAsia="ru-RU" w:bidi="ru-RU"/>
          <w:w w:val="100"/>
          <w:spacing w:val="0"/>
          <w:color w:val="000000"/>
          <w:position w:val="0"/>
        </w:rPr>
        <w:t xml:space="preserve">В случае если участник закупки в рамках одного международного непатентованного наименования или группировочного (химического) наименования или фармакотерапевтической группы предлагает к поставке два и более торговых наименований, он </w:t>
      </w:r>
      <w:r>
        <w:rPr>
          <w:rStyle w:val="CharStyle46"/>
        </w:rPr>
        <w:t>обязан в первой части заявки</w:t>
      </w:r>
      <w:r>
        <w:rPr>
          <w:lang w:val="ru-RU" w:eastAsia="ru-RU" w:bidi="ru-RU"/>
          <w:w w:val="100"/>
          <w:spacing w:val="0"/>
          <w:color w:val="000000"/>
          <w:position w:val="0"/>
        </w:rPr>
        <w:t xml:space="preserve"> на участие в аукционе указать конкретное количество каждого торгового наименования. Сумма количеств по торговым наименованиям должна быть не менее количества лекарственного препарата, заявленного по международному непатентованному наименованию или группировочному (химическому) наименованию или фармакотерапевтической группе».</w:t>
      </w:r>
    </w:p>
    <w:p>
      <w:pPr>
        <w:pStyle w:val="Style24"/>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Как подтверждается материалами дела, Заявителем в первой части заявки (заявка № 3) предложены сведения о товарах, предлагаемых к поставке, а именно:</w:t>
      </w:r>
    </w:p>
    <w:p>
      <w:pPr>
        <w:pStyle w:val="Style24"/>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«Поз. 1 «Йопромид раствор для инъекций ... Период выведения через почки </w:t>
      </w:r>
      <w:r>
        <w:rPr>
          <w:rStyle w:val="CharStyle47"/>
        </w:rPr>
        <w:t xml:space="preserve">в течение 24 часов </w:t>
      </w:r>
      <w:r>
        <w:rPr>
          <w:lang w:val="ru-RU" w:eastAsia="ru-RU" w:bidi="ru-RU"/>
          <w:w w:val="100"/>
          <w:spacing w:val="0"/>
          <w:color w:val="000000"/>
          <w:position w:val="0"/>
        </w:rPr>
        <w:t xml:space="preserve">92% от введенной дозы. С </w:t>
      </w:r>
      <w:r>
        <w:rPr>
          <w:rStyle w:val="CharStyle47"/>
        </w:rPr>
        <w:t xml:space="preserve">осторожностью пациентам </w:t>
      </w:r>
      <w:r>
        <w:rPr>
          <w:lang w:val="ru-RU" w:eastAsia="ru-RU" w:bidi="ru-RU"/>
          <w:w w:val="100"/>
          <w:spacing w:val="0"/>
          <w:color w:val="000000"/>
          <w:position w:val="0"/>
        </w:rPr>
        <w:t>с аутоимунными заболеваниями и алкоголизмом».</w:t>
      </w:r>
    </w:p>
    <w:p>
      <w:pPr>
        <w:pStyle w:val="Style24"/>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Следовательно, первая часть заявки Заявителя не соответствует требованиям установленным документацией об аукционе.</w:t>
      </w:r>
    </w:p>
    <w:p>
      <w:pPr>
        <w:pStyle w:val="Style24"/>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Частью 1 статьи 67 ФЗ «О контрактной системе» предусмотрено, что аукционная комиссия проверяет первые части заявок на участие в электронном аукционе, содержащие информацию, предусмотренную частью 3 статьи 66 указанного Федерального закона, на </w:t>
      </w:r>
      <w:r>
        <w:rPr>
          <w:rStyle w:val="CharStyle46"/>
        </w:rPr>
        <w:t>соответствие требованиям, установленным документацией о таком аукционе</w:t>
      </w:r>
      <w:r>
        <w:rPr>
          <w:lang w:val="ru-RU" w:eastAsia="ru-RU" w:bidi="ru-RU"/>
          <w:w w:val="100"/>
          <w:spacing w:val="0"/>
          <w:color w:val="000000"/>
          <w:position w:val="0"/>
        </w:rPr>
        <w:t xml:space="preserve"> в отношении закупаемых товаров, работ, услуг.</w:t>
      </w:r>
    </w:p>
    <w:p>
      <w:pPr>
        <w:pStyle w:val="Style24"/>
        <w:widowControl w:val="0"/>
        <w:keepNext w:val="0"/>
        <w:keepLines w:val="0"/>
        <w:shd w:val="clear" w:color="auto" w:fill="auto"/>
        <w:bidi w:val="0"/>
        <w:jc w:val="both"/>
        <w:spacing w:before="0" w:after="0"/>
        <w:ind w:left="40" w:right="20" w:firstLine="840"/>
      </w:pPr>
      <w:r>
        <w:rPr>
          <w:lang w:val="ru-RU" w:eastAsia="ru-RU" w:bidi="ru-RU"/>
          <w:w w:val="100"/>
          <w:spacing w:val="0"/>
          <w:color w:val="000000"/>
          <w:position w:val="0"/>
        </w:rPr>
        <w:t xml:space="preserve">На основании части 4 статьи 67 ФЗ «О контрактной системе» участник закупки не допускается к участию в электронном аукционе, в случае непредоставления или </w:t>
      </w:r>
      <w:r>
        <w:rPr>
          <w:rStyle w:val="CharStyle46"/>
        </w:rPr>
        <w:t>несоответствия информации, предусмотренной частью 3 статьи 66 ФЗ «О контрактной</w:t>
      </w:r>
      <w:r>
        <w:rPr>
          <w:lang w:val="ru-RU" w:eastAsia="ru-RU" w:bidi="ru-RU"/>
          <w:w w:val="100"/>
          <w:spacing w:val="0"/>
          <w:color w:val="000000"/>
          <w:position w:val="0"/>
        </w:rPr>
        <w:t xml:space="preserve"> </w:t>
      </w:r>
      <w:r>
        <w:rPr>
          <w:rStyle w:val="CharStyle46"/>
        </w:rPr>
        <w:t>системе», требованиям документации о таком аукционе</w:t>
      </w:r>
      <w:r>
        <w:rPr>
          <w:lang w:val="ru-RU" w:eastAsia="ru-RU" w:bidi="ru-RU"/>
          <w:w w:val="100"/>
          <w:spacing w:val="0"/>
          <w:color w:val="000000"/>
          <w:position w:val="0"/>
        </w:rPr>
        <w:t>.</w:t>
      </w:r>
    </w:p>
    <w:p>
      <w:pPr>
        <w:pStyle w:val="Style9"/>
        <w:widowControl w:val="0"/>
        <w:keepNext w:val="0"/>
        <w:keepLines w:val="0"/>
        <w:shd w:val="clear" w:color="auto" w:fill="auto"/>
        <w:bidi w:val="0"/>
        <w:jc w:val="both"/>
        <w:spacing w:before="0" w:after="229" w:line="269" w:lineRule="exact"/>
        <w:ind w:left="40" w:right="20" w:firstLine="840"/>
      </w:pPr>
      <w:r>
        <w:rPr>
          <w:lang w:val="ru-RU" w:eastAsia="ru-RU" w:bidi="ru-RU"/>
          <w:w w:val="100"/>
          <w:spacing w:val="0"/>
          <w:color w:val="000000"/>
          <w:position w:val="0"/>
        </w:rPr>
        <w:t>Таким образом, единая комиссия правомерно отказала участнику с порядковым номером заявки 3 в допуске к участию в электронном аукционе.</w:t>
      </w:r>
    </w:p>
    <w:p>
      <w:pPr>
        <w:pStyle w:val="Style24"/>
        <w:widowControl w:val="0"/>
        <w:keepNext w:val="0"/>
        <w:keepLines w:val="0"/>
        <w:shd w:val="clear" w:color="auto" w:fill="auto"/>
        <w:bidi w:val="0"/>
        <w:jc w:val="both"/>
        <w:spacing w:before="0" w:after="0" w:line="283" w:lineRule="exact"/>
        <w:ind w:left="4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9"/>
        <w:widowControl w:val="0"/>
        <w:keepNext w:val="0"/>
        <w:keepLines w:val="0"/>
        <w:shd w:val="clear" w:color="auto" w:fill="auto"/>
        <w:bidi w:val="0"/>
        <w:jc w:val="left"/>
        <w:spacing w:before="0" w:after="0" w:line="283" w:lineRule="exact"/>
        <w:ind w:left="4500" w:right="0" w:firstLine="0"/>
      </w:pPr>
      <w:r>
        <w:rPr>
          <w:lang w:val="ru-RU" w:eastAsia="ru-RU" w:bidi="ru-RU"/>
          <w:w w:val="100"/>
          <w:spacing w:val="0"/>
          <w:color w:val="000000"/>
          <w:position w:val="0"/>
        </w:rPr>
        <w:t>РЕШИЛА:</w:t>
      </w:r>
    </w:p>
    <w:p>
      <w:pPr>
        <w:pStyle w:val="Style24"/>
        <w:widowControl w:val="0"/>
        <w:keepNext w:val="0"/>
        <w:keepLines w:val="0"/>
        <w:shd w:val="clear" w:color="auto" w:fill="auto"/>
        <w:bidi w:val="0"/>
        <w:jc w:val="both"/>
        <w:spacing w:before="0" w:after="282" w:line="283" w:lineRule="exact"/>
        <w:ind w:left="40" w:right="0" w:firstLine="720"/>
      </w:pPr>
      <w:r>
        <w:rPr>
          <w:lang w:val="ru-RU" w:eastAsia="ru-RU" w:bidi="ru-RU"/>
          <w:w w:val="100"/>
          <w:spacing w:val="0"/>
          <w:color w:val="000000"/>
          <w:position w:val="0"/>
        </w:rPr>
        <w:t>1. Признать жалобу ООО "Торговый дом "ВИАЛ" необоснованной.</w:t>
      </w:r>
    </w:p>
    <w:p>
      <w:pPr>
        <w:pStyle w:val="Style49"/>
        <w:widowControl w:val="0"/>
        <w:keepNext w:val="0"/>
        <w:keepLines w:val="0"/>
        <w:shd w:val="clear" w:color="auto" w:fill="auto"/>
        <w:bidi w:val="0"/>
        <w:spacing w:before="0" w:after="0"/>
        <w:ind w:left="40" w:right="20" w:firstLine="0"/>
      </w:pPr>
      <w:r>
        <w:rPr>
          <w:rStyle w:val="CharStyle51"/>
          <w:b/>
          <w:bCs/>
          <w:i/>
          <w:iCs/>
        </w:rPr>
        <w:t>Примечание.</w:t>
      </w:r>
      <w:r>
        <w:rPr>
          <w:lang w:val="ru-RU" w:eastAsia="ru-RU" w:bidi="ru-RU"/>
          <w:w w:val="100"/>
          <w:spacing w:val="0"/>
          <w:color w:val="000000"/>
          <w:position w:val="0"/>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9"/>
        <w:widowControl w:val="0"/>
        <w:keepNext w:val="0"/>
        <w:keepLines w:val="0"/>
        <w:shd w:val="clear" w:color="auto" w:fill="auto"/>
        <w:bidi w:val="0"/>
        <w:jc w:val="left"/>
        <w:spacing w:before="0" w:after="0" w:line="552" w:lineRule="exact"/>
        <w:ind w:left="40" w:right="2640" w:firstLine="0"/>
      </w:pPr>
      <w:r>
        <w:rPr>
          <w:lang w:val="ru-RU" w:eastAsia="ru-RU" w:bidi="ru-RU"/>
          <w:w w:val="100"/>
          <w:spacing w:val="0"/>
          <w:color w:val="000000"/>
          <w:position w:val="0"/>
        </w:rPr>
        <w:t>Председатель Комиссии Члены Комиссии</w:t>
      </w:r>
    </w:p>
    <w:sectPr>
      <w:type w:val="continuous"/>
      <w:pgSz w:w="11906" w:h="16838"/>
      <w:pgMar w:top="844" w:left="915" w:right="915" w:bottom="892" w:header="0" w:footer="3" w:gutter="36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7) Exact"/>
    <w:basedOn w:val="DefaultParagraphFont"/>
    <w:link w:val="Style3"/>
    <w:rPr>
      <w:b/>
      <w:bCs/>
      <w:i w:val="0"/>
      <w:iCs w:val="0"/>
      <w:u w:val="none"/>
      <w:strike w:val="0"/>
      <w:smallCaps w:val="0"/>
      <w:sz w:val="16"/>
      <w:szCs w:val="16"/>
      <w:rFonts w:ascii="Times New Roman" w:eastAsia="Times New Roman" w:hAnsi="Times New Roman" w:cs="Times New Roman"/>
      <w:spacing w:val="3"/>
    </w:rPr>
  </w:style>
  <w:style w:type="character" w:customStyle="1" w:styleId="CharStyle5">
    <w:name w:val="Основной текст (7)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bCs/>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10"/>
      <w:szCs w:val="10"/>
      <w:rFonts w:ascii="Times New Roman" w:eastAsia="Times New Roman" w:hAnsi="Times New Roman" w:cs="Times New Roman"/>
    </w:rPr>
  </w:style>
  <w:style w:type="character" w:customStyle="1" w:styleId="CharStyle18">
    <w:name w:val="Основной текст (6)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6)"/>
    <w:basedOn w:val="CharStyle18"/>
    <w:rPr>
      <w:lang w:val="ru-RU" w:eastAsia="ru-RU" w:bidi="ru-RU"/>
      <w:w w:val="100"/>
      <w:spacing w:val="0"/>
      <w:color w:val="000000"/>
      <w:position w:val="0"/>
    </w:rPr>
  </w:style>
  <w:style w:type="character" w:customStyle="1" w:styleId="CharStyle20">
    <w:name w:val="Основной текст (2)"/>
    <w:basedOn w:val="CharStyle7"/>
    <w:rPr>
      <w:lang w:val="ru-RU" w:eastAsia="ru-RU" w:bidi="ru-RU"/>
      <w:u w:val="single"/>
      <w:w w:val="100"/>
      <w:spacing w:val="0"/>
      <w:color w:val="000000"/>
      <w:position w:val="0"/>
    </w:rPr>
  </w:style>
  <w:style w:type="character" w:customStyle="1" w:styleId="CharStyle21">
    <w:name w:val="Основной текст (6) + 10,5 pt,Полужирный"/>
    <w:basedOn w:val="CharStyle18"/>
    <w:rPr>
      <w:lang w:val="ru-RU" w:eastAsia="ru-RU" w:bidi="ru-RU"/>
      <w:b/>
      <w:bCs/>
      <w:u w:val="single"/>
      <w:sz w:val="21"/>
      <w:szCs w:val="21"/>
      <w:w w:val="100"/>
      <w:spacing w:val="0"/>
      <w:color w:val="000000"/>
      <w:position w:val="0"/>
    </w:rPr>
  </w:style>
  <w:style w:type="character" w:customStyle="1" w:styleId="CharStyle22">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3"/>
    </w:rPr>
  </w:style>
  <w:style w:type="character" w:customStyle="1" w:styleId="CharStyle23">
    <w:name w:val="Основной текст (3) Exact"/>
    <w:basedOn w:val="CharStyle10"/>
    <w:rPr>
      <w:lang w:val="ru-RU" w:eastAsia="ru-RU" w:bidi="ru-RU"/>
      <w:sz w:val="20"/>
      <w:szCs w:val="20"/>
      <w:w w:val="100"/>
      <w:spacing w:val="3"/>
      <w:color w:val="000000"/>
      <w:position w:val="0"/>
    </w:rPr>
  </w:style>
  <w:style w:type="character" w:customStyle="1" w:styleId="CharStyle25">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27">
    <w:name w:val="Основной текст (8) Exact"/>
    <w:basedOn w:val="DefaultParagraphFont"/>
    <w:link w:val="Style26"/>
    <w:rPr>
      <w:b/>
      <w:bCs/>
      <w:i w:val="0"/>
      <w:iCs w:val="0"/>
      <w:u w:val="none"/>
      <w:strike w:val="0"/>
      <w:smallCaps w:val="0"/>
      <w:sz w:val="28"/>
      <w:szCs w:val="28"/>
      <w:rFonts w:ascii="Times New Roman" w:eastAsia="Times New Roman" w:hAnsi="Times New Roman" w:cs="Times New Roman"/>
      <w:spacing w:val="48"/>
    </w:rPr>
  </w:style>
  <w:style w:type="character" w:customStyle="1" w:styleId="CharStyle28">
    <w:name w:val="Основной текст (8) Exact"/>
    <w:basedOn w:val="CharStyle27"/>
    <w:rPr>
      <w:lang w:val="ru-RU" w:eastAsia="ru-RU" w:bidi="ru-RU"/>
      <w:w w:val="100"/>
      <w:color w:val="000000"/>
      <w:position w:val="0"/>
    </w:rPr>
  </w:style>
  <w:style w:type="character" w:customStyle="1" w:styleId="CharStyle30">
    <w:name w:val="Основной текст (9) Exact"/>
    <w:basedOn w:val="DefaultParagraphFont"/>
    <w:link w:val="Style29"/>
    <w:rPr>
      <w:b w:val="0"/>
      <w:bCs w:val="0"/>
      <w:i w:val="0"/>
      <w:iCs w:val="0"/>
      <w:u w:val="none"/>
      <w:strike w:val="0"/>
      <w:smallCaps w:val="0"/>
      <w:sz w:val="10"/>
      <w:szCs w:val="10"/>
      <w:rFonts w:ascii="Times New Roman" w:eastAsia="Times New Roman" w:hAnsi="Times New Roman" w:cs="Times New Roman"/>
      <w:spacing w:val="3"/>
    </w:rPr>
  </w:style>
  <w:style w:type="character" w:customStyle="1" w:styleId="CharStyle31">
    <w:name w:val="Основной текст (9) Exact"/>
    <w:basedOn w:val="CharStyle30"/>
    <w:rPr>
      <w:lang w:val="ru-RU" w:eastAsia="ru-RU" w:bidi="ru-RU"/>
      <w:w w:val="100"/>
      <w:color w:val="000000"/>
      <w:position w:val="0"/>
    </w:rPr>
  </w:style>
  <w:style w:type="character" w:customStyle="1" w:styleId="CharStyle32">
    <w:name w:val="Основной текст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33">
    <w:name w:val="Основной текст (3)"/>
    <w:basedOn w:val="CharStyle10"/>
    <w:rPr>
      <w:lang w:val="ru-RU" w:eastAsia="ru-RU" w:bidi="ru-RU"/>
      <w:u w:val="single"/>
      <w:w w:val="100"/>
      <w:spacing w:val="0"/>
      <w:color w:val="000000"/>
      <w:position w:val="0"/>
    </w:rPr>
  </w:style>
  <w:style w:type="character" w:customStyle="1" w:styleId="CharStyle34">
    <w:name w:val="Основной текст (3)"/>
    <w:basedOn w:val="CharStyle10"/>
    <w:rPr>
      <w:lang w:val="ru-RU" w:eastAsia="ru-RU" w:bidi="ru-RU"/>
      <w:u w:val="single"/>
      <w:w w:val="100"/>
      <w:spacing w:val="0"/>
      <w:color w:val="000000"/>
      <w:position w:val="0"/>
    </w:rPr>
  </w:style>
  <w:style w:type="character" w:customStyle="1" w:styleId="CharStyle35">
    <w:name w:val="Основной текст + Полужирный"/>
    <w:basedOn w:val="CharStyle32"/>
    <w:rPr>
      <w:lang w:val="ru-RU" w:eastAsia="ru-RU" w:bidi="ru-RU"/>
      <w:b/>
      <w:bCs/>
      <w:w w:val="100"/>
      <w:spacing w:val="0"/>
      <w:color w:val="000000"/>
      <w:position w:val="0"/>
    </w:rPr>
  </w:style>
  <w:style w:type="character" w:customStyle="1" w:styleId="CharStyle36">
    <w:name w:val="Основной текст"/>
    <w:basedOn w:val="CharStyle32"/>
    <w:rPr>
      <w:lang w:val="ru-RU" w:eastAsia="ru-RU" w:bidi="ru-RU"/>
      <w:w w:val="100"/>
      <w:spacing w:val="0"/>
      <w:color w:val="000000"/>
      <w:position w:val="0"/>
    </w:rPr>
  </w:style>
  <w:style w:type="character" w:customStyle="1" w:styleId="CharStyle37">
    <w:name w:val="Основной текст (4)"/>
    <w:basedOn w:val="CharStyle13"/>
    <w:rPr>
      <w:lang w:val="ru-RU" w:eastAsia="ru-RU" w:bidi="ru-RU"/>
      <w:w w:val="100"/>
      <w:spacing w:val="0"/>
      <w:color w:val="000000"/>
      <w:position w:val="0"/>
    </w:rPr>
  </w:style>
  <w:style w:type="character" w:customStyle="1" w:styleId="CharStyle38">
    <w:name w:val="Основной текст (4)"/>
    <w:basedOn w:val="CharStyle13"/>
    <w:rPr>
      <w:lang w:val="ru-RU" w:eastAsia="ru-RU" w:bidi="ru-RU"/>
      <w:u w:val="single"/>
      <w:w w:val="100"/>
      <w:spacing w:val="0"/>
      <w:color w:val="000000"/>
      <w:position w:val="0"/>
    </w:rPr>
  </w:style>
  <w:style w:type="character" w:customStyle="1" w:styleId="CharStyle39">
    <w:name w:val="Основной текст (3)"/>
    <w:basedOn w:val="CharStyle10"/>
    <w:rPr>
      <w:lang w:val="ru-RU" w:eastAsia="ru-RU" w:bidi="ru-RU"/>
      <w:w w:val="100"/>
      <w:spacing w:val="0"/>
      <w:color w:val="000000"/>
      <w:position w:val="0"/>
    </w:rPr>
  </w:style>
  <w:style w:type="character" w:customStyle="1" w:styleId="CharStyle40">
    <w:name w:val="Основной текст"/>
    <w:basedOn w:val="CharStyle32"/>
    <w:rPr>
      <w:lang w:val="ru-RU" w:eastAsia="ru-RU" w:bidi="ru-RU"/>
      <w:w w:val="100"/>
      <w:spacing w:val="0"/>
      <w:color w:val="000000"/>
      <w:position w:val="0"/>
    </w:rPr>
  </w:style>
  <w:style w:type="character" w:customStyle="1" w:styleId="CharStyle41">
    <w:name w:val="Основной текст (4)"/>
    <w:basedOn w:val="CharStyle13"/>
    <w:rPr>
      <w:lang w:val="ru-RU" w:eastAsia="ru-RU" w:bidi="ru-RU"/>
      <w:u w:val="single"/>
      <w:w w:val="100"/>
      <w:spacing w:val="0"/>
      <w:color w:val="000000"/>
      <w:position w:val="0"/>
    </w:rPr>
  </w:style>
  <w:style w:type="character" w:customStyle="1" w:styleId="CharStyle42">
    <w:name w:val="Основной текст"/>
    <w:basedOn w:val="CharStyle32"/>
    <w:rPr>
      <w:lang w:val="ru-RU" w:eastAsia="ru-RU" w:bidi="ru-RU"/>
      <w:w w:val="100"/>
      <w:spacing w:val="0"/>
      <w:color w:val="000000"/>
      <w:position w:val="0"/>
    </w:rPr>
  </w:style>
  <w:style w:type="character" w:customStyle="1" w:styleId="CharStyle43">
    <w:name w:val="Основной текст + 10 pt,Полужирный,Курсив"/>
    <w:basedOn w:val="CharStyle32"/>
    <w:rPr>
      <w:lang w:val="ru-RU" w:eastAsia="ru-RU" w:bidi="ru-RU"/>
      <w:b/>
      <w:bCs/>
      <w:i/>
      <w:iCs/>
      <w:sz w:val="20"/>
      <w:szCs w:val="20"/>
      <w:w w:val="100"/>
      <w:spacing w:val="0"/>
      <w:color w:val="000000"/>
      <w:position w:val="0"/>
    </w:rPr>
  </w:style>
  <w:style w:type="character" w:customStyle="1" w:styleId="CharStyle44">
    <w:name w:val="Основной текст + 8,5 pt,Полужирный,Курсив"/>
    <w:basedOn w:val="CharStyle32"/>
    <w:rPr>
      <w:lang w:val="ru-RU" w:eastAsia="ru-RU" w:bidi="ru-RU"/>
      <w:b/>
      <w:bCs/>
      <w:i/>
      <w:iCs/>
      <w:sz w:val="17"/>
      <w:szCs w:val="17"/>
      <w:w w:val="100"/>
      <w:spacing w:val="0"/>
      <w:color w:val="000000"/>
      <w:position w:val="0"/>
    </w:rPr>
  </w:style>
  <w:style w:type="character" w:customStyle="1" w:styleId="CharStyle45">
    <w:name w:val="Основной текст + 8,5 pt,Полужирный"/>
    <w:basedOn w:val="CharStyle32"/>
    <w:rPr>
      <w:lang w:val="ru-RU" w:eastAsia="ru-RU" w:bidi="ru-RU"/>
      <w:b/>
      <w:bCs/>
      <w:sz w:val="17"/>
      <w:szCs w:val="17"/>
      <w:w w:val="100"/>
      <w:spacing w:val="0"/>
      <w:color w:val="000000"/>
      <w:position w:val="0"/>
    </w:rPr>
  </w:style>
  <w:style w:type="character" w:customStyle="1" w:styleId="CharStyle46">
    <w:name w:val="Основной текст"/>
    <w:basedOn w:val="CharStyle32"/>
    <w:rPr>
      <w:lang w:val="ru-RU" w:eastAsia="ru-RU" w:bidi="ru-RU"/>
      <w:u w:val="single"/>
      <w:w w:val="100"/>
      <w:spacing w:val="0"/>
      <w:color w:val="000000"/>
      <w:position w:val="0"/>
    </w:rPr>
  </w:style>
  <w:style w:type="character" w:customStyle="1" w:styleId="CharStyle47">
    <w:name w:val="Основной текст + Полужирный"/>
    <w:basedOn w:val="CharStyle32"/>
    <w:rPr>
      <w:lang w:val="ru-RU" w:eastAsia="ru-RU" w:bidi="ru-RU"/>
      <w:b/>
      <w:bCs/>
      <w:w w:val="100"/>
      <w:spacing w:val="0"/>
      <w:color w:val="000000"/>
      <w:position w:val="0"/>
    </w:rPr>
  </w:style>
  <w:style w:type="character" w:customStyle="1" w:styleId="CharStyle48">
    <w:name w:val="Основной текст (4)"/>
    <w:basedOn w:val="CharStyle13"/>
    <w:rPr>
      <w:lang w:val="ru-RU" w:eastAsia="ru-RU" w:bidi="ru-RU"/>
      <w:u w:val="single"/>
      <w:w w:val="100"/>
      <w:spacing w:val="0"/>
      <w:color w:val="000000"/>
      <w:position w:val="0"/>
    </w:rPr>
  </w:style>
  <w:style w:type="character" w:customStyle="1" w:styleId="CharStyle50">
    <w:name w:val="Основной текст (10)_"/>
    <w:basedOn w:val="DefaultParagraphFont"/>
    <w:link w:val="Style49"/>
    <w:rPr>
      <w:b/>
      <w:bCs/>
      <w:i/>
      <w:iCs/>
      <w:u w:val="none"/>
      <w:strike w:val="0"/>
      <w:smallCaps w:val="0"/>
      <w:sz w:val="17"/>
      <w:szCs w:val="17"/>
      <w:rFonts w:ascii="Times New Roman" w:eastAsia="Times New Roman" w:hAnsi="Times New Roman" w:cs="Times New Roman"/>
    </w:rPr>
  </w:style>
  <w:style w:type="character" w:customStyle="1" w:styleId="CharStyle51">
    <w:name w:val="Основной текст (10)"/>
    <w:basedOn w:val="CharStyle50"/>
    <w:rPr>
      <w:lang w:val="ru-RU" w:eastAsia="ru-RU" w:bidi="ru-RU"/>
      <w:u w:val="single"/>
      <w:w w:val="100"/>
      <w:spacing w:val="0"/>
      <w:color w:val="000000"/>
      <w:position w:val="0"/>
    </w:rPr>
  </w:style>
  <w:style w:type="paragraph" w:customStyle="1" w:styleId="Style3">
    <w:name w:val="Основной текст (7)"/>
    <w:basedOn w:val="Normal"/>
    <w:link w:val="CharStyle4"/>
    <w:pPr>
      <w:widowControl w:val="0"/>
      <w:shd w:val="clear" w:color="auto" w:fill="FFFFFF"/>
      <w:spacing w:line="0" w:lineRule="exact"/>
    </w:pPr>
    <w:rPr>
      <w:b/>
      <w:bCs/>
      <w:i w:val="0"/>
      <w:iCs w:val="0"/>
      <w:u w:val="none"/>
      <w:strike w:val="0"/>
      <w:smallCaps w:val="0"/>
      <w:sz w:val="16"/>
      <w:szCs w:val="16"/>
      <w:rFonts w:ascii="Times New Roman" w:eastAsia="Times New Roman" w:hAnsi="Times New Roman" w:cs="Times New Roman"/>
      <w:spacing w:val="3"/>
    </w:rPr>
  </w:style>
  <w:style w:type="paragraph" w:customStyle="1" w:styleId="Style6">
    <w:name w:val="Основной текст (2)"/>
    <w:basedOn w:val="Normal"/>
    <w:link w:val="CharStyle7"/>
    <w:pPr>
      <w:widowControl w:val="0"/>
      <w:shd w:val="clear" w:color="auto" w:fill="FFFFFF"/>
      <w:jc w:val="center"/>
      <w:spacing w:before="300" w:after="12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300" w:line="293"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300" w:after="600" w:line="19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center"/>
      <w:spacing w:before="600"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w:basedOn w:val="Normal"/>
    <w:link w:val="CharStyle32"/>
    <w:pPr>
      <w:widowControl w:val="0"/>
      <w:shd w:val="clear" w:color="auto" w:fill="FFFFFF"/>
      <w:jc w:val="right"/>
      <w:spacing w:before="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8)"/>
    <w:basedOn w:val="Normal"/>
    <w:link w:val="CharStyle27"/>
    <w:pPr>
      <w:widowControl w:val="0"/>
      <w:shd w:val="clear" w:color="auto" w:fill="FFFFFF"/>
      <w:spacing w:line="0" w:lineRule="exact"/>
    </w:pPr>
    <w:rPr>
      <w:b/>
      <w:bCs/>
      <w:i w:val="0"/>
      <w:iCs w:val="0"/>
      <w:u w:val="none"/>
      <w:strike w:val="0"/>
      <w:smallCaps w:val="0"/>
      <w:sz w:val="28"/>
      <w:szCs w:val="28"/>
      <w:rFonts w:ascii="Times New Roman" w:eastAsia="Times New Roman" w:hAnsi="Times New Roman" w:cs="Times New Roman"/>
      <w:spacing w:val="48"/>
    </w:rPr>
  </w:style>
  <w:style w:type="paragraph" w:customStyle="1" w:styleId="Style29">
    <w:name w:val="Основной текст (9)"/>
    <w:basedOn w:val="Normal"/>
    <w:link w:val="CharStyle30"/>
    <w:pPr>
      <w:widowControl w:val="0"/>
      <w:shd w:val="clear" w:color="auto" w:fill="FFFFFF"/>
      <w:spacing w:line="0" w:lineRule="exact"/>
    </w:pPr>
    <w:rPr>
      <w:b w:val="0"/>
      <w:bCs w:val="0"/>
      <w:i w:val="0"/>
      <w:iCs w:val="0"/>
      <w:u w:val="none"/>
      <w:strike w:val="0"/>
      <w:smallCaps w:val="0"/>
      <w:sz w:val="10"/>
      <w:szCs w:val="10"/>
      <w:rFonts w:ascii="Times New Roman" w:eastAsia="Times New Roman" w:hAnsi="Times New Roman" w:cs="Times New Roman"/>
      <w:spacing w:val="3"/>
    </w:rPr>
  </w:style>
  <w:style w:type="paragraph" w:customStyle="1" w:styleId="Style49">
    <w:name w:val="Основной текст (10)"/>
    <w:basedOn w:val="Normal"/>
    <w:link w:val="CharStyle50"/>
    <w:pPr>
      <w:widowControl w:val="0"/>
      <w:shd w:val="clear" w:color="auto" w:fill="FFFFFF"/>
      <w:jc w:val="both"/>
      <w:spacing w:before="240" w:after="240" w:line="230" w:lineRule="exact"/>
    </w:pPr>
    <w:rPr>
      <w:b/>
      <w:bCs/>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