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/>
        <w:keepLines/>
        <w:shd w:val="clear" w:color="auto" w:fill="auto"/>
        <w:bidi w:val="0"/>
        <w:jc w:val="left"/>
        <w:spacing w:before="0" w:after="248" w:line="240" w:lineRule="exact"/>
        <w:ind w:left="1620" w:right="0" w:firstLine="0"/>
      </w:pPr>
      <w:bookmarkStart w:id="0" w:name="bookmark0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(ОХОЮ)</w:t>
      </w:r>
      <w:bookmarkEnd w:id="0"/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1024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Адрес: 105005, г.Москва, Плетешковский пер., д.18-20, корп.1, цок. этаж, пом.6П тел.: 8 (495) 625-0618, </w:t>
      </w:r>
      <w:r>
        <w:rPr>
          <w:lang w:val="en-US" w:eastAsia="en-US" w:bidi="en-US"/>
          <w:w w:val="100"/>
          <w:spacing w:val="0"/>
          <w:color w:val="000000"/>
          <w:position w:val="0"/>
        </w:rPr>
        <w:t>e-mail:</w:t>
      </w:r>
      <w:r>
        <w:fldChar w:fldCharType="begin"/>
      </w:r>
      <w:r>
        <w:rPr>
          <w:color w:val="000000"/>
        </w:rPr>
        <w:instrText> HYPERLINK "mailto:srs_1980@mail.ru"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 xml:space="preserve"> </w:t>
      </w:r>
      <w:r>
        <w:rPr>
          <w:rStyle w:val="Hyperlink"/>
          <w:b/>
          <w:bCs/>
        </w:rPr>
        <w:t>srs 1980@mail.ru</w:t>
      </w:r>
      <w:r>
        <w:fldChar w:fldCharType="end"/>
      </w:r>
      <w:r>
        <w:rPr>
          <w:rStyle w:val="CharStyle10"/>
          <w:lang w:val="en-US" w:eastAsia="en-US" w:bidi="en-US"/>
          <w:b/>
          <w:bCs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ИНН/КПП 7701402367/770101001 ОГРН1147746836522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580" w:right="78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Исх. № </w:t>
      </w:r>
      <w:r>
        <w:rPr>
          <w:rStyle w:val="CharStyle12"/>
        </w:rPr>
        <w:t>37-1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 </w:t>
      </w:r>
      <w:r>
        <w:rPr>
          <w:rStyle w:val="CharStyle12"/>
        </w:rPr>
        <w:t>«30» марта 2016 г.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70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Руководителю Управления ФАС России по Пермскому краю, </w:t>
      </w:r>
      <w:r>
        <w:rPr>
          <w:lang w:val="en-US" w:eastAsia="en-US" w:bidi="en-US"/>
          <w:w w:val="100"/>
          <w:spacing w:val="0"/>
          <w:color w:val="000000"/>
          <w:position w:val="0"/>
        </w:rPr>
        <w:t>e-mail:</w:t>
      </w:r>
      <w:r>
        <w:fldChar w:fldCharType="begin"/>
      </w:r>
      <w:r>
        <w:rPr>
          <w:color w:val="000000"/>
        </w:rPr>
        <w:instrText> HYPERLINK "mailto:to59@fas.gov.ru"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 xml:space="preserve"> </w:t>
      </w:r>
      <w:r>
        <w:rPr>
          <w:rStyle w:val="Hyperlink"/>
        </w:rPr>
        <w:t>to59@fas.gov.ru</w:t>
      </w:r>
      <w:r>
        <w:fldChar w:fldCharType="end"/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7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ФАС России, </w:t>
      </w:r>
      <w:r>
        <w:rPr>
          <w:lang w:val="en-US" w:eastAsia="en-US" w:bidi="en-US"/>
          <w:w w:val="100"/>
          <w:spacing w:val="0"/>
          <w:color w:val="000000"/>
          <w:position w:val="0"/>
        </w:rPr>
        <w:t>e-mail:</w:t>
      </w:r>
      <w:r>
        <w:fldChar w:fldCharType="begin"/>
      </w:r>
      <w:r>
        <w:rPr>
          <w:color w:val="000000"/>
        </w:rPr>
        <w:instrText> HYPERLINK "mailto:delo@fas.gov.ru"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 xml:space="preserve"> </w:t>
      </w:r>
      <w:r>
        <w:rPr>
          <w:rStyle w:val="Hyperlink"/>
        </w:rPr>
        <w:t>delo@fas.gov.ru</w:t>
      </w:r>
      <w:r>
        <w:fldChar w:fldCharType="end"/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70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_Министерство по регулированию контрактной системы в сфере закупок Пермского края,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7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e-mail:</w:t>
      </w:r>
      <w:r>
        <w:fldChar w:fldCharType="begin"/>
      </w:r>
      <w:r>
        <w:rPr>
          <w:color w:val="000000"/>
        </w:rPr>
        <w:instrText> HYPERLINK "mailto:tatokareva@agz.permkrai.ru"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 xml:space="preserve"> </w:t>
      </w:r>
      <w:r>
        <w:rPr>
          <w:rStyle w:val="Hyperlink"/>
        </w:rPr>
        <w:t>tatokareva@agz.permkrai.ru</w:t>
      </w:r>
      <w:r>
        <w:fldChar w:fldCharType="end"/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70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ГКУ Пермского края «Управление капитального строительства Пермского края»,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512"/>
        <w:ind w:left="47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e-mail:</w:t>
      </w:r>
      <w:r>
        <w:fldChar w:fldCharType="begin"/>
      </w:r>
      <w:r>
        <w:rPr>
          <w:color w:val="000000"/>
        </w:rPr>
        <w:instrText> HYPERLINK "mailto:smolyakova@permkray.ru"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 xml:space="preserve"> </w:t>
      </w:r>
      <w:r>
        <w:rPr>
          <w:rStyle w:val="Hyperlink"/>
        </w:rPr>
        <w:t>smolvakova@permkrav.ru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72" w:line="210" w:lineRule="exact"/>
        <w:ind w:left="47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24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неправомерные действия (бездействия) совершенные при рассмотрении второй части заявки на участие в электронном аукционе № 0156200009916000022 и/или при заключении контракта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Адреса официальных сайтов на которых размещена информация о закупке:</w:t>
      </w:r>
      <w:r>
        <w:fldChar w:fldCharType="begin"/>
      </w:r>
      <w:r>
        <w:rPr>
          <w:color w:val="000000"/>
        </w:rPr>
        <w:instrText> HYPERLINK "http://new.zakupki.gov.ru/"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 xml:space="preserve"> </w:t>
      </w:r>
      <w:r>
        <w:rPr>
          <w:rStyle w:val="Hyperlink"/>
        </w:rPr>
        <w:t>http://new.zakupki.gov.ru</w:t>
      </w:r>
      <w:r>
        <w:rPr>
          <w:rStyle w:val="Hyperlink"/>
          <w:lang w:val="en-US" w:eastAsia="en-US" w:bidi="en-US"/>
        </w:rPr>
        <w:t>,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rStyle w:val="CharStyle13"/>
        </w:rPr>
        <w:instrText> HYPERLINK "http://www.zakupki.gov.ru/" </w:instrText>
      </w:r>
      <w:r>
        <w:fldChar w:fldCharType="separate"/>
      </w:r>
      <w:r>
        <w:rPr>
          <w:rStyle w:val="Hyperlink"/>
        </w:rPr>
        <w:t>www .zakupki .gov.ru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5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Номер извещения: 0156200009916000022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44" w:line="25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Наименование закупки: Выполнение строительно-монтажных работ по объекту «Приспособление здания Речного вокзала для современного использования»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Государственное казенное учреждение Пермского края «Управление капитального строительства Пермского края»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614990, г. Пермь, Бульвар Гагарина, д. 10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Тел.:+7(342)265-04-92 отв. Должностное лицо: Смолякова Елена Николаевна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>email:</w:t>
      </w:r>
      <w:r>
        <w:fldChar w:fldCharType="begin"/>
      </w:r>
      <w:r>
        <w:rPr>
          <w:color w:val="000000"/>
        </w:rPr>
        <w:instrText> HYPERLINK "mailto:smolyakova@permkray.ru"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 xml:space="preserve"> </w:t>
      </w:r>
      <w:r>
        <w:rPr>
          <w:rStyle w:val="Hyperlink"/>
        </w:rPr>
        <w:t>smolvakova@permkrav.ru</w:t>
      </w:r>
      <w:r>
        <w:fldChar w:fldCharType="end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Уполномоченный орган: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Министерство по регулированию контрактной системы в сфере закупок Пермского края, место нахождения (почтовый адрес) 614006, Пермский край, г. Пермь, ул. Петропавловская, 56 Тел.: +7 (342) 237-59-79 отв. Должностное лицо: Токарева Татьяна Александровна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>email:</w:t>
      </w:r>
      <w:r>
        <w:fldChar w:fldCharType="begin"/>
      </w:r>
      <w:r>
        <w:rPr>
          <w:color w:val="000000"/>
        </w:rPr>
        <w:instrText> HYPERLINK "mailto:tatokareva@agz.permkrai.ru"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 xml:space="preserve"> </w:t>
      </w:r>
      <w:r>
        <w:rPr>
          <w:rStyle w:val="Hyperlink"/>
        </w:rPr>
        <w:t>tatokareva@agz.permkrai .ru</w:t>
      </w:r>
      <w:r>
        <w:fldChar w:fldCharType="end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«СпецРемСтрой»,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ИНН 7701402367, КПП 77010101, ОГРН 1147746836522.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Адрес: 105005, г. Москва, Плетешковский переулок, д. 18-20, корп. 1, Цок.этаж, пом. 6П Тел.:+7(495)625-06-18 отв. Должностное лицо: Генеральный директор Джафаров Руслан Идрисович </w:t>
      </w:r>
      <w:r>
        <w:rPr>
          <w:lang w:val="en-US" w:eastAsia="en-US" w:bidi="en-US"/>
          <w:w w:val="100"/>
          <w:spacing w:val="0"/>
          <w:color w:val="000000"/>
          <w:position w:val="0"/>
        </w:rPr>
        <w:t>email:</w:t>
      </w:r>
      <w:r>
        <w:fldChar w:fldCharType="begin"/>
      </w:r>
      <w:r>
        <w:rPr>
          <w:color w:val="000000"/>
        </w:rPr>
        <w:instrText> HYPERLINK "mailto:srs_1980@mail.ru"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 xml:space="preserve"> </w:t>
      </w:r>
      <w:r>
        <w:rPr>
          <w:rStyle w:val="Hyperlink"/>
        </w:rPr>
        <w:t>srs 1980@mail.ru</w:t>
      </w:r>
      <w:r>
        <w:fldChar w:fldCharType="end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Лица, действия (бездействия) которых обжалуются:</w:t>
      </w:r>
    </w:p>
    <w:p>
      <w:pPr>
        <w:pStyle w:val="Style3"/>
        <w:numPr>
          <w:ilvl w:val="0"/>
          <w:numId w:val="3"/>
        </w:numPr>
        <w:tabs>
          <w:tab w:leader="none" w:pos="59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Единая комиссия №4 по определению поставщиков (подрядчиков, исполнителей)... утвержден приказом Министерства по регулированию контрактной системы в сфере закупок Пермского края от 03.02.2014 №СЭД-32-01-04-14. Место нахождения (почтовый адрес): 614006, Пермский край, г. Пермь, ул. Петропавловская, 56, тел.: +7 (342)237-51-13, факс: +7 (342)253-76-94.</w:t>
      </w:r>
      <w:r>
        <w:br w:type="page"/>
      </w:r>
    </w:p>
    <w:p>
      <w:pPr>
        <w:pStyle w:val="Style3"/>
        <w:numPr>
          <w:ilvl w:val="0"/>
          <w:numId w:val="3"/>
        </w:numPr>
        <w:tabs>
          <w:tab w:leader="none" w:pos="93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3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«Акрополь-М» (ИНН 5904200891), адрес по сведениям единой комиссии №4: 614002, г.Пермь,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3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Веселая, 1-4, адрес по данным из реестра Министерства культуры РФ:614016, г.Пермь, ул. Куйбышева,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3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д.65, почтовый адрес: 614022, г.Пермь, ул. Карпинского, д.91,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3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тел.:+7 (342) 223-31-36 отв. Должностное лицо: Директор Нефидов М.Ф.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173"/>
        <w:ind w:left="36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email: </w:t>
      </w:r>
      <w:r>
        <w:fldChar w:fldCharType="begin"/>
      </w:r>
      <w:r>
        <w:rPr>
          <w:color w:val="000000"/>
        </w:rPr>
        <w:instrText> HYPERLINK "mailto:stroiremperm@gmail.com"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stroiremperm@gmail.com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519" w:line="259" w:lineRule="exact"/>
        <w:ind w:left="3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ст.105 Федерального закона от 05.04.2013г. № 44-ФЗ «О контрактной системе в сфере закупок» направляет в Ваш адрес жалобу о нижеследующем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212" w:line="210" w:lineRule="exact"/>
        <w:ind w:left="47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Доводы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36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протоколом №4.14-8/4 от 28.03. 2016 (10:30) заявка единственного участника закупки ООО «Акрополь-М» (ИНН 5904200891) признана соответствующей требованиям, установленным документацией об аукционе в электронной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36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 состоянию на 30.03.2016 г. (15:55) на электронной площадке </w:t>
      </w:r>
      <w:r>
        <w:fldChar w:fldCharType="begin"/>
      </w:r>
      <w:r>
        <w:rPr>
          <w:color w:val="000000"/>
        </w:rPr>
        <w:instrText> HYPERLINK "http://www.rts-tender.ru/"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http://www.rts-tender.ru/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размещена информация о статусе рассмотрения заявки ООО «Акрополь-М» - «Заключение контракта».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36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абз. 2 п.2.2 раздела 8 «Требования к порядку подготовки заявки на участие в аукционе» - вторая часть заявки на участие в аукционе должна содержать: копию действующей лицензии на осуществление деятельности по сохранению объектов культурного наследия (памятников истории и культуры) народов Российской Федерации, выданной на основании Постановления №349 и включающей следующие виды работ (услуг), в том числе : 20. Реставрация и воссоздание деталей из черных и цветных металлов.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36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Вместе с тем на сайте Министерства культуры РФ в реестре лицензий на деятельность по сохранению объектов культурного наследия (памятников истории и культуры) народов Российской Федерации с 2012 года, размещена информация о лицензии </w:t>
      </w:r>
      <w:r>
        <w:rPr>
          <w:rStyle w:val="CharStyle16"/>
        </w:rPr>
        <w:t xml:space="preserve">ООО «Акрополь-М»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№ МКРФ 03256 от 02.03.2016 г. В перечне разрешенных видов работ в соответствии с указанной лицензией у ООО «Акрополь- М» </w:t>
      </w:r>
      <w:r>
        <w:rPr>
          <w:rStyle w:val="CharStyle16"/>
        </w:rPr>
        <w:t>отсутствует разрешение на реставрацию и воссоздание деталей из черных и цветных металлов.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36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 на момент окончания срока подачи заявок на участие в аукционе ООО «Акрополь-М» не соответствовало требованиям, предъявляемым к поставщикам (подрядчикам, исполнителям) указанной гос. закупки.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36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в соответствии со ст. 106 Закона, прошу рассмотреть жалобу по существу в установленный законом срок и: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36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заявку единственного участника закупки ООО «Акрополь-М» (ИНН 5904200891) не соответствующей требованиям, установленным документацией об аукционе в электронной форме.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36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действие Единой комиссии №4 (протокол №4.14-8/4 от 28.03.2016г.) действия по определению в качестве поставщика (подрядчика, исполнителя) гос. закупки ООО «Акрополь-М» не законными, не обоснованными, противоречащими требованиям документации об аукционе в электронной форме.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36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Отменить решение Единой комиссии №4 (протокол №4.14-8/4 от 28.03.2016г.).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36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Приостановить и отменить заключение контракта с ООО «Акрополь-М».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36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аукцион в электронной форме по определению поставщика (подрядчика, исполнителя) на выполнение строительно-монтажных работ по объекту «Приспособление здания Речного вокзала для современного использования» (№0156200009916000022) не состоявшимся.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36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обоснованной, выдать предписание об устранении выявленных нарушений законодательства.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499" w:lineRule="exact"/>
        <w:ind w:left="360" w:right="12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Уведомить ООО «СпецРемСтрой» о результатах рассмотрения жалобы по установленной форме. Приложение:</w:t>
      </w:r>
    </w:p>
    <w:p>
      <w:pPr>
        <w:pStyle w:val="Style3"/>
        <w:framePr w:w="2365" w:h="633" w:wrap="around" w:vAnchor="text" w:hAnchor="margin" w:x="263" w:y="407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100" w:firstLine="0"/>
      </w:pPr>
      <w:r>
        <w:rPr>
          <w:rStyle w:val="CharStyle4"/>
          <w:spacing w:val="0"/>
        </w:rPr>
        <w:t>Генеральный директор ООО «СпецРемСтрой»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542" w:line="210" w:lineRule="exact"/>
        <w:ind w:left="3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 Приказ о вступлении в должность генерального директора ООО «СпецРемСтрой»</w:t>
      </w:r>
    </w:p>
    <w:p>
      <w:pPr>
        <w:pStyle w:val="Style3"/>
        <w:tabs>
          <w:tab w:leader="none" w:pos="6250" w:val="right"/>
          <w:tab w:leader="none" w:pos="6519" w:val="right"/>
          <w:tab w:leader="none" w:pos="755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0" w:lineRule="exact"/>
        <w:ind w:left="2540" w:right="0" w:firstLine="0"/>
      </w:pPr>
      <w:r>
        <w:rPr>
          <w:rStyle w:val="CharStyle17"/>
        </w:rPr>
        <w:t>ПОДПИСАНО ЭЦП</w:t>
      </w:r>
      <w:r>
        <w:rPr>
          <w:rStyle w:val="CharStyle18"/>
          <w:lang w:val="ru-RU" w:eastAsia="ru-RU" w:bidi="ru-RU"/>
        </w:rPr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Р.</w:t>
        <w:tab/>
        <w:t>И.</w:t>
        <w:tab/>
        <w:t>Джафаров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751" w:left="764" w:right="423" w:bottom="63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1"/>
        <w:szCs w:val="21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1"/>
        <w:szCs w:val="21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1"/>
        <w:szCs w:val="21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"/>
    </w:rPr>
  </w:style>
  <w:style w:type="character" w:customStyle="1" w:styleId="CharStyle6">
    <w:name w:val="Заголовок №1_"/>
    <w:basedOn w:val="DefaultParagraphFont"/>
    <w:link w:val="Style5"/>
    <w:rPr>
      <w:b/>
      <w:bCs/>
      <w:i w:val="0"/>
      <w:iCs w:val="0"/>
      <w:u w:val="none"/>
      <w:strike w:val="0"/>
      <w:smallCaps w:val="0"/>
      <w:rFonts w:ascii="Calibri" w:eastAsia="Calibri" w:hAnsi="Calibri" w:cs="Calibri"/>
    </w:rPr>
  </w:style>
  <w:style w:type="character" w:customStyle="1" w:styleId="CharStyle8">
    <w:name w:val="Основной текст (2)_"/>
    <w:basedOn w:val="DefaultParagraphFont"/>
    <w:link w:val="Style7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9">
    <w:name w:val="Основной текст (2)"/>
    <w:basedOn w:val="CharStyle8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0">
    <w:name w:val="Основной текст (2)"/>
    <w:basedOn w:val="CharStyle8"/>
    <w:rPr>
      <w:lang w:val="1024"/>
      <w:w w:val="100"/>
      <w:spacing w:val="0"/>
      <w:color w:val="000000"/>
      <w:position w:val="0"/>
    </w:rPr>
  </w:style>
  <w:style w:type="character" w:customStyle="1" w:styleId="CharStyle11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2">
    <w:name w:val="Основной текст"/>
    <w:basedOn w:val="CharStyle11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3">
    <w:name w:val="Основной текст"/>
    <w:basedOn w:val="CharStyle11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5">
    <w:name w:val="Основной текст (3)_"/>
    <w:basedOn w:val="DefaultParagraphFont"/>
    <w:link w:val="Style14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6">
    <w:name w:val="Основной текст + Полужирный"/>
    <w:basedOn w:val="CharStyle11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7">
    <w:name w:val="Основной текст + 13 pt,Полужирный,Курсив"/>
    <w:basedOn w:val="CharStyle11"/>
    <w:rPr>
      <w:lang w:val="ru-RU" w:eastAsia="ru-RU" w:bidi="ru-RU"/>
      <w:b/>
      <w:bCs/>
      <w:i/>
      <w:iCs/>
      <w:sz w:val="26"/>
      <w:szCs w:val="26"/>
      <w:w w:val="100"/>
      <w:spacing w:val="0"/>
      <w:color w:val="000000"/>
      <w:position w:val="0"/>
    </w:rPr>
  </w:style>
  <w:style w:type="character" w:customStyle="1" w:styleId="CharStyle18">
    <w:name w:val="Основной текст + 13 pt"/>
    <w:basedOn w:val="CharStyle11"/>
    <w:rPr>
      <w:lang w:val="1024"/>
      <w:sz w:val="26"/>
      <w:szCs w:val="26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11"/>
    <w:pPr>
      <w:widowControl w:val="0"/>
      <w:shd w:val="clear" w:color="auto" w:fill="FFFFFF"/>
      <w:spacing w:before="1020" w:line="250" w:lineRule="exact"/>
      <w:ind w:hanging="360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Заголовок №1"/>
    <w:basedOn w:val="Normal"/>
    <w:link w:val="CharStyle6"/>
    <w:pPr>
      <w:widowControl w:val="0"/>
      <w:shd w:val="clear" w:color="auto" w:fill="FFFFFF"/>
      <w:outlineLvl w:val="0"/>
      <w:spacing w:after="360" w:line="0" w:lineRule="exact"/>
    </w:pPr>
    <w:rPr>
      <w:b/>
      <w:bCs/>
      <w:i w:val="0"/>
      <w:iCs w:val="0"/>
      <w:u w:val="none"/>
      <w:strike w:val="0"/>
      <w:smallCaps w:val="0"/>
      <w:rFonts w:ascii="Calibri" w:eastAsia="Calibri" w:hAnsi="Calibri" w:cs="Calibri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jc w:val="center"/>
      <w:spacing w:before="360" w:after="1020" w:line="254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14">
    <w:name w:val="Основной текст (3)"/>
    <w:basedOn w:val="Normal"/>
    <w:link w:val="CharStyle15"/>
    <w:pPr>
      <w:widowControl w:val="0"/>
      <w:shd w:val="clear" w:color="auto" w:fill="FFFFFF"/>
      <w:spacing w:before="240" w:line="250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Андрей</dc:creator>
  <cp:keywords/>
</cp:coreProperties>
</file>