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072" w:left="2730" w:right="8096" w:bottom="894"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580" w:firstLine="0"/>
      </w:pPr>
      <w:r>
        <w:rPr>
          <w:lang w:val="ru-RU" w:eastAsia="ru-RU" w:bidi="ru-RU"/>
          <w:w w:val="100"/>
          <w:spacing w:val="0"/>
          <w:color w:val="000000"/>
          <w:position w:val="0"/>
        </w:rPr>
        <w:t>30.10.2017 №06/12377 На б/н б/д</w:t>
      </w:r>
    </w:p>
    <w:p>
      <w:pPr>
        <w:pStyle w:val="Style9"/>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Заявитель:</w:t>
      </w:r>
    </w:p>
    <w:p>
      <w:pPr>
        <w:pStyle w:val="Style9"/>
        <w:widowControl w:val="0"/>
        <w:keepNext w:val="0"/>
        <w:keepLines w:val="0"/>
        <w:shd w:val="clear" w:color="auto" w:fill="auto"/>
        <w:bidi w:val="0"/>
        <w:jc w:val="left"/>
        <w:spacing w:before="0" w:after="296"/>
        <w:ind w:left="20" w:right="40" w:firstLine="0"/>
      </w:pPr>
      <w:r>
        <w:rPr>
          <w:lang w:val="ru-RU" w:eastAsia="ru-RU" w:bidi="ru-RU"/>
          <w:w w:val="100"/>
          <w:spacing w:val="0"/>
          <w:color w:val="000000"/>
          <w:position w:val="0"/>
        </w:rPr>
        <w:t>Общество с ограниченной ответственностью «СТРОИМАКС» 394016, г. Воронеж, ул. 45 Стрелковой дивизии, д.236А, оф. 14</w:t>
      </w:r>
    </w:p>
    <w:p>
      <w:pPr>
        <w:pStyle w:val="Style9"/>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Уполномоченный орган:</w:t>
      </w:r>
    </w:p>
    <w:p>
      <w:pPr>
        <w:pStyle w:val="Style9"/>
        <w:widowControl w:val="0"/>
        <w:keepNext w:val="0"/>
        <w:keepLines w:val="0"/>
        <w:shd w:val="clear" w:color="auto" w:fill="auto"/>
        <w:bidi w:val="0"/>
        <w:jc w:val="left"/>
        <w:spacing w:before="0" w:after="0" w:line="322" w:lineRule="exact"/>
        <w:ind w:left="20" w:right="40" w:firstLine="0"/>
      </w:pPr>
      <w:r>
        <w:rPr>
          <w:lang w:val="ru-RU" w:eastAsia="ru-RU" w:bidi="ru-RU"/>
          <w:w w:val="100"/>
          <w:spacing w:val="0"/>
          <w:color w:val="000000"/>
          <w:position w:val="0"/>
        </w:rPr>
        <w:t>Комитет конкурентной политики Республики Крым</w:t>
      </w:r>
    </w:p>
    <w:p>
      <w:pPr>
        <w:pStyle w:val="Style9"/>
        <w:widowControl w:val="0"/>
        <w:keepNext w:val="0"/>
        <w:keepLines w:val="0"/>
        <w:shd w:val="clear" w:color="auto" w:fill="auto"/>
        <w:bidi w:val="0"/>
        <w:jc w:val="left"/>
        <w:spacing w:before="0" w:after="304" w:line="322" w:lineRule="exact"/>
        <w:ind w:left="20" w:right="40" w:firstLine="0"/>
      </w:pPr>
      <w:r>
        <w:rPr>
          <w:lang w:val="ru-RU" w:eastAsia="ru-RU" w:bidi="ru-RU"/>
          <w:w w:val="100"/>
          <w:spacing w:val="0"/>
          <w:color w:val="000000"/>
          <w:position w:val="0"/>
        </w:rPr>
        <w:t>295022, Республика Крым, г. Симферополь, пр-кт Кирова, д. 13</w:t>
      </w:r>
    </w:p>
    <w:p>
      <w:pPr>
        <w:pStyle w:val="Style9"/>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Заказчик:</w:t>
      </w:r>
    </w:p>
    <w:p>
      <w:pPr>
        <w:pStyle w:val="Style9"/>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Администрация Ленинского района Республики Крым</w:t>
      </w:r>
    </w:p>
    <w:p>
      <w:pPr>
        <w:pStyle w:val="Style9"/>
        <w:widowControl w:val="0"/>
        <w:keepNext w:val="0"/>
        <w:keepLines w:val="0"/>
        <w:shd w:val="clear" w:color="auto" w:fill="auto"/>
        <w:bidi w:val="0"/>
        <w:jc w:val="left"/>
        <w:spacing w:before="0" w:after="0"/>
        <w:ind w:left="20" w:right="40" w:firstLine="0"/>
        <w:sectPr>
          <w:type w:val="continuous"/>
          <w:pgSz w:w="11906" w:h="16838"/>
          <w:pgMar w:top="1072" w:left="829" w:right="1352" w:bottom="894" w:header="0" w:footer="3" w:gutter="0"/>
          <w:rtlGutter w:val="0"/>
          <w:cols w:num="2" w:space="221"/>
          <w:noEndnote/>
          <w:docGrid w:linePitch="360"/>
        </w:sectPr>
      </w:pPr>
      <w:r>
        <w:rPr>
          <w:lang w:val="ru-RU" w:eastAsia="ru-RU" w:bidi="ru-RU"/>
          <w:w w:val="100"/>
          <w:spacing w:val="0"/>
          <w:color w:val="000000"/>
          <w:position w:val="0"/>
        </w:rPr>
        <w:t>298200, Республика Крым, Ленинский район, пгт. Ленино, ул. Пушкина, д. 22</w:t>
      </w:r>
    </w:p>
    <w:p>
      <w:pPr>
        <w:widowControl w:val="0"/>
        <w:spacing w:before="42" w:after="4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о возвращении жалобы (дело №06/4140-17)</w:t>
      </w:r>
    </w:p>
    <w:p>
      <w:pPr>
        <w:pStyle w:val="Style9"/>
        <w:numPr>
          <w:ilvl w:val="0"/>
          <w:numId w:val="3"/>
        </w:numPr>
        <w:tabs>
          <w:tab w:leader="none" w:pos="8194" w:val="right"/>
          <w:tab w:leader="none" w:pos="9942" w:val="right"/>
          <w:tab w:leader="none" w:pos="8041" w:val="left"/>
        </w:tabs>
        <w:widowControl w:val="0"/>
        <w:keepNext w:val="0"/>
        <w:keepLines w:val="0"/>
        <w:shd w:val="clear" w:color="auto" w:fill="auto"/>
        <w:bidi w:val="0"/>
        <w:jc w:val="both"/>
        <w:spacing w:before="0" w:after="193" w:line="260" w:lineRule="exact"/>
        <w:ind w:left="260" w:right="0" w:firstLine="0"/>
      </w:pPr>
      <w:r>
        <w:rPr>
          <w:lang w:val="ru-RU" w:eastAsia="ru-RU" w:bidi="ru-RU"/>
          <w:w w:val="100"/>
          <w:spacing w:val="0"/>
          <w:color w:val="000000"/>
          <w:position w:val="0"/>
        </w:rPr>
        <w:t>г.</w:t>
        <w:tab/>
        <w:t>Симферополь</w:t>
      </w:r>
    </w:p>
    <w:p>
      <w:pPr>
        <w:pStyle w:val="Style9"/>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9"/>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9"/>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члена Комиссии - специалиста - эксперта отдела контроля закупок Крымского УФАС России Д. В. Савченко, -</w:t>
      </w:r>
    </w:p>
    <w:p>
      <w:pPr>
        <w:pStyle w:val="Style9"/>
        <w:tabs>
          <w:tab w:leader="none" w:pos="6006" w:val="left"/>
        </w:tabs>
        <w:widowControl w:val="0"/>
        <w:keepNext w:val="0"/>
        <w:keepLines w:val="0"/>
        <w:shd w:val="clear" w:color="auto" w:fill="auto"/>
        <w:bidi w:val="0"/>
        <w:jc w:val="both"/>
        <w:spacing w:before="0" w:after="109" w:line="322" w:lineRule="exact"/>
        <w:ind w:left="20" w:right="20" w:firstLine="840"/>
      </w:pPr>
      <w:r>
        <w:rPr>
          <w:lang w:val="ru-RU" w:eastAsia="ru-RU" w:bidi="ru-RU"/>
          <w:w w:val="100"/>
          <w:spacing w:val="0"/>
          <w:color w:val="000000"/>
          <w:position w:val="0"/>
        </w:rPr>
        <w:t>рассмотрев жалобу общества с ограниченной ответственностью «СТРОИМАКС» (далее - Заявитель) на действия Комитета конкурентной политики (Уполномоченный орган), Администрации Ленинского района Республики Крым (далее — Заказчик), при проведении электронного аукциона «Выполнение строительно-монтажных работ на объекте:</w:t>
        <w:tab/>
        <w:t>«Строительство канализационно</w:t>
        <w:softHyphen/>
        <w:t>насосной станции и самотечного коллектора в поселке городского типа Ленино Ленинского района, Республика Крым»»,</w:t>
      </w:r>
    </w:p>
    <w:p>
      <w:pPr>
        <w:pStyle w:val="Style9"/>
        <w:widowControl w:val="0"/>
        <w:keepNext w:val="0"/>
        <w:keepLines w:val="0"/>
        <w:shd w:val="clear" w:color="auto" w:fill="auto"/>
        <w:bidi w:val="0"/>
        <w:jc w:val="left"/>
        <w:spacing w:before="0" w:after="73" w:line="260" w:lineRule="exact"/>
        <w:ind w:left="4540" w:right="0" w:firstLine="0"/>
      </w:pPr>
      <w:r>
        <w:rPr>
          <w:lang w:val="ru-RU" w:eastAsia="ru-RU" w:bidi="ru-RU"/>
          <w:w w:val="100"/>
          <w:spacing w:val="0"/>
          <w:color w:val="000000"/>
          <w:position w:val="0"/>
        </w:rPr>
        <w:t>УСТАНОВИЛА:</w:t>
      </w:r>
    </w:p>
    <w:p>
      <w:pPr>
        <w:pStyle w:val="Style9"/>
        <w:tabs>
          <w:tab w:leader="none" w:pos="10210" w:val="righ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б/д б/н (вх. №4723/09 от 30.10.2017) на положения документации электронного аукциона «Выполнение строительно-монтажных работ на объекте:</w:t>
        <w:tab/>
        <w:t>«Строительство</w:t>
      </w:r>
    </w:p>
    <w:p>
      <w:pPr>
        <w:pStyle w:val="Style9"/>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канализационно-насосной станции и самотечного коллектора в поселке городского типа Ленино Ленинского района, Республика Крым»» (номер извещения 0175200000417000446) (далее - Аукцион).</w:t>
      </w:r>
    </w:p>
    <w:p>
      <w:pPr>
        <w:pStyle w:val="Style9"/>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части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w:t>
        <w:br w:type="page"/>
        <w:t>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9"/>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Комиссией установлено, что в соответствии с извещением о проведении Аукциона по закупке № 0175200000417000446, опубликованном Заказчиком</w:t>
      </w:r>
    </w:p>
    <w:p>
      <w:pPr>
        <w:pStyle w:val="Style9"/>
        <w:numPr>
          <w:ilvl w:val="0"/>
          <w:numId w:val="5"/>
        </w:numPr>
        <w:tabs>
          <w:tab w:leader="none" w:pos="1443" w:val="left"/>
        </w:tabs>
        <w:widowControl w:val="0"/>
        <w:keepNext w:val="0"/>
        <w:keepLines w:val="0"/>
        <w:shd w:val="clear" w:color="auto" w:fill="auto"/>
        <w:bidi w:val="0"/>
        <w:jc w:val="both"/>
        <w:spacing w:before="0" w:after="116" w:line="322" w:lineRule="exact"/>
        <w:ind w:left="0" w:right="0" w:firstLine="0"/>
      </w:pPr>
      <w:r>
        <w:rPr>
          <w:lang w:val="ru-RU" w:eastAsia="ru-RU" w:bidi="ru-RU"/>
          <w:w w:val="100"/>
          <w:spacing w:val="0"/>
          <w:color w:val="000000"/>
          <w:position w:val="0"/>
        </w:rPr>
        <w:t>17:56 на официальном сайте:</w:t>
      </w:r>
    </w:p>
    <w:tbl>
      <w:tblPr>
        <w:tblOverlap w:val="never"/>
        <w:tblLayout w:type="fixed"/>
        <w:jc w:val="center"/>
      </w:tblPr>
      <w:tblGrid>
        <w:gridCol w:w="6245"/>
        <w:gridCol w:w="2558"/>
      </w:tblGrid>
      <w:tr>
        <w:trPr>
          <w:trHeight w:val="3326" w:hRule="exact"/>
        </w:trPr>
        <w:tc>
          <w:tcPr>
            <w:shd w:val="clear" w:color="auto" w:fill="FFFFFF"/>
            <w:tcBorders>
              <w:left w:val="single" w:sz="4"/>
              <w:top w:val="single" w:sz="4"/>
            </w:tcBorders>
            <w:vAlign w:val="center"/>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4"/>
              </w:rPr>
              <w:t>Дата и время начала подачи заявок</w:t>
            </w:r>
          </w:p>
        </w:tc>
        <w:tc>
          <w:tcPr>
            <w:shd w:val="clear" w:color="auto" w:fill="FFFFFF"/>
            <w:tcBorders>
              <w:left w:val="single" w:sz="4"/>
              <w:righ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Значение</w:t>
            </w:r>
          </w:p>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соответствует</w:t>
            </w:r>
          </w:p>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фактической дате и</w:t>
            </w:r>
          </w:p>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времени</w:t>
            </w:r>
          </w:p>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размещения</w:t>
            </w:r>
          </w:p>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извещения по</w:t>
            </w:r>
          </w:p>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местному времени</w:t>
            </w:r>
          </w:p>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организации,</w:t>
            </w:r>
          </w:p>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осуществляющей</w:t>
            </w:r>
          </w:p>
          <w:p>
            <w:pPr>
              <w:pStyle w:val="Style9"/>
              <w:framePr w:w="8803" w:wrap="notBeside" w:vAnchor="text" w:hAnchor="text" w:xAlign="center" w:y="1"/>
              <w:widowControl w:val="0"/>
              <w:keepNext w:val="0"/>
              <w:keepLines w:val="0"/>
              <w:shd w:val="clear" w:color="auto" w:fill="auto"/>
              <w:bidi w:val="0"/>
              <w:jc w:val="left"/>
              <w:spacing w:before="0" w:after="0" w:line="322" w:lineRule="exact"/>
              <w:ind w:left="60" w:right="0" w:firstLine="0"/>
            </w:pPr>
            <w:r>
              <w:rPr>
                <w:rStyle w:val="CharStyle14"/>
              </w:rPr>
              <w:t>размещение</w:t>
            </w:r>
          </w:p>
        </w:tc>
      </w:tr>
      <w:tr>
        <w:trPr>
          <w:trHeight w:val="403" w:hRule="exact"/>
        </w:trPr>
        <w:tc>
          <w:tcPr>
            <w:shd w:val="clear" w:color="auto" w:fill="FFFFFF"/>
            <w:tcBorders>
              <w:lef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4"/>
              </w:rPr>
              <w:t>Дата и время окончания подачи заявок</w:t>
            </w:r>
          </w:p>
        </w:tc>
        <w:tc>
          <w:tcPr>
            <w:shd w:val="clear" w:color="auto" w:fill="FFFFFF"/>
            <w:tcBorders>
              <w:left w:val="single" w:sz="4"/>
              <w:righ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4"/>
              </w:rPr>
              <w:t>27.10.2017 08:00</w:t>
            </w:r>
          </w:p>
        </w:tc>
      </w:tr>
      <w:tr>
        <w:trPr>
          <w:trHeight w:val="427" w:hRule="exact"/>
        </w:trPr>
        <w:tc>
          <w:tcPr>
            <w:shd w:val="clear" w:color="auto" w:fill="FFFFFF"/>
            <w:tcBorders>
              <w:left w:val="single" w:sz="4"/>
              <w:top w:val="single" w:sz="4"/>
              <w:bottom w:val="single" w:sz="4"/>
            </w:tcBorders>
            <w:vAlign w:val="top"/>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4"/>
              </w:rPr>
              <w:t>Дата проведения аукциона в электронной форме</w:t>
            </w:r>
          </w:p>
        </w:tc>
        <w:tc>
          <w:tcPr>
            <w:shd w:val="clear" w:color="auto" w:fill="FFFFFF"/>
            <w:tcBorders>
              <w:left w:val="single" w:sz="4"/>
              <w:right w:val="single" w:sz="4"/>
              <w:top w:val="single" w:sz="4"/>
              <w:bottom w:val="single" w:sz="4"/>
            </w:tcBorders>
            <w:vAlign w:val="top"/>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4"/>
              </w:rPr>
              <w:t>07.11.2017</w:t>
            </w:r>
          </w:p>
        </w:tc>
      </w:tr>
    </w:tbl>
    <w:p>
      <w:pPr>
        <w:widowControl w:val="0"/>
        <w:rPr>
          <w:sz w:val="2"/>
          <w:szCs w:val="2"/>
        </w:rPr>
      </w:pPr>
    </w:p>
    <w:p>
      <w:pPr>
        <w:pStyle w:val="Style9"/>
        <w:widowControl w:val="0"/>
        <w:keepNext w:val="0"/>
        <w:keepLines w:val="0"/>
        <w:shd w:val="clear" w:color="auto" w:fill="auto"/>
        <w:bidi w:val="0"/>
        <w:jc w:val="both"/>
        <w:spacing w:before="120" w:after="0" w:line="322" w:lineRule="exact"/>
        <w:ind w:left="0" w:right="20" w:firstLine="840"/>
      </w:pPr>
      <w:r>
        <w:rPr>
          <w:lang w:val="ru-RU" w:eastAsia="ru-RU" w:bidi="ru-RU"/>
          <w:w w:val="100"/>
          <w:spacing w:val="0"/>
          <w:color w:val="000000"/>
          <w:position w:val="0"/>
        </w:rPr>
        <w:t>Жалоба Заявителя подана в Крымское УФАС России 30.10.2017 (зарегистрирована 30.10.2017 за вх. №4723/09), т. е. после окончания срока подачи заявок на участие в Аукционе - 27.10.2017 08:00.</w:t>
      </w:r>
    </w:p>
    <w:p>
      <w:pPr>
        <w:pStyle w:val="Style9"/>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Пунктом 3 части 11 статьи 105 Закона о контрактной системе предусмотрено, что жалоба возвращается подавшему ее лицу без рассмотрения в случае, если жалоба подана по истечении срока, предусмотренного настоящей статьей.</w:t>
      </w:r>
    </w:p>
    <w:p>
      <w:pPr>
        <w:pStyle w:val="Style9"/>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Таким образом, жалоба подана Заявителем с нарушением срока, предусмотренного частью 4 статьи 105 Закона о контрактной системе, и в соответствии с пунктом 3 части 11 статьи 105 Закона о контрактной системе является основанием для возврата жалобы Заявителю без рассмотрения.</w:t>
      </w:r>
    </w:p>
    <w:p>
      <w:pPr>
        <w:pStyle w:val="Style9"/>
        <w:widowControl w:val="0"/>
        <w:keepNext w:val="0"/>
        <w:keepLines w:val="0"/>
        <w:shd w:val="clear" w:color="auto" w:fill="auto"/>
        <w:bidi w:val="0"/>
        <w:jc w:val="both"/>
        <w:spacing w:before="0" w:after="229" w:line="322" w:lineRule="exact"/>
        <w:ind w:left="0" w:right="20" w:firstLine="840"/>
      </w:pPr>
      <w:r>
        <w:rPr>
          <w:lang w:val="ru-RU" w:eastAsia="ru-RU" w:bidi="ru-RU"/>
          <w:w w:val="100"/>
          <w:spacing w:val="0"/>
          <w:color w:val="000000"/>
          <w:position w:val="0"/>
        </w:rPr>
        <w:t>На основании изложенного, руководствуясь частью 4, пунктом 3 части 11 статьи 105 Закона о контрактной системе, Комиссия</w:t>
      </w:r>
    </w:p>
    <w:p>
      <w:pPr>
        <w:pStyle w:val="Style9"/>
        <w:widowControl w:val="0"/>
        <w:keepNext w:val="0"/>
        <w:keepLines w:val="0"/>
        <w:shd w:val="clear" w:color="auto" w:fill="auto"/>
        <w:bidi w:val="0"/>
        <w:jc w:val="left"/>
        <w:spacing w:before="0" w:after="297" w:line="260" w:lineRule="exact"/>
        <w:ind w:left="4900" w:right="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both"/>
        <w:spacing w:before="0" w:after="68" w:line="260" w:lineRule="exact"/>
        <w:ind w:left="0" w:right="0" w:firstLine="840"/>
      </w:pPr>
      <w:r>
        <w:rPr>
          <w:lang w:val="ru-RU" w:eastAsia="ru-RU" w:bidi="ru-RU"/>
          <w:w w:val="100"/>
          <w:spacing w:val="0"/>
          <w:color w:val="000000"/>
          <w:position w:val="0"/>
        </w:rPr>
        <w:t>Возвратить жалобу без рассмотрения.</w:t>
      </w:r>
    </w:p>
    <w:p>
      <w:pPr>
        <w:pStyle w:val="Style9"/>
        <w:widowControl w:val="0"/>
        <w:keepNext w:val="0"/>
        <w:keepLines w:val="0"/>
        <w:shd w:val="clear" w:color="auto" w:fill="auto"/>
        <w:bidi w:val="0"/>
        <w:jc w:val="both"/>
        <w:spacing w:before="0" w:after="191" w:line="322" w:lineRule="exact"/>
        <w:ind w:left="0" w:right="20" w:firstLine="84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9"/>
        <w:tabs>
          <w:tab w:leader="none" w:pos="8057" w:val="right"/>
          <w:tab w:leader="none" w:pos="8390" w:val="right"/>
          <w:tab w:leader="none" w:pos="9610" w:val="right"/>
        </w:tabs>
        <w:widowControl w:val="0"/>
        <w:keepNext w:val="0"/>
        <w:keepLines w:val="0"/>
        <w:shd w:val="clear" w:color="auto" w:fill="auto"/>
        <w:bidi w:val="0"/>
        <w:jc w:val="both"/>
        <w:spacing w:before="0" w:after="0" w:line="53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9"/>
        <w:tabs>
          <w:tab w:leader="none" w:pos="9610" w:val="right"/>
          <w:tab w:leader="none" w:pos="8371" w:val="right"/>
          <w:tab w:leader="none" w:pos="9552" w:val="right"/>
        </w:tabs>
        <w:widowControl w:val="0"/>
        <w:keepNext w:val="0"/>
        <w:keepLines w:val="0"/>
        <w:shd w:val="clear" w:color="auto" w:fill="auto"/>
        <w:bidi w:val="0"/>
        <w:jc w:val="both"/>
        <w:spacing w:before="0" w:after="278" w:line="53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9"/>
        <w:framePr w:h="240" w:wrap="around" w:vAnchor="text" w:hAnchor="margin" w:x="8" w:y="1"/>
        <w:widowControl w:val="0"/>
        <w:keepNext w:val="0"/>
        <w:keepLines w:val="0"/>
        <w:shd w:val="clear" w:color="auto" w:fill="auto"/>
        <w:bidi w:val="0"/>
        <w:jc w:val="left"/>
        <w:spacing w:before="0" w:after="0" w:line="240" w:lineRule="exact"/>
        <w:ind w:left="0" w:right="0" w:firstLine="0"/>
      </w:pPr>
      <w:r>
        <w:rPr>
          <w:rStyle w:val="CharStyle11"/>
          <w:spacing w:val="0"/>
        </w:rPr>
        <w:t>Член Комиссии:</w:t>
      </w:r>
    </w:p>
    <w:p>
      <w:pPr>
        <w:pStyle w:val="Style9"/>
        <w:widowControl w:val="0"/>
        <w:keepNext w:val="0"/>
        <w:keepLines w:val="0"/>
        <w:shd w:val="clear" w:color="auto" w:fill="auto"/>
        <w:bidi w:val="0"/>
        <w:jc w:val="left"/>
        <w:spacing w:before="0" w:after="0" w:line="260" w:lineRule="exact"/>
        <w:ind w:left="5780" w:right="0" w:firstLine="0"/>
      </w:pPr>
      <w:r>
        <w:rPr>
          <w:lang w:val="ru-RU" w:eastAsia="ru-RU" w:bidi="ru-RU"/>
          <w:w w:val="100"/>
          <w:spacing w:val="0"/>
          <w:color w:val="000000"/>
          <w:position w:val="0"/>
        </w:rPr>
        <w:t>Д. В. Савченко</w:t>
      </w:r>
    </w:p>
    <w:sectPr>
      <w:type w:val="continuous"/>
      <w:pgSz w:w="11906" w:h="16838"/>
      <w:pgMar w:top="1494" w:left="872" w:right="814" w:bottom="94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3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8.09.%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3">
    <w:name w:val="Основной текст (5)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10"/>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24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240" w:line="51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