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8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20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Заказчик:</w:t>
      </w:r>
    </w:p>
    <w:p>
      <w:pPr>
        <w:pStyle w:val="Style3"/>
        <w:framePr w:w="4912" w:h="3637" w:wrap="around" w:vAnchor="text" w:hAnchor="margin" w:x="-18" w:y="157"/>
        <w:widowControl w:val="0"/>
        <w:keepNext w:val="0"/>
        <w:keepLines w:val="0"/>
        <w:shd w:val="clear" w:color="auto" w:fill="auto"/>
        <w:bidi w:val="0"/>
        <w:spacing w:before="0" w:after="176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framePr w:w="4912" w:h="3637" w:wrap="around" w:vAnchor="text" w:hAnchor="margin" w:x="-18" w:y="157"/>
        <w:widowControl w:val="0"/>
        <w:keepNext w:val="0"/>
        <w:keepLines w:val="0"/>
        <w:shd w:val="clear" w:color="auto" w:fill="auto"/>
        <w:bidi w:val="0"/>
        <w:spacing w:before="0" w:after="0" w:line="28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</w:t>
      </w:r>
      <w:r>
        <w:rPr>
          <w:rStyle w:val="CharStyle5"/>
          <w:b/>
          <w:bCs/>
          <w:spacing w:val="0"/>
        </w:rPr>
        <w:t>НИ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Е Федеральной антимонопольной службы по Республике Крым и городу Севастополю</w:t>
      </w:r>
    </w:p>
    <w:p>
      <w:pPr>
        <w:pStyle w:val="Style6"/>
        <w:framePr w:w="4912" w:h="3637" w:wrap="around" w:vAnchor="text" w:hAnchor="margin" w:x="-18" w:y="157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Адрес: ул. Александра Невского, д. 1, г. Симферополь, Республика Крым, 295000 тел. (3652) 544-638, факс (3652) 252-431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"mailto:to82@fas.gov.ru"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to82@fas.gov.ru</w:t>
      </w:r>
      <w:r>
        <w:fldChar w:fldCharType="end"/>
      </w:r>
    </w:p>
    <w:p>
      <w:pPr>
        <w:pStyle w:val="Style8"/>
        <w:framePr w:w="4912" w:h="3637" w:wrap="around" w:vAnchor="text" w:hAnchor="margin" w:x="-18" w:y="157"/>
        <w:widowControl w:val="0"/>
        <w:keepNext w:val="0"/>
        <w:keepLines w:val="0"/>
        <w:shd w:val="clear" w:color="auto" w:fill="auto"/>
        <w:bidi w:val="0"/>
        <w:jc w:val="left"/>
        <w:spacing w:before="0" w:after="0" w:line="562" w:lineRule="exact"/>
        <w:ind w:left="20" w:right="1700" w:firstLine="0"/>
      </w:pPr>
      <w:r>
        <w:rPr>
          <w:rStyle w:val="CharStyle9"/>
          <w:spacing w:val="0"/>
        </w:rPr>
        <w:t>10.11.2017 №06/12848 На №09.11/1 от 09.11.2017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20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Муниципальное бюджетное учреждение культуры городского округа Алушта «Культурно-досуговый центр «Дом творчества «Подмосковье»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349"/>
        <w:ind w:left="20" w:right="13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298500, Республика Крым, г. Алушта, ул. В. Хромых, д. 18</w:t>
      </w:r>
    </w:p>
    <w:p>
      <w:pPr>
        <w:pStyle w:val="Style8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Заявитель: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180"/>
        <w:ind w:left="20" w:right="8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Индивидуальный предприниматель Веретельников Владтслав Юрьевич 295018, Республика Крым, г. Симферополь, ул. Ларионова, д. 44, кв. 106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229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 (дело №06/4290-17)</w:t>
      </w:r>
    </w:p>
    <w:p>
      <w:pPr>
        <w:pStyle w:val="Style8"/>
        <w:numPr>
          <w:ilvl w:val="0"/>
          <w:numId w:val="3"/>
        </w:numPr>
        <w:tabs>
          <w:tab w:leader="none" w:pos="8150" w:val="right"/>
          <w:tab w:leader="none" w:pos="9077" w:val="center"/>
          <w:tab w:leader="none" w:pos="799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188" w:line="260" w:lineRule="exact"/>
        <w:ind w:left="2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</w:t>
        <w:tab/>
        <w:t>Симферополь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Республике Крым и городу Севастополю (Крымское УФАС России) (далее - Комиссия) в составе: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- начальника отдела контроля закупок Крымского УФАС России Н. П. Казаковой; членов Комиссии: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главного специалиста-эксперта отдела контроля в сфере естественных монополий и на товарных рынках Крымского УФАС России О. А. Шалимовой,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 - эксперта отдела контроля рекламы и органов власти Крымского УФАС России Н. А. Баданина, —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229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Заявителя от 09.11.2017 №09.11/1 (вх. №4880/09 от 09.11.2017) на положения документации электронного аукциона «Приобретение комплекта звукоусиливающего оборудования» (номер извещения 0375300076517000009) (далее — Аукцион),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center"/>
        <w:spacing w:before="0" w:after="63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1 статьи 105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любой участник закупки, а также осуществляющие общественный контроль общественные объединения, объединения юридических лиц в соответствии с законодательством Российской Федерации имеют право</w:t>
      </w:r>
      <w:r>
        <w:br w:type="page"/>
      </w:r>
    </w:p>
    <w:p>
      <w:pPr>
        <w:pStyle w:val="Style8"/>
        <w:tabs>
          <w:tab w:leader="none" w:pos="3970" w:val="right"/>
          <w:tab w:leader="none" w:pos="4455" w:val="left"/>
          <w:tab w:leader="none" w:pos="8121" w:val="right"/>
          <w:tab w:leader="none" w:pos="1009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обжаловать в судебном порядке или в порядке, установленном главой 6 Закона о контрактной системе, в контрольный орган в сфере закупок действия (бездействие) заказчика,</w:t>
        <w:tab/>
        <w:t>уполномоченного</w:t>
        <w:tab/>
        <w:t>органа,</w:t>
        <w:tab/>
        <w:t>уполномоченного</w:t>
        <w:tab/>
        <w:t>учреждения,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специализированной организации, комиссии по осуществлению закупок, ее членов, должностных лиц контрактной службы, контрактного управляющего, оператора электронной площадки, если такие действия (бездействие) нарушают права и законные интересы участника закупки.</w:t>
      </w:r>
    </w:p>
    <w:p>
      <w:pPr>
        <w:pStyle w:val="Style8"/>
        <w:tabs>
          <w:tab w:leader="none" w:pos="3970" w:val="right"/>
          <w:tab w:leader="none" w:pos="4455" w:val="left"/>
          <w:tab w:leader="none" w:pos="8121" w:val="right"/>
          <w:tab w:leader="none" w:pos="1009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части 4 статьи 105 Закона о контрактной системе жалоба на положения документации о таком аукционе может быть подана участником закупки до окончания срока подачи заявок на участие в таком аукционе. По истечении указанных сроков обжалование данных действий (бездействия) заказчика,</w:t>
        <w:tab/>
        <w:t>уполномоченного</w:t>
        <w:tab/>
        <w:t>органа,</w:t>
        <w:tab/>
        <w:t>уполномоченного</w:t>
        <w:tab/>
        <w:t>учреждения,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специализированной организации, оператора электронной площадки, аукционной комиссии осуществляется только в судебном порядке.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установлено, что в соответствии с извещением о проведении Аукциона дата и время окончания подачи заявок: 08.11.2017 08:00.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Заявителя подана в Крымское УФАС России нарочно 09.11.2017 в 10:45, т. е. после окончания срока подачи заявок на участие в Аукционе -</w:t>
      </w:r>
    </w:p>
    <w:p>
      <w:pPr>
        <w:pStyle w:val="Style8"/>
        <w:numPr>
          <w:ilvl w:val="0"/>
          <w:numId w:val="5"/>
        </w:numPr>
        <w:tabs>
          <w:tab w:leader="none" w:pos="142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08:00.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Пунктом 3 части 11 статьи 105 Закона о контрактной системе предусмотрено, что жалоба возвращается подавшему ее лицу без рассмотрения в случае, если жалоба подана по истечении срока, предусмотренного статьей 105 Закона о контрактной системе.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жалоба подана Заявителем с нарушением срока, предусмотренного частью 4 статьи 105 Закона о контрактной системе, и в соответствии с пунктом 3 части 11 статьи 105 Закона о контрактной системе является основанием для возврата жалобы Заявителю без рассмотрения.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229"/>
        <w:ind w:left="20" w:right="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частью 4, пунктом 3 части 11 статьи 105 Закона о контрактной системе, Комиссия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237" w:line="260" w:lineRule="exact"/>
        <w:ind w:left="48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188" w:line="260" w:lineRule="exact"/>
        <w:ind w:left="20" w:right="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Возвратить жалобу Заявителя без рассмотрения.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343"/>
        <w:ind w:left="20" w:right="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 может быть обжаловано в судебном порядке.</w:t>
      </w:r>
    </w:p>
    <w:p>
      <w:pPr>
        <w:pStyle w:val="Style8"/>
        <w:tabs>
          <w:tab w:leader="none" w:pos="8121" w:val="right"/>
          <w:tab w:leader="none" w:pos="8456" w:val="right"/>
          <w:tab w:leader="none" w:pos="963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4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</w:t>
        <w:tab/>
        <w:t>Н.</w:t>
        <w:tab/>
        <w:t>П.</w:t>
        <w:tab/>
        <w:t>Казакова</w:t>
      </w:r>
    </w:p>
    <w:p>
      <w:pPr>
        <w:pStyle w:val="Style8"/>
        <w:tabs>
          <w:tab w:leader="none" w:pos="8456" w:val="right"/>
          <w:tab w:leader="none" w:pos="8454" w:val="right"/>
          <w:tab w:leader="none" w:pos="982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4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  <w:tab/>
        <w:t>О.</w:t>
        <w:tab/>
        <w:t>А.</w:t>
        <w:tab/>
        <w:t>Шалимова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77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Н. А. Баданин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996" w:left="915" w:right="877" w:bottom="125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17"/>
      <w:numFmt w:val="decimal"/>
      <w:lvlText w:val="10.11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2017"/>
      <w:numFmt w:val="decimal"/>
      <w:lvlText w:val="08.11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3) Exact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2"/>
    </w:rPr>
  </w:style>
  <w:style w:type="character" w:customStyle="1" w:styleId="CharStyle5">
    <w:name w:val="Основной текст (3) Exact"/>
    <w:basedOn w:val="CharStyle4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7">
    <w:name w:val="Основной текст (4) Exact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1"/>
    </w:rPr>
  </w:style>
  <w:style w:type="character" w:customStyle="1" w:styleId="CharStyle9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"/>
    </w:rPr>
  </w:style>
  <w:style w:type="character" w:customStyle="1" w:styleId="CharStyle10">
    <w:name w:val="Основной текст_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2">
    <w:name w:val="Основной текст (2)_"/>
    <w:basedOn w:val="DefaultParagraphFont"/>
    <w:link w:val="Style11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">
    <w:name w:val="Основной текст (3)"/>
    <w:basedOn w:val="Normal"/>
    <w:link w:val="CharStyle4"/>
    <w:pPr>
      <w:widowControl w:val="0"/>
      <w:shd w:val="clear" w:color="auto" w:fill="FFFFFF"/>
      <w:jc w:val="center"/>
      <w:spacing w:after="180" w:line="278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2"/>
    </w:rPr>
  </w:style>
  <w:style w:type="paragraph" w:customStyle="1" w:styleId="Style6">
    <w:name w:val="Основной текст (4)"/>
    <w:basedOn w:val="Normal"/>
    <w:link w:val="CharStyle7"/>
    <w:pPr>
      <w:widowControl w:val="0"/>
      <w:shd w:val="clear" w:color="auto" w:fill="FFFFFF"/>
      <w:jc w:val="center"/>
      <w:spacing w:after="300" w:line="182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1"/>
    </w:rPr>
  </w:style>
  <w:style w:type="paragraph" w:customStyle="1" w:styleId="Style8">
    <w:name w:val="Основной текст"/>
    <w:basedOn w:val="Normal"/>
    <w:link w:val="CharStyle10"/>
    <w:pPr>
      <w:widowControl w:val="0"/>
      <w:shd w:val="clear" w:color="auto" w:fill="FFFFFF"/>
      <w:spacing w:line="322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1">
    <w:name w:val="Основной текст (2)"/>
    <w:basedOn w:val="Normal"/>
    <w:link w:val="CharStyle12"/>
    <w:pPr>
      <w:widowControl w:val="0"/>
      <w:shd w:val="clear" w:color="auto" w:fill="FFFFFF"/>
      <w:jc w:val="center"/>
      <w:spacing w:before="180" w:after="180"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to82-npkazakova</dc:creator>
  <cp:keywords/>
</cp:coreProperties>
</file>