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28" w:y="1391"/>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28" w:y="139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28" w:y="139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955" w:after="0"/>
        <w:ind w:left="20" w:right="0" w:firstLine="0"/>
      </w:pPr>
      <w:r>
        <w:rPr>
          <w:lang w:val="ru-RU" w:eastAsia="ru-RU" w:bidi="ru-RU"/>
          <w:w w:val="100"/>
          <w:spacing w:val="0"/>
          <w:color w:val="000000"/>
          <w:position w:val="0"/>
        </w:rPr>
        <w:t xml:space="preserve"> Заказчик:</w:t>
      </w:r>
    </w:p>
    <w:p>
      <w:pPr>
        <w:pStyle w:val="Style7"/>
        <w:framePr w:h="245" w:wrap="around" w:vAnchor="text" w:hAnchor="margin" w:x="-42" w:y="1239"/>
        <w:widowControl w:val="0"/>
        <w:keepNext w:val="0"/>
        <w:keepLines w:val="0"/>
        <w:shd w:val="clear" w:color="auto" w:fill="auto"/>
        <w:bidi w:val="0"/>
        <w:jc w:val="left"/>
        <w:spacing w:before="0" w:after="0" w:line="240" w:lineRule="exact"/>
        <w:ind w:left="0" w:right="0" w:firstLine="0"/>
      </w:pPr>
      <w:r>
        <w:rPr>
          <w:rStyle w:val="CharStyle8"/>
          <w:spacing w:val="0"/>
        </w:rPr>
        <w:t>10.11.2017 №06/12863</w:t>
      </w:r>
    </w:p>
    <w:p>
      <w:pPr>
        <w:pStyle w:val="Style7"/>
        <w:widowControl w:val="0"/>
        <w:keepNext w:val="0"/>
        <w:keepLines w:val="0"/>
        <w:shd w:val="clear" w:color="auto" w:fill="auto"/>
        <w:bidi w:val="0"/>
        <w:jc w:val="left"/>
        <w:spacing w:before="0" w:after="0"/>
        <w:ind w:left="20" w:right="660" w:firstLine="0"/>
      </w:pPr>
      <w:r>
        <w:rPr>
          <w:lang w:val="ru-RU" w:eastAsia="ru-RU" w:bidi="ru-RU"/>
          <w:w w:val="100"/>
          <w:spacing w:val="0"/>
          <w:color w:val="000000"/>
          <w:position w:val="0"/>
        </w:rPr>
        <w:t>Государственное казенное учреждение Республики Крым "Служба автомобильных дорог Республики Крым"</w:t>
      </w:r>
    </w:p>
    <w:p>
      <w:pPr>
        <w:pStyle w:val="Style7"/>
        <w:framePr w:h="240" w:wrap="around" w:vAnchor="text" w:hAnchor="margin" w:x="-76" w:y="524"/>
        <w:widowControl w:val="0"/>
        <w:keepNext w:val="0"/>
        <w:keepLines w:val="0"/>
        <w:shd w:val="clear" w:color="auto" w:fill="auto"/>
        <w:bidi w:val="0"/>
        <w:jc w:val="left"/>
        <w:spacing w:before="0" w:after="0" w:line="240" w:lineRule="exact"/>
        <w:ind w:left="0" w:right="0" w:firstLine="0"/>
      </w:pPr>
      <w:r>
        <w:rPr>
          <w:rStyle w:val="CharStyle8"/>
          <w:spacing w:val="0"/>
        </w:rPr>
        <w:t>На № 731 от 31.10.2017</w:t>
      </w:r>
    </w:p>
    <w:p>
      <w:pPr>
        <w:pStyle w:val="Style7"/>
        <w:widowControl w:val="0"/>
        <w:keepNext w:val="0"/>
        <w:keepLines w:val="0"/>
        <w:shd w:val="clear" w:color="auto" w:fill="auto"/>
        <w:bidi w:val="0"/>
        <w:jc w:val="left"/>
        <w:spacing w:before="0" w:after="240"/>
        <w:ind w:left="2140" w:right="1940" w:firstLine="180"/>
      </w:pPr>
      <w:r>
        <w:rPr>
          <w:lang w:val="ru-RU" w:eastAsia="ru-RU" w:bidi="ru-RU"/>
          <w:w w:val="100"/>
          <w:spacing w:val="0"/>
          <w:color w:val="000000"/>
          <w:position w:val="0"/>
        </w:rPr>
        <w:t>295022, Республика Крым, г. Симферополь, ул. Кечкеметская, д. 184/1А</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80" w:right="1320" w:firstLine="0"/>
      </w:pPr>
      <w:r>
        <w:rPr>
          <w:lang w:val="ru-RU" w:eastAsia="ru-RU" w:bidi="ru-RU"/>
          <w:w w:val="100"/>
          <w:spacing w:val="0"/>
          <w:color w:val="000000"/>
          <w:position w:val="0"/>
        </w:rPr>
        <w:t>Комитет конкурентной политики 295034, Республика Крым,</w:t>
      </w:r>
    </w:p>
    <w:p>
      <w:pPr>
        <w:pStyle w:val="Style7"/>
        <w:widowControl w:val="0"/>
        <w:keepNext w:val="0"/>
        <w:keepLines w:val="0"/>
        <w:shd w:val="clear" w:color="auto" w:fill="auto"/>
        <w:bidi w:val="0"/>
        <w:jc w:val="left"/>
        <w:spacing w:before="0" w:after="289"/>
        <w:ind w:left="4980" w:right="0" w:firstLine="0"/>
      </w:pPr>
      <w:r>
        <w:rPr>
          <w:lang w:val="ru-RU" w:eastAsia="ru-RU" w:bidi="ru-RU"/>
          <w:w w:val="100"/>
          <w:spacing w:val="0"/>
          <w:color w:val="000000"/>
          <w:position w:val="0"/>
        </w:rPr>
        <w:t>г. Симферополь, пр. Кирова, 13</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240"/>
        <w:ind w:left="4980" w:right="800" w:firstLine="0"/>
      </w:pPr>
      <w:r>
        <w:rPr>
          <w:lang w:val="ru-RU" w:eastAsia="ru-RU" w:bidi="ru-RU"/>
          <w:w w:val="100"/>
          <w:spacing w:val="0"/>
          <w:color w:val="000000"/>
          <w:position w:val="0"/>
        </w:rPr>
        <w:t>Общество с ограниченной ответственностью «Северспецстрой» 693904, г. Южно-Сахалинск, ул. Дзержинского, 40, оф. 1</w:t>
      </w:r>
    </w:p>
    <w:p>
      <w:pPr>
        <w:pStyle w:val="Style10"/>
        <w:widowControl w:val="0"/>
        <w:keepNext w:val="0"/>
        <w:keepLines w:val="0"/>
        <w:shd w:val="clear" w:color="auto" w:fill="auto"/>
        <w:bidi w:val="0"/>
        <w:spacing w:before="0" w:after="289"/>
        <w:ind w:left="0" w:right="40" w:firstLine="0"/>
      </w:pPr>
      <w:r>
        <w:rPr>
          <w:lang w:val="ru-RU" w:eastAsia="ru-RU" w:bidi="ru-RU"/>
          <w:w w:val="100"/>
          <w:spacing w:val="0"/>
          <w:color w:val="000000"/>
          <w:position w:val="0"/>
        </w:rPr>
        <w:t>Решение по делу №06/4158-17 о нарушении законодательства Российской Федерации о контрактной системе в сфере закупок</w:t>
      </w:r>
    </w:p>
    <w:p>
      <w:pPr>
        <w:pStyle w:val="Style7"/>
        <w:numPr>
          <w:ilvl w:val="0"/>
          <w:numId w:val="3"/>
        </w:numPr>
        <w:tabs>
          <w:tab w:leader="none" w:pos="8258" w:val="right"/>
          <w:tab w:leader="none" w:pos="8446" w:val="left"/>
          <w:tab w:leader="none" w:pos="8075" w:val="left"/>
        </w:tabs>
        <w:widowControl w:val="0"/>
        <w:keepNext w:val="0"/>
        <w:keepLines w:val="0"/>
        <w:shd w:val="clear" w:color="auto" w:fill="auto"/>
        <w:bidi w:val="0"/>
        <w:jc w:val="both"/>
        <w:spacing w:before="0" w:after="193" w:line="260" w:lineRule="exact"/>
        <w:ind w:left="28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специалиста - эксперта отдела контроля рекламы и органо власти Крымского УФАС России Н. А. Баданина, -</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Уполномоченного органа И .В. Хованского (по доверенности),</w:t>
      </w:r>
      <w:r>
        <w:br w:type="page"/>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Заказчика А. А. Пилипенко (по доверенности),</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7"/>
        <w:tabs>
          <w:tab w:leader="none" w:pos="10206"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рассмотрев жалобу Заявителя от 31.10.2017 № 731 (вх. №4738/09 от 31.10.2017) на действия Заказчика при проведении запроса предложений «Реконструкция автомобильных дорог в с. Оленевка, Республика Крым, Черноморский район» (номер извещения 0175200000417000455) (далее —Запрос предложений),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ind w:left="20" w:right="20" w:firstLine="0"/>
      </w:pPr>
      <w:r>
        <w:rPr>
          <w:lang w:val="ru-RU" w:eastAsia="ru-RU" w:bidi="ru-RU"/>
          <w:w w:val="100"/>
          <w:spacing w:val="0"/>
          <w:color w:val="000000"/>
          <w:position w:val="0"/>
        </w:rPr>
        <w:t>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Запроса предложений.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Заказчиком включены в техническое задание документации Запроса предложений товары, а также требования к ним, которые, не являются предметом закупки, не могут стать предметом их поставки по настоящему контракту, поскольку ни смета, ни проектная документация их не содержит.</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Заказчиком неправомерно установлены требования к участникам закупки в части наличия у частников производственных ресурсов (дорожный конус, сигнальные фонари, лаборатории), с указанием их конкретных показателей.</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Заказчиком в техническом задании документации Запроса предложений установлены товарные знаки товаров, используемых при выполнении работ, без возможности использования эквивалентного товара.</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Заказчиком в техническом задании документации Запроса предложений установлены требования к товарам (материалам), которые по мнению Заявителя являются избыточными, значения которых становятся известными при испытании определенной партии товара после его производства и противоречащие положениям соответствующих стандартов (ГОСТов) Российской Федерации, что в свою очередь приводит к ограничению круга участников Запроса предложений и делает невозможным сформировать и подать заявку на участие в Запросе предложений.</w:t>
      </w:r>
    </w:p>
    <w:p>
      <w:pPr>
        <w:pStyle w:val="Style7"/>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Заказчиком в нарушение требований Закона о контрактной системе установлены требования о предоставлении сведений о конкретных показателях товара включая их компоненты, установленные Заказчиком, требования к компонентам товаров препятствует в подготовке заявки, поскольку Заказчик требует невозможного.</w:t>
      </w:r>
    </w:p>
    <w:p>
      <w:pPr>
        <w:pStyle w:val="Style7"/>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В проекте контракта неправомерно установлено условие зависимости размера аванса, подлежащего выплате подрядчику от размера лимитов бюджетных обязательств, говорит об отсутствии установления конкретного размера аванса в проекте контракта.</w:t>
      </w:r>
    </w:p>
    <w:p>
      <w:pPr>
        <w:pStyle w:val="Style7"/>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В проекте контракта Заказчиком не предусмотрена ответственность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он обязан выполнить самостоятельно без привлечения других лиц к исполнению своих обязательств по контракту.</w:t>
      </w:r>
    </w:p>
    <w:p>
      <w:pPr>
        <w:pStyle w:val="Style7"/>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В проекте контракта не установлено обязательное условие об уменьшении суммы, подлежащей уплате физическому лицу, на размер налоговых платежей, связанных с оплатой контракта, что не соответствует части 13 статьи 34 Закона о контрактной системе.</w:t>
      </w:r>
    </w:p>
    <w:p>
      <w:pPr>
        <w:pStyle w:val="Style7"/>
        <w:numPr>
          <w:ilvl w:val="0"/>
          <w:numId w:val="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Заказчиком в проекте контракта неправомерно установлено условие о неучтенных видах работ, которые Подрядчик должен выполнить своими силами в пределах цены контракта.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 06/12456, направленное Заявителю, Заказчику, Уполномоченному органу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Заседание Комиссии по рассмотрению жалобы назначено на 14:50 03.11.2017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16:40</w:t>
      </w:r>
    </w:p>
    <w:p>
      <w:pPr>
        <w:pStyle w:val="Style7"/>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08.11.2017.</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заседании Комиссии представители Заказчика, Уполномоченного органа не согласились с доводами жалобы и сообщили, что при проведении Запроса предложений Заказчик действовал в соответствии с требованиями документации о Запросе предложений и положениями Закона о контрактной системе.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извещение об осуществлении закупки размещено на официальном сайте -</w:t>
      </w:r>
    </w:p>
    <w:p>
      <w:pPr>
        <w:pStyle w:val="Style7"/>
        <w:numPr>
          <w:ilvl w:val="0"/>
          <w:numId w:val="9"/>
        </w:numPr>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xml:space="preserve"> изменения - 25.10.2017;</w:t>
      </w:r>
    </w:p>
    <w:p>
      <w:pPr>
        <w:pStyle w:val="Style7"/>
        <w:numPr>
          <w:ilvl w:val="0"/>
          <w:numId w:val="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способ определения поставщика (подрядчика, исполнителя) - запрос предложений;</w:t>
      </w:r>
    </w:p>
    <w:p>
      <w:pPr>
        <w:pStyle w:val="Style7"/>
        <w:numPr>
          <w:ilvl w:val="0"/>
          <w:numId w:val="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дата и время окончания подачи заявок: 31.10.2017 09:15, дата и время вскрытия конвертов, открытия доступа к электронным документам заявок участников: 31.10.2017 09:15, дата и время рассмотрения и оценки заявок участников: 31.10.2017 17:45, дата и время вскрытия конвертов с окончательными предложениями, открытия доступа к электронным документам окончательных документов участников: 01.11.2017 18:00;</w:t>
      </w:r>
    </w:p>
    <w:p>
      <w:pPr>
        <w:pStyle w:val="Style7"/>
        <w:numPr>
          <w:ilvl w:val="0"/>
          <w:numId w:val="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на участие в Запросе предложений подано 2 заявки, к участию в закупке допущен 1 участник;</w:t>
      </w:r>
    </w:p>
    <w:p>
      <w:pPr>
        <w:pStyle w:val="Style7"/>
        <w:numPr>
          <w:ilvl w:val="0"/>
          <w:numId w:val="7"/>
        </w:numPr>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 окончательное предложение ООО «АЛЬТ-ЭРА» составило 834 413 308,10</w:t>
      </w:r>
    </w:p>
    <w:p>
      <w:pPr>
        <w:pStyle w:val="Style7"/>
        <w:widowControl w:val="0"/>
        <w:keepNext w:val="0"/>
        <w:keepLines w:val="0"/>
        <w:shd w:val="clear" w:color="auto" w:fill="auto"/>
        <w:bidi w:val="0"/>
        <w:jc w:val="both"/>
        <w:spacing w:before="0" w:after="64"/>
        <w:ind w:left="0" w:right="0" w:firstLine="0"/>
      </w:pPr>
      <w:r>
        <w:rPr>
          <w:lang w:val="ru-RU" w:eastAsia="ru-RU" w:bidi="ru-RU"/>
          <w:w w:val="100"/>
          <w:spacing w:val="0"/>
          <w:color w:val="000000"/>
          <w:position w:val="0"/>
        </w:rPr>
        <w:t>рубля.</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1-2. В качестве довода жалобы Заявитель указывает на то, что Заказчиком включены в техническое задание документации о Запросе предложений товары, а также требования к ним, которые, не являются предметом закупки, не могут стать предметом их поставки по настоящему контракту, поскольку ни смета, ни проектная документация их не содержит.</w:t>
      </w:r>
    </w:p>
    <w:p>
      <w:pPr>
        <w:pStyle w:val="Style13"/>
        <w:widowControl w:val="0"/>
        <w:keepNext w:val="0"/>
        <w:keepLines w:val="0"/>
        <w:shd w:val="clear" w:color="auto" w:fill="auto"/>
        <w:bidi w:val="0"/>
        <w:spacing w:before="0" w:after="0"/>
        <w:ind w:left="0" w:right="20" w:firstLine="860"/>
      </w:pPr>
      <w:r>
        <w:rPr>
          <w:rStyle w:val="CharStyle15"/>
        </w:rPr>
        <w:t xml:space="preserve">На заседании Комиссии представитель Заказчика пояснил: </w:t>
      </w:r>
      <w:r>
        <w:rPr>
          <w:rStyle w:val="CharStyle16"/>
        </w:rPr>
        <w:t>«...</w:t>
      </w:r>
      <w:r>
        <w:rPr>
          <w:lang w:val="ru-RU" w:eastAsia="ru-RU" w:bidi="ru-RU"/>
          <w:w w:val="100"/>
          <w:spacing w:val="0"/>
          <w:color w:val="000000"/>
          <w:position w:val="0"/>
        </w:rPr>
        <w:t xml:space="preserve">В соответствии с разделом 11 тома 5 проектно - сметной документации в соответствии с которой необходимо выполнять работы, согласно разработанной схемы дорожного движения предусматривается организация движения транспортных средств по половине проезжей части с установкой технических средств (светофоры, дорожные знаки, направляющие пластины, ограждение из блоков ФБС, освещение, разметка). В связи с этим Заказчиком и были установлены требования к сигнальным фонарям и дорожным конусам, используемым при выполнении работ. </w:t>
      </w:r>
      <w:r>
        <w:rPr>
          <w:rStyle w:val="CharStyle17"/>
        </w:rPr>
        <w:t>...»</w:t>
      </w:r>
      <w:r>
        <w:rPr>
          <w:rStyle w:val="CharStyle15"/>
        </w:rPr>
        <w:t xml:space="preserve"> (цитата письменных возражений).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данными действиями Заказчик, Уполномоченный орган нарушили требования Закона о контрактной системе.</w:t>
      </w:r>
    </w:p>
    <w:p>
      <w:pPr>
        <w:pStyle w:val="Style7"/>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не нашел своего подтверждения</w:t>
      </w:r>
    </w:p>
    <w:p>
      <w:pPr>
        <w:pStyle w:val="Style7"/>
        <w:numPr>
          <w:ilvl w:val="0"/>
          <w:numId w:val="11"/>
        </w:numPr>
        <w:tabs>
          <w:tab w:leader="none" w:pos="1382"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доводам жалобы Заказчиком в техническом задании документации о Запросе предложений установлены товарные знаки товаров, используемых при выполнении работ, без возможности использования эквивалентного товара.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пунктами 2, 3 части 6 статьи 83 Закона о контрактной системе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 в том числе наименование и описание объекта закупки, условий контракта в соответствии со статьей 33 Закона о контрактной системе, а также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w:t>
      </w:r>
    </w:p>
    <w:p>
      <w:pPr>
        <w:pStyle w:val="Style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Законом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изучив документацию о Запросе предложений, установила, что Заказчиком в техническом задании товары (материалы), используемые при выполнении работ, описаны следующим образом: «.</w:t>
      </w:r>
    </w:p>
    <w:p>
      <w:pPr>
        <w:pStyle w:val="Style13"/>
        <w:widowControl w:val="0"/>
        <w:keepNext w:val="0"/>
        <w:keepLines w:val="0"/>
        <w:shd w:val="clear" w:color="auto" w:fill="auto"/>
        <w:bidi w:val="0"/>
        <w:spacing w:before="0" w:after="0" w:line="274" w:lineRule="exact"/>
        <w:ind w:left="20" w:right="20" w:firstLine="860"/>
      </w:pPr>
      <w:r>
        <w:rPr>
          <w:lang w:val="ru-RU" w:eastAsia="ru-RU" w:bidi="ru-RU"/>
          <w:w w:val="100"/>
          <w:spacing w:val="0"/>
          <w:color w:val="000000"/>
          <w:position w:val="0"/>
        </w:rPr>
        <w:t xml:space="preserve">Лампа газоразрядная натриевая по типу </w:t>
      </w:r>
      <w:r>
        <w:rPr>
          <w:lang w:val="en-US" w:eastAsia="en-US" w:bidi="en-US"/>
          <w:w w:val="100"/>
          <w:spacing w:val="0"/>
          <w:color w:val="000000"/>
          <w:position w:val="0"/>
        </w:rPr>
        <w:t xml:space="preserve">«OSRAM». </w:t>
      </w:r>
      <w:r>
        <w:rPr>
          <w:lang w:val="ru-RU" w:eastAsia="ru-RU" w:bidi="ru-RU"/>
          <w:w w:val="100"/>
          <w:spacing w:val="0"/>
          <w:color w:val="000000"/>
          <w:position w:val="0"/>
        </w:rPr>
        <w:t xml:space="preserve">Цоколь </w:t>
      </w:r>
      <w:r>
        <w:rPr>
          <w:lang w:val="en-US" w:eastAsia="en-US" w:bidi="en-US"/>
          <w:w w:val="100"/>
          <w:spacing w:val="0"/>
          <w:color w:val="000000"/>
          <w:position w:val="0"/>
        </w:rPr>
        <w:t xml:space="preserve">E40/27. </w:t>
      </w:r>
      <w:r>
        <w:rPr>
          <w:lang w:val="ru-RU" w:eastAsia="ru-RU" w:bidi="ru-RU"/>
          <w:w w:val="100"/>
          <w:spacing w:val="0"/>
          <w:color w:val="000000"/>
          <w:position w:val="0"/>
        </w:rPr>
        <w:t>Мощность лампы должна быть 100Вт. Форма колбы лампы должна быть трубчатая с односторонним цоколем. Цветовая температура не менее 2000К. Световая отдача лампы не менее 90 лм/Вт.</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ходе заседания Комиссии представители Заказчика, Уполномоченного органа пояснили, что согласно Инструкции по заполнению заявок участников, установлено, что эквивалентность предлагаемого товара будет устанавливаться по комплектности, всем показателям и их значениям, в том числе техническим и функциональным параметрам, установленным в техническом задании документации о Запросе предложений. По всем поз</w:t>
      </w:r>
      <w:r>
        <w:rPr>
          <w:rStyle w:val="CharStyle12"/>
        </w:rPr>
        <w:t>ици</w:t>
      </w:r>
      <w:r>
        <w:rPr>
          <w:lang w:val="ru-RU" w:eastAsia="ru-RU" w:bidi="ru-RU"/>
          <w:w w:val="100"/>
          <w:spacing w:val="0"/>
          <w:color w:val="000000"/>
          <w:position w:val="0"/>
        </w:rPr>
        <w:t>ям материалов, в которых имеется указание на товарные знаки, следует считать «или эквивалент».</w:t>
      </w:r>
    </w:p>
    <w:p>
      <w:pPr>
        <w:pStyle w:val="Style7"/>
        <w:widowControl w:val="0"/>
        <w:keepNext w:val="0"/>
        <w:keepLines w:val="0"/>
        <w:shd w:val="clear" w:color="auto" w:fill="auto"/>
        <w:bidi w:val="0"/>
        <w:jc w:val="both"/>
        <w:spacing w:before="0" w:after="60"/>
        <w:ind w:left="20" w:right="160" w:firstLine="860"/>
      </w:pPr>
      <w:r>
        <w:rPr>
          <w:lang w:val="ru-RU" w:eastAsia="ru-RU" w:bidi="ru-RU"/>
          <w:w w:val="100"/>
          <w:spacing w:val="0"/>
          <w:color w:val="000000"/>
          <w:position w:val="0"/>
        </w:rPr>
        <w:t>Учитывая приведенное, Комиссия приходит к выводу, что действия Заказчика, указавшего в техническом задании документации о Запросе предложений торговое наименование товаров, предполагаемых использовать при выполнении работ, без обязательного условия включения в описание объекта закупки слов «или эквивалент», нарушают требования пункта 1 части 1 статьи 33, пункта 2, 3 части 6 статьи 83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Кодекса Российской Федерации об административных правонарушениях.</w:t>
      </w:r>
    </w:p>
    <w:p>
      <w:pPr>
        <w:pStyle w:val="Style7"/>
        <w:numPr>
          <w:ilvl w:val="0"/>
          <w:numId w:val="11"/>
        </w:numPr>
        <w:tabs>
          <w:tab w:leader="none" w:pos="119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Заказчиком в техническом задании документации о Запросе предложений установлены требования к товарам (материалам), которые по мнению Заявителя являются избыточными, значения которых становятся известными при испытании определенной партии товара после его производства, что в свою очередь приводит к ограничению круга участников Запроса предложений и делает невозможным сформировать и подать заявку на участие в Запросе предложений.</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ходе заседания Комиссии представитель Заказчика пояснил: «.</w:t>
      </w:r>
      <w:r>
        <w:rPr>
          <w:rStyle w:val="CharStyle18"/>
        </w:rPr>
        <w:t>Требования к</w:t>
      </w:r>
    </w:p>
    <w:p>
      <w:pPr>
        <w:pStyle w:val="Style13"/>
        <w:widowControl w:val="0"/>
        <w:keepNext w:val="0"/>
        <w:keepLines w:val="0"/>
        <w:shd w:val="clear" w:color="auto" w:fill="auto"/>
        <w:bidi w:val="0"/>
        <w:spacing w:before="0" w:after="0" w:line="264" w:lineRule="exact"/>
        <w:ind w:left="20" w:right="20" w:firstLine="0"/>
      </w:pPr>
      <w:r>
        <w:rPr>
          <w:lang w:val="ru-RU" w:eastAsia="ru-RU" w:bidi="ru-RU"/>
          <w:w w:val="100"/>
          <w:spacing w:val="0"/>
          <w:color w:val="000000"/>
          <w:position w:val="0"/>
        </w:rPr>
        <w:t>характеристикам бетона тяжелого были установлены Заказчиком в соответствии с его потребностями и ГОСТ 26633-2015. На рынке существует большое количество различных вариантов бетонов с различными характеристиками и заполнителями, поэтому участник закупки по своему усмотрению тот вариант исполнения товара, который он предполагает использовать при выполнении работ. Кроме того, установленные Заказчиком требования не повлияли на ход процедуры закупки</w:t>
      </w:r>
      <w:r>
        <w:rPr>
          <w:rStyle w:val="CharStyle17"/>
        </w:rPr>
        <w:t>...»</w:t>
      </w:r>
      <w:r>
        <w:rPr>
          <w:rStyle w:val="CharStyle15"/>
        </w:rPr>
        <w:t xml:space="preserve"> (цитата</w:t>
      </w:r>
    </w:p>
    <w:p>
      <w:pPr>
        <w:pStyle w:val="Style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письменных пояснений).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представитель Заявителя не предоставил достаточных доказательств, свидетельствующих о том, что данные положения документации о Запросе предложений не позволяют Заявителю сформировать и подать заявку на участие в закупке.</w:t>
      </w:r>
    </w:p>
    <w:p>
      <w:pPr>
        <w:pStyle w:val="Style7"/>
        <w:widowControl w:val="0"/>
        <w:keepNext w:val="0"/>
        <w:keepLines w:val="0"/>
        <w:shd w:val="clear" w:color="auto" w:fill="auto"/>
        <w:bidi w:val="0"/>
        <w:jc w:val="both"/>
        <w:spacing w:before="0" w:after="73" w:line="260" w:lineRule="exact"/>
        <w:ind w:left="20" w:right="0" w:firstLine="72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качестве довода жалобы Заявитель указывает на то, что Заказчиком в нарушение требований Закона о контрактной системе установлены требования о предоставлении сведений о конкретных показателях товара включая их компоненты, установленные Заказчиком, требования к компонентам товаров препятствует в подготовке заявки, поскольку Заказчик требует невозможного.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На заседании Комиссии представитель Заказчика пояснил: «.</w:t>
      </w:r>
      <w:r>
        <w:rPr>
          <w:rStyle w:val="CharStyle18"/>
        </w:rPr>
        <w:t>Заказчик</w:t>
      </w:r>
    </w:p>
    <w:p>
      <w:pPr>
        <w:pStyle w:val="Style13"/>
        <w:widowControl w:val="0"/>
        <w:keepNext w:val="0"/>
        <w:keepLines w:val="0"/>
        <w:shd w:val="clear" w:color="auto" w:fill="auto"/>
        <w:bidi w:val="0"/>
        <w:spacing w:before="0" w:after="3" w:line="250" w:lineRule="exact"/>
        <w:ind w:left="20" w:right="20" w:firstLine="0"/>
      </w:pPr>
      <w:r>
        <w:rPr>
          <w:lang w:val="ru-RU" w:eastAsia="ru-RU" w:bidi="ru-RU"/>
          <w:w w:val="100"/>
          <w:spacing w:val="0"/>
          <w:color w:val="000000"/>
          <w:position w:val="0"/>
        </w:rPr>
        <w:t>устанавливает требования не к компонентам товаров, а к характеристикам товаров в целом, которые зависят в том числе от используемых в товаре заполнителей. На рынке существует большое количество различных вариантов аналогичных товаров в различными характеристиками и заполнителями, поэтому участник закупки по своему усмотрению указывает тот вариант исполнения товара, который он предполагает использовать при выполнении работ. Кроме того, установленные Заказчиком требования не повлияли на ход</w:t>
      </w:r>
    </w:p>
    <w:p>
      <w:pPr>
        <w:pStyle w:val="Style7"/>
        <w:widowControl w:val="0"/>
        <w:keepNext w:val="0"/>
        <w:keepLines w:val="0"/>
        <w:shd w:val="clear" w:color="auto" w:fill="auto"/>
        <w:bidi w:val="0"/>
        <w:jc w:val="both"/>
        <w:spacing w:before="0" w:after="0"/>
        <w:ind w:left="20" w:right="0" w:firstLine="0"/>
      </w:pPr>
      <w:r>
        <w:rPr>
          <w:rStyle w:val="CharStyle18"/>
        </w:rPr>
        <w:t>процедуры закупки</w:t>
      </w:r>
      <w:r>
        <w:rPr>
          <w:lang w:val="ru-RU" w:eastAsia="ru-RU" w:bidi="ru-RU"/>
          <w:w w:val="100"/>
          <w:spacing w:val="0"/>
          <w:color w:val="000000"/>
          <w:position w:val="0"/>
        </w:rPr>
        <w:t>.» (цитата письменных пояснений).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Вместе с тем, представитель Заявителя не предоставил достаточных доказательств, свидетельствующих о том, что данные положения документации о Запросе предложений не позволяют Заявителю надлежаще сформировать и подать заявку на участие в закупке.</w:t>
      </w:r>
    </w:p>
    <w:p>
      <w:pPr>
        <w:pStyle w:val="Style7"/>
        <w:widowControl w:val="0"/>
        <w:keepNext w:val="0"/>
        <w:keepLines w:val="0"/>
        <w:shd w:val="clear" w:color="auto" w:fill="auto"/>
        <w:bidi w:val="0"/>
        <w:jc w:val="both"/>
        <w:spacing w:before="0" w:after="60"/>
        <w:ind w:left="20" w:right="0" w:firstLine="72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Согласно доводам жалобы в проекте контракта неправомерно установлено условие зависимости размера аванса, подлежащего выплате подрядчику от размера лимитов бюджетных обязательств, говорит об отсутствии установления конкретного размера аванса в проекте контракта.</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ходе заседания Комиссии представитель Заказчика пояснили: «.</w:t>
      </w:r>
      <w:r>
        <w:rPr>
          <w:rStyle w:val="CharStyle18"/>
        </w:rPr>
        <w:t>В п. 10</w:t>
      </w:r>
    </w:p>
    <w:p>
      <w:pPr>
        <w:pStyle w:val="Style13"/>
        <w:widowControl w:val="0"/>
        <w:keepNext w:val="0"/>
        <w:keepLines w:val="0"/>
        <w:shd w:val="clear" w:color="auto" w:fill="auto"/>
        <w:bidi w:val="0"/>
        <w:spacing w:before="0" w:after="0" w:line="250" w:lineRule="exact"/>
        <w:ind w:left="20" w:right="0" w:firstLine="0"/>
      </w:pPr>
      <w:r>
        <w:rPr>
          <w:lang w:val="ru-RU" w:eastAsia="ru-RU" w:bidi="ru-RU"/>
          <w:w w:val="100"/>
          <w:spacing w:val="0"/>
          <w:color w:val="000000"/>
          <w:position w:val="0"/>
        </w:rPr>
        <w:t>раздела II документации указаны лимиты бюджетных обязательств на каждый год исполнения контракта:</w:t>
      </w:r>
    </w:p>
    <w:p>
      <w:pPr>
        <w:pStyle w:val="Style13"/>
        <w:numPr>
          <w:ilvl w:val="0"/>
          <w:numId w:val="15"/>
        </w:numPr>
        <w:widowControl w:val="0"/>
        <w:keepNext w:val="0"/>
        <w:keepLines w:val="0"/>
        <w:shd w:val="clear" w:color="auto" w:fill="auto"/>
        <w:bidi w:val="0"/>
        <w:spacing w:before="0" w:after="0" w:line="250" w:lineRule="exact"/>
        <w:ind w:left="20" w:right="0" w:firstLine="860"/>
      </w:pPr>
      <w:r>
        <w:rPr>
          <w:lang w:val="ru-RU" w:eastAsia="ru-RU" w:bidi="ru-RU"/>
          <w:w w:val="100"/>
          <w:spacing w:val="0"/>
          <w:color w:val="000000"/>
          <w:position w:val="0"/>
        </w:rPr>
        <w:t xml:space="preserve"> - 180 179 293,25 рублей;</w:t>
      </w:r>
    </w:p>
    <w:p>
      <w:pPr>
        <w:pStyle w:val="Style13"/>
        <w:numPr>
          <w:ilvl w:val="0"/>
          <w:numId w:val="15"/>
        </w:numPr>
        <w:widowControl w:val="0"/>
        <w:keepNext w:val="0"/>
        <w:keepLines w:val="0"/>
        <w:shd w:val="clear" w:color="auto" w:fill="auto"/>
        <w:bidi w:val="0"/>
        <w:spacing w:before="0" w:after="0" w:line="250" w:lineRule="exact"/>
        <w:ind w:left="20" w:right="0" w:firstLine="860"/>
      </w:pPr>
      <w:r>
        <w:rPr>
          <w:lang w:val="ru-RU" w:eastAsia="ru-RU" w:bidi="ru-RU"/>
          <w:w w:val="100"/>
          <w:spacing w:val="0"/>
          <w:color w:val="000000"/>
          <w:position w:val="0"/>
        </w:rPr>
        <w:t xml:space="preserve"> - 269 038 547,85 рублей;</w:t>
      </w:r>
    </w:p>
    <w:p>
      <w:pPr>
        <w:pStyle w:val="Style13"/>
        <w:numPr>
          <w:ilvl w:val="0"/>
          <w:numId w:val="15"/>
        </w:numPr>
        <w:widowControl w:val="0"/>
        <w:keepNext w:val="0"/>
        <w:keepLines w:val="0"/>
        <w:shd w:val="clear" w:color="auto" w:fill="auto"/>
        <w:bidi w:val="0"/>
        <w:spacing w:before="0" w:after="0" w:line="250" w:lineRule="exact"/>
        <w:ind w:left="20" w:right="0" w:firstLine="860"/>
      </w:pPr>
      <w:r>
        <w:rPr>
          <w:lang w:val="ru-RU" w:eastAsia="ru-RU" w:bidi="ru-RU"/>
          <w:w w:val="100"/>
          <w:spacing w:val="0"/>
          <w:color w:val="000000"/>
          <w:position w:val="0"/>
        </w:rPr>
        <w:t xml:space="preserve"> - 281 801 575,15 рублей;</w:t>
      </w:r>
    </w:p>
    <w:p>
      <w:pPr>
        <w:pStyle w:val="Style13"/>
        <w:numPr>
          <w:ilvl w:val="0"/>
          <w:numId w:val="15"/>
        </w:numPr>
        <w:widowControl w:val="0"/>
        <w:keepNext w:val="0"/>
        <w:keepLines w:val="0"/>
        <w:shd w:val="clear" w:color="auto" w:fill="auto"/>
        <w:bidi w:val="0"/>
        <w:spacing w:before="0" w:after="0" w:line="250" w:lineRule="exact"/>
        <w:ind w:left="20" w:right="0" w:firstLine="860"/>
      </w:pPr>
      <w:r>
        <w:rPr>
          <w:lang w:val="ru-RU" w:eastAsia="ru-RU" w:bidi="ru-RU"/>
          <w:w w:val="100"/>
          <w:spacing w:val="0"/>
          <w:color w:val="000000"/>
          <w:position w:val="0"/>
        </w:rPr>
        <w:t xml:space="preserve"> - 103 978 390,31 рублей.</w:t>
      </w:r>
    </w:p>
    <w:p>
      <w:pPr>
        <w:pStyle w:val="Style13"/>
        <w:widowControl w:val="0"/>
        <w:keepNext w:val="0"/>
        <w:keepLines w:val="0"/>
        <w:shd w:val="clear" w:color="auto" w:fill="auto"/>
        <w:bidi w:val="0"/>
        <w:spacing w:before="0" w:after="0" w:line="278" w:lineRule="exact"/>
        <w:ind w:left="20" w:right="20" w:firstLine="860"/>
      </w:pPr>
      <w:r>
        <w:rPr>
          <w:lang w:val="ru-RU" w:eastAsia="ru-RU" w:bidi="ru-RU"/>
          <w:w w:val="100"/>
          <w:spacing w:val="0"/>
          <w:color w:val="000000"/>
          <w:position w:val="0"/>
        </w:rPr>
        <w:t>При этом в п. 3.2. контракта будут включены конкретные стоимости выполнения работ на каждый год исполнения контракта с учетом снижения цены по результатам закупки. Таким образом, установленный размер аванса является конкретным</w:t>
      </w:r>
      <w:r>
        <w:rPr>
          <w:rStyle w:val="CharStyle15"/>
        </w:rPr>
        <w:t>.» (цитата письменных пояснений).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данными действиями Заказчик, Уполномоченный орган нарушили требования Закона о контрактной системе.</w:t>
      </w:r>
    </w:p>
    <w:p>
      <w:pPr>
        <w:pStyle w:val="Style7"/>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numPr>
          <w:ilvl w:val="0"/>
          <w:numId w:val="11"/>
        </w:numPr>
        <w:tabs>
          <w:tab w:leader="none" w:pos="1172"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в проекте контракта Заказчиком не предусмотрена ответственность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он обязан выполнить самостоятельно без привлечения других лиц к исполнению своих обязательств по контракту.</w:t>
      </w:r>
    </w:p>
    <w:p>
      <w:pPr>
        <w:pStyle w:val="Style7"/>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соответствии с частью 7 статьи 83 Закона о контрактной системе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19"/>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19"/>
          <w:lang w:val="en-US" w:eastAsia="en-US" w:bidi="en-US"/>
        </w:rPr>
        <w:t xml:space="preserve">N </w:t>
      </w:r>
      <w:r>
        <w:rPr>
          <w:rStyle w:val="CharStyle19"/>
        </w:rPr>
        <w:t xml:space="preserve">570 и признании утратившим силу постановления Правительства Российской Федерации от 25 ноября 2013 г. </w:t>
      </w:r>
      <w:r>
        <w:rPr>
          <w:rStyle w:val="CharStyle19"/>
          <w:lang w:val="en-US" w:eastAsia="en-US" w:bidi="en-US"/>
        </w:rPr>
        <w:t xml:space="preserve">N </w:t>
      </w:r>
      <w:r>
        <w:rPr>
          <w:rStyle w:val="CharStyle19"/>
        </w:rPr>
        <w:t>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17"/>
        </w:numPr>
        <w:tabs>
          <w:tab w:leader="none" w:pos="1858" w:val="left"/>
          <w:tab w:leader="none" w:pos="3864" w:val="left"/>
          <w:tab w:leader="none" w:pos="1345" w:val="left"/>
        </w:tabs>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За</w:t>
        <w:tab/>
        <w:t>каждый факт</w:t>
        <w:tab/>
        <w:t>неисполнения или ненадлежащего исполнения</w:t>
      </w:r>
    </w:p>
    <w:p>
      <w:pPr>
        <w:pStyle w:val="Style7"/>
        <w:tabs>
          <w:tab w:leader="none" w:pos="1858" w:val="left"/>
          <w:tab w:leader="none" w:pos="3864"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поставщиком</w:t>
        <w:tab/>
        <w:t>(подрядчиком,</w:t>
        <w:tab/>
        <w:t>исполнителем) обязательств, предусмотренных</w:t>
      </w:r>
    </w:p>
    <w:p>
      <w:pPr>
        <w:pStyle w:val="Style7"/>
        <w:tabs>
          <w:tab w:leader="none" w:pos="1858" w:val="left"/>
          <w:tab w:leader="none" w:pos="3864" w:val="left"/>
        </w:tabs>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контрактом, за исключением просрочки исполнения обязательств (в том числе гарантийного</w:t>
        <w:tab/>
        <w:t>обязательства),</w:t>
        <w:tab/>
        <w:t>предусмотренных контрактом, размер штрафа</w:t>
      </w:r>
    </w:p>
    <w:p>
      <w:pPr>
        <w:pStyle w:val="Style7"/>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1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1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1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разделе 13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p>
    <w:p>
      <w:pPr>
        <w:pStyle w:val="Style13"/>
        <w:numPr>
          <w:ilvl w:val="0"/>
          <w:numId w:val="19"/>
        </w:numPr>
        <w:tabs>
          <w:tab w:leader="none" w:pos="1172" w:val="left"/>
        </w:tabs>
        <w:widowControl w:val="0"/>
        <w:keepNext w:val="0"/>
        <w:keepLines w:val="0"/>
        <w:shd w:val="clear" w:color="auto" w:fill="auto"/>
        <w:bidi w:val="0"/>
        <w:spacing w:before="0" w:after="0" w:line="220" w:lineRule="exact"/>
        <w:ind w:left="600" w:right="0" w:firstLine="0"/>
      </w:pPr>
      <w:r>
        <w:rPr>
          <w:lang w:val="ru-RU" w:eastAsia="ru-RU" w:bidi="ru-RU"/>
          <w:w w:val="100"/>
          <w:spacing w:val="0"/>
          <w:color w:val="000000"/>
          <w:position w:val="0"/>
        </w:rPr>
        <w:t>За неисполнение или ненадлежащее исполнение обязательств по настоящему Контракту</w:t>
      </w:r>
    </w:p>
    <w:p>
      <w:pPr>
        <w:pStyle w:val="Style13"/>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Стороны несут ответственность в соответствии с законодательством Российской Федерации.</w:t>
      </w:r>
    </w:p>
    <w:p>
      <w:pPr>
        <w:pStyle w:val="Style13"/>
        <w:numPr>
          <w:ilvl w:val="0"/>
          <w:numId w:val="19"/>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В случае просрочки исполнения Заказчиком обязательств, предусмотренных настоящим Контрактом, Подрядчик вправе потребовать уплаты пени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pPr>
        <w:pStyle w:val="Style13"/>
        <w:numPr>
          <w:ilvl w:val="0"/>
          <w:numId w:val="19"/>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Заказчик вправе требовать уплаты неустойки, определенной законом (законной неустойки), независимо от того, предусмотрена ли обязанность ее уплаты Контрактом. По требованию об уплате неустойки Заказчик не обязан доказывать причинение ему убытков.</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действующей на дату уплаты пени ставки рефинансирования Центрального банка Российской Федерации (далее - ЦБ РФ)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13"/>
        <w:numPr>
          <w:ilvl w:val="0"/>
          <w:numId w:val="19"/>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Размер штрафа устанавливается Контрактом в виде фиксированной суммы, определенной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 Постановлением Правительства Российской Федерации от 30.08.2017г. №1042:</w:t>
      </w:r>
    </w:p>
    <w:p>
      <w:pPr>
        <w:pStyle w:val="Style13"/>
        <w:numPr>
          <w:ilvl w:val="0"/>
          <w:numId w:val="21"/>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w:t>
      </w:r>
    </w:p>
    <w:p>
      <w:pPr>
        <w:pStyle w:val="Style13"/>
        <w:tabs>
          <w:tab w:leader="underscore" w:pos="10213"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 xml:space="preserve">размер штрафа устанавливается в виде фиксированной суммы </w:t>
        <w:tab/>
        <w:t>рублей</w:t>
      </w:r>
    </w:p>
    <w:p>
      <w:pPr>
        <w:pStyle w:val="Style13"/>
        <w:tabs>
          <w:tab w:leader="underscore" w:pos="2492"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w:t>
        <w:tab/>
        <w:t>), определенной в порядке, установленном Постановлением Правительства</w:t>
      </w:r>
    </w:p>
    <w:p>
      <w:pPr>
        <w:pStyle w:val="Style13"/>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 xml:space="preserve">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г) 100000 рублей, если цена контракта превышает 100 млн. рублей.</w:t>
      </w:r>
    </w:p>
    <w:p>
      <w:pPr>
        <w:pStyle w:val="Style13"/>
        <w:numPr>
          <w:ilvl w:val="0"/>
          <w:numId w:val="21"/>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w:t>
      </w:r>
    </w:p>
    <w:p>
      <w:pPr>
        <w:pStyle w:val="Style13"/>
        <w:tabs>
          <w:tab w:leader="underscore" w:pos="10213"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 xml:space="preserve">устанавливается в виде фиксированной суммы </w:t>
        <w:tab/>
        <w:t xml:space="preserve"> рублей</w:t>
      </w:r>
    </w:p>
    <w:p>
      <w:pPr>
        <w:pStyle w:val="Style13"/>
        <w:tabs>
          <w:tab w:leader="underscore" w:pos="2972"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w:t>
        <w:tab/>
        <w:t>), определенной в порядке, установленном Постановлением</w:t>
      </w:r>
    </w:p>
    <w:p>
      <w:pPr>
        <w:pStyle w:val="Style13"/>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 xml:space="preserve">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13"/>
        <w:numPr>
          <w:ilvl w:val="0"/>
          <w:numId w:val="21"/>
        </w:numPr>
        <w:tabs>
          <w:tab w:leader="none" w:pos="1407" w:val="left"/>
        </w:tabs>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а) 1000 рублей, если цена контракта не превышает 3 млн. рублей;</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г) 100000 рублей, если цена контракта превышает 100 млн. рублей.</w:t>
      </w:r>
    </w:p>
    <w:p>
      <w:pPr>
        <w:pStyle w:val="Style13"/>
        <w:numPr>
          <w:ilvl w:val="0"/>
          <w:numId w:val="19"/>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Конкретный размер штрафа указывается исходя из цены Контракта в порядке, установленном постановлением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13"/>
        <w:numPr>
          <w:ilvl w:val="0"/>
          <w:numId w:val="19"/>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Взыскание неустоек не освобождает Подрядчика от исполнения обязательств по Контракту и не лишает Заказчика права на возмещение в полном объеме убытков (сверх суммы неустойки), возникших в результате неисполнения (не надлежащего исполнения) Подрядчиком своих обязательств.</w:t>
      </w:r>
    </w:p>
    <w:p>
      <w:pPr>
        <w:pStyle w:val="Style13"/>
        <w:numPr>
          <w:ilvl w:val="0"/>
          <w:numId w:val="19"/>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Документами, фиксирующими факт нарушения обязательств и возникновения обязательства Подрядчика оплатить Заказчику неустойку, предусмотренную Контрактом являются:</w:t>
      </w:r>
    </w:p>
    <w:p>
      <w:pPr>
        <w:pStyle w:val="Style13"/>
        <w:numPr>
          <w:ilvl w:val="0"/>
          <w:numId w:val="7"/>
        </w:numPr>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 двухсторонний акт Заказчика и Подрядчика о выявленных нарушениях;</w:t>
      </w:r>
    </w:p>
    <w:p>
      <w:pPr>
        <w:pStyle w:val="Style13"/>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или</w:t>
      </w:r>
    </w:p>
    <w:p>
      <w:pPr>
        <w:pStyle w:val="Style13"/>
        <w:numPr>
          <w:ilvl w:val="0"/>
          <w:numId w:val="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односторонний акт Заказчика в случае уклонения Подрядчика от составления или подписания двухстороннего акта в течение 5 (Пяти) календарных дней с даты получения соответствующего требования;</w:t>
      </w:r>
    </w:p>
    <w:p>
      <w:pPr>
        <w:pStyle w:val="Style13"/>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или</w:t>
      </w:r>
    </w:p>
    <w:p>
      <w:pPr>
        <w:pStyle w:val="Style13"/>
        <w:numPr>
          <w:ilvl w:val="0"/>
          <w:numId w:val="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предписание Заказчика и/или Инженерной организации, выданное в порядке, предусмотренном настоящим Контрактом;</w:t>
      </w:r>
    </w:p>
    <w:p>
      <w:pPr>
        <w:pStyle w:val="Style13"/>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или</w:t>
      </w:r>
    </w:p>
    <w:p>
      <w:pPr>
        <w:pStyle w:val="Style13"/>
        <w:numPr>
          <w:ilvl w:val="0"/>
          <w:numId w:val="7"/>
        </w:numPr>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 предписание контрольно-надзорных органов;</w:t>
      </w:r>
    </w:p>
    <w:p>
      <w:pPr>
        <w:pStyle w:val="Style13"/>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или</w:t>
      </w:r>
    </w:p>
    <w:p>
      <w:pPr>
        <w:pStyle w:val="Style13"/>
        <w:numPr>
          <w:ilvl w:val="0"/>
          <w:numId w:val="7"/>
        </w:numPr>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 претензия Заказчика.</w:t>
      </w:r>
    </w:p>
    <w:p>
      <w:pPr>
        <w:pStyle w:val="Style13"/>
        <w:numPr>
          <w:ilvl w:val="0"/>
          <w:numId w:val="19"/>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Подрядчик несет имущественную, административную и иную ответственность перед третьими лицами, Заказчиком за последствия дорожно-транспортных происшествий, произошедших вследствие несоблюдения Подрядчиком правил безопасности дорожного движения при ведении работ на Объекте, за причинение любого ущерба, причиненного Заказчику и/или третьим лицам вследствие нарушения норм действующего законодательства Российской Федерации при производстве работ по Контракту. В таких случаях Подрядчик обязан самостоятельно урегулировать любые претензии третьих лиц и/или компетентных надзорных органов. Подрядчик обязан компенсировать Заказчику любой ущерб, включая судебные издержки, связанные с травмами или ущербом, нанесенным третьим лицам, а также возместить Заказчику любые расходы и издержки, возникшие вследствие невыполнения Подрядчиком работ по Контракту, включая случаи возложения ответственности за Подрядчика на Заказчика. В указанных выше случаях Подрядчик на основании претензии Заказчика, добровольно, в течение 5 (Пяти) дней со дня ее получения, перечисляет сумму денежных средств, взыскиваемую с Заказчика на основании решения суда или иного уполномоченного органа, на расчетный счет, указанный Заказчиком.</w:t>
      </w:r>
    </w:p>
    <w:p>
      <w:pPr>
        <w:pStyle w:val="Style13"/>
        <w:numPr>
          <w:ilvl w:val="0"/>
          <w:numId w:val="19"/>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Подрядчик осведомлен, что в случае нарушения требований по обеспечению безопасности дорожного движения при выполнении работ, Подрядчик и его должностные лица могут быть привлечены к административной ответственности по ст. 12.34 Кодекса об административных нарушениях Российской Федерации, а также по иным основаниям, предусмотренным действующим законодательством Российской Федерации.</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Подрядчик обязан возместить Заказчику все убытки (включая, но не ограничиваясь, суммы штрафов, судебные расходы), связанные с привлечением Заказчика к административной ответственности за правонарушения, причиной возникновения которых явилось неисполнение и/или ненадлежащее исполнение Подрядчиком своих обязательств, предусмотренных Контрактом.</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В указанных выше случаях Подрядчик на основании претензии Заказчика, добровольно, в течение 5 (Пяти) дней со дня ее получения, перечисляет сумму денежных средств, взыскиваемую с Заказчика на основании решения суда или иного уполномоченного органа, на расчетный счет, указанный Заказчиком.</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13.10. Ненадлежащим исполнением обязательств по Контракту считается их фактическое неисполнение, исполнение не в полном объеме либо не в соответствии с требованиями Контракта и/или положениям действующих на момент выполнения работ нормативно-технических документов (Приложение № 6 к Контракту). При этом обязанностями Сторон считаются их обязательства, прописанные в любом из пунктов и/или разделов Контракта.</w:t>
      </w:r>
    </w:p>
    <w:p>
      <w:pPr>
        <w:pStyle w:val="Style13"/>
        <w:numPr>
          <w:ilvl w:val="0"/>
          <w:numId w:val="2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Подрядчик несёт ответственность, в том числе имущественную, за разработку проекта производства работ и реализацию в натуре проектных решений, за качество и объем выполненных работ, сроки, оговоренные настоящим Контрактом.</w:t>
      </w:r>
    </w:p>
    <w:p>
      <w:pPr>
        <w:pStyle w:val="Style13"/>
        <w:numPr>
          <w:ilvl w:val="0"/>
          <w:numId w:val="2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Подрядчик несет имущественную ответственность перед Заказчиком за неисполнение или ненадлежащее исполнение обязательств субподрядчиками.</w:t>
      </w:r>
    </w:p>
    <w:p>
      <w:pPr>
        <w:pStyle w:val="Style13"/>
        <w:numPr>
          <w:ilvl w:val="0"/>
          <w:numId w:val="2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Сторона освобождается от уплаты неустойки (штрафа, пеней), если докажет, что просрочка исполнения обязательств по Контракту произошла вследствие непреодолимой силы или по вине другой Стороны.</w:t>
      </w:r>
    </w:p>
    <w:p>
      <w:pPr>
        <w:pStyle w:val="Style13"/>
        <w:numPr>
          <w:ilvl w:val="0"/>
          <w:numId w:val="2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Уплата неустоек, а также возмещение убытков не освобождает Стороны от исполнения своих обязательств в натуре.</w:t>
      </w:r>
    </w:p>
    <w:p>
      <w:pPr>
        <w:pStyle w:val="Style13"/>
        <w:numPr>
          <w:ilvl w:val="0"/>
          <w:numId w:val="2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В случае нарушения Подрядчиком обязательств по настоящему Контракту, Заказчик вправе удовлетворить требования за счет обеспечения по настоящему Контракту.</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случае неисполнения Подрядчиком обязанности по устранению и исправлению недостатков (в том числе по гарантийным обязательствам), Заказчик вправе привлекать для этих целей третьих лиц и взыскать вызванные этим убытки с Подрядчика.</w:t>
      </w:r>
    </w:p>
    <w:p>
      <w:pPr>
        <w:pStyle w:val="Style13"/>
        <w:numPr>
          <w:ilvl w:val="0"/>
          <w:numId w:val="2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В случае непредставления информации обо всех соисполнителях,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 равно как при несвоевременном ее предоставлении такой информации, Подрядчик несет ответственность в виде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Подрядчиком с соисполнителем, субподрядчиком. Пеня подлежит начислению за каждый день просрочки исполнения такого обязательства.</w:t>
      </w:r>
    </w:p>
    <w:p>
      <w:pPr>
        <w:pStyle w:val="Style13"/>
        <w:numPr>
          <w:ilvl w:val="0"/>
          <w:numId w:val="2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pPr>
        <w:pStyle w:val="Style13"/>
        <w:numPr>
          <w:ilvl w:val="0"/>
          <w:numId w:val="23"/>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7"/>
        <w:widowControl w:val="0"/>
        <w:keepNext w:val="0"/>
        <w:keepLines w:val="0"/>
        <w:shd w:val="clear" w:color="auto" w:fill="auto"/>
        <w:bidi w:val="0"/>
        <w:jc w:val="both"/>
        <w:spacing w:before="0" w:after="0" w:line="317" w:lineRule="exact"/>
        <w:ind w:left="20" w:right="0" w:firstLine="560"/>
      </w:pPr>
      <w:r>
        <w:rPr>
          <w:rStyle w:val="CharStyle22"/>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60" w:line="317" w:lineRule="exact"/>
        <w:ind w:left="2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 Запросе предложений надлежащие требования о размере штрафа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в соответствии с пунктом 7 Правил от 30.08.2017 № 1042, нарушают требования частей 5, 7, 8 статьи 34 Закона о контрактной системе, пункта 7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0"/>
          <w:numId w:val="11"/>
        </w:numPr>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 xml:space="preserve"> Согласно доводам жалобы в проекте контракта не установлено обязательное условие об уменьшении суммы, подлежащей уплате физическому лицу, на размер налоговых платежей, связанных с оплатой контракта, что не соответствует части 13 статьи 34 Закона о контрактной системе.</w:t>
      </w:r>
    </w:p>
    <w:p>
      <w:pPr>
        <w:pStyle w:val="Style13"/>
        <w:widowControl w:val="0"/>
        <w:keepNext w:val="0"/>
        <w:keepLines w:val="0"/>
        <w:shd w:val="clear" w:color="auto" w:fill="auto"/>
        <w:bidi w:val="0"/>
        <w:spacing w:before="0" w:after="0" w:line="259" w:lineRule="exact"/>
        <w:ind w:left="20" w:right="20" w:firstLine="860"/>
      </w:pPr>
      <w:r>
        <w:rPr>
          <w:rStyle w:val="CharStyle15"/>
        </w:rPr>
        <w:t>На заседании Комиссии представитель Заказчика пояснил: «.</w:t>
      </w:r>
      <w:r>
        <w:rPr>
          <w:lang w:val="ru-RU" w:eastAsia="ru-RU" w:bidi="ru-RU"/>
          <w:w w:val="100"/>
          <w:spacing w:val="0"/>
          <w:color w:val="000000"/>
          <w:position w:val="0"/>
        </w:rPr>
        <w:t>Участник данной закупки в обязательном порядке должен быть членом СРО. Физическое лицо в соответствии с градостроительным кодексом не может быть членом СРО. Таким образом, данный контракт не может быть</w:t>
      </w:r>
    </w:p>
    <w:p>
      <w:pPr>
        <w:pStyle w:val="Style7"/>
        <w:widowControl w:val="0"/>
        <w:keepNext w:val="0"/>
        <w:keepLines w:val="0"/>
        <w:shd w:val="clear" w:color="auto" w:fill="auto"/>
        <w:bidi w:val="0"/>
        <w:jc w:val="both"/>
        <w:spacing w:before="0" w:after="0" w:line="260" w:lineRule="exact"/>
        <w:ind w:left="20" w:right="0" w:firstLine="0"/>
      </w:pPr>
      <w:r>
        <w:rPr>
          <w:rStyle w:val="CharStyle18"/>
        </w:rPr>
        <w:t>заключен с физическим лицом</w:t>
      </w:r>
      <w:r>
        <w:rPr>
          <w:lang w:val="ru-RU" w:eastAsia="ru-RU" w:bidi="ru-RU"/>
          <w:w w:val="100"/>
          <w:spacing w:val="0"/>
          <w:color w:val="000000"/>
          <w:position w:val="0"/>
        </w:rPr>
        <w:t>.» (цитата письменных пояснений).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данными действиями Заказчик, Уполномоченный орган нарушили требования Закона о контрактной системе.</w:t>
      </w:r>
    </w:p>
    <w:p>
      <w:pPr>
        <w:pStyle w:val="Style7"/>
        <w:widowControl w:val="0"/>
        <w:keepNext w:val="0"/>
        <w:keepLines w:val="0"/>
        <w:shd w:val="clear" w:color="auto" w:fill="auto"/>
        <w:bidi w:val="0"/>
        <w:jc w:val="both"/>
        <w:spacing w:before="0" w:after="60"/>
        <w:ind w:left="20" w:right="0" w:firstLine="72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numPr>
          <w:ilvl w:val="0"/>
          <w:numId w:val="11"/>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качестве довода жалобы Заявитель указывает на то, что Заказчиком в проекте контракта неправомерно установлено условие о неучтенных видах работ, которые Подрядчик должен выполнить своими силами в пределах цены контракта.</w:t>
      </w:r>
    </w:p>
    <w:p>
      <w:pPr>
        <w:pStyle w:val="Style13"/>
        <w:widowControl w:val="0"/>
        <w:keepNext w:val="0"/>
        <w:keepLines w:val="0"/>
        <w:shd w:val="clear" w:color="auto" w:fill="auto"/>
        <w:bidi w:val="0"/>
        <w:spacing w:before="0" w:after="0" w:line="274" w:lineRule="exact"/>
        <w:ind w:left="20" w:right="20" w:firstLine="860"/>
      </w:pPr>
      <w:r>
        <w:rPr>
          <w:rStyle w:val="CharStyle15"/>
        </w:rPr>
        <w:t xml:space="preserve">В ходе заседания Комиссии представитель Заказчиком пояснил: «. </w:t>
      </w:r>
      <w:r>
        <w:rPr>
          <w:lang w:val="ru-RU" w:eastAsia="ru-RU" w:bidi="ru-RU"/>
          <w:w w:val="100"/>
          <w:spacing w:val="0"/>
          <w:color w:val="000000"/>
          <w:position w:val="0"/>
        </w:rPr>
        <w:t>Заказчик не устанавливает требования к наличию производственных мощностей у Подрядчика. Заказчиком установлены требования к условиям выполнения работ в соответствии нормативно - технической документацией, обязательной при выполнении дорожных работ.</w:t>
      </w:r>
    </w:p>
    <w:p>
      <w:pPr>
        <w:pStyle w:val="Style13"/>
        <w:widowControl w:val="0"/>
        <w:keepNext w:val="0"/>
        <w:keepLines w:val="0"/>
        <w:shd w:val="clear" w:color="auto" w:fill="auto"/>
        <w:bidi w:val="0"/>
        <w:spacing w:before="0" w:after="0" w:line="322" w:lineRule="exact"/>
        <w:ind w:left="20" w:right="20" w:firstLine="860"/>
      </w:pPr>
      <w:r>
        <w:rPr>
          <w:lang w:val="ru-RU" w:eastAsia="ru-RU" w:bidi="ru-RU"/>
          <w:w w:val="100"/>
          <w:spacing w:val="0"/>
          <w:color w:val="000000"/>
          <w:position w:val="0"/>
        </w:rPr>
        <w:t xml:space="preserve">Непредвиденные затраты включены в начальную (максимальную) цену контракта в размере 10% от цены контракта. </w:t>
      </w:r>
      <w:r>
        <w:rPr>
          <w:rStyle w:val="CharStyle15"/>
        </w:rPr>
        <w:t>.» (цитата письменных пояснений).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данными действиями Заказчик, Уполномоченный орган нарушили требования Закона о контрактной системе.</w:t>
      </w:r>
    </w:p>
    <w:p>
      <w:pPr>
        <w:pStyle w:val="Style7"/>
        <w:widowControl w:val="0"/>
        <w:keepNext w:val="0"/>
        <w:keepLines w:val="0"/>
        <w:shd w:val="clear" w:color="auto" w:fill="auto"/>
        <w:bidi w:val="0"/>
        <w:jc w:val="both"/>
        <w:spacing w:before="0" w:after="180"/>
        <w:ind w:left="20" w:right="0" w:firstLine="720"/>
      </w:pPr>
      <w:r>
        <w:rPr>
          <w:lang w:val="ru-RU" w:eastAsia="ru-RU" w:bidi="ru-RU"/>
          <w:w w:val="100"/>
          <w:spacing w:val="0"/>
          <w:color w:val="000000"/>
          <w:position w:val="0"/>
        </w:rPr>
        <w:t>Таким образом, данный довод Заявителя не нашел своего подтверждения.</w:t>
      </w:r>
    </w:p>
    <w:p>
      <w:pPr>
        <w:pStyle w:val="Style7"/>
        <w:numPr>
          <w:ilvl w:val="0"/>
          <w:numId w:val="11"/>
        </w:numPr>
        <w:tabs>
          <w:tab w:leader="none" w:pos="1187" w:val="left"/>
        </w:tabs>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widowControl w:val="0"/>
        <w:keepNext w:val="0"/>
        <w:keepLines w:val="0"/>
        <w:shd w:val="clear" w:color="auto" w:fill="auto"/>
        <w:bidi w:val="0"/>
        <w:jc w:val="both"/>
        <w:spacing w:before="0" w:after="0"/>
        <w:ind w:left="0" w:right="20" w:firstLine="740"/>
      </w:pPr>
      <w:r>
        <w:rPr>
          <w:lang w:val="ru-RU" w:eastAsia="ru-RU" w:bidi="ru-RU"/>
          <w:w w:val="100"/>
          <w:spacing w:val="0"/>
          <w:color w:val="000000"/>
          <w:position w:val="0"/>
        </w:rPr>
        <w:t>10.1 В соответствии с частью 7 статьи 83 Закона о контрактной системе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19"/>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19"/>
          <w:lang w:val="en-US" w:eastAsia="en-US" w:bidi="en-US"/>
        </w:rPr>
        <w:t xml:space="preserve">N </w:t>
      </w:r>
      <w:r>
        <w:rPr>
          <w:rStyle w:val="CharStyle19"/>
        </w:rPr>
        <w:t xml:space="preserve">570 и признании утратившим силу постановления Правительства Российской Федерации от 25 ноября 2013 г. </w:t>
      </w:r>
      <w:r>
        <w:rPr>
          <w:rStyle w:val="CharStyle19"/>
          <w:lang w:val="en-US" w:eastAsia="en-US" w:bidi="en-US"/>
        </w:rPr>
        <w:t xml:space="preserve">N </w:t>
      </w:r>
      <w:r>
        <w:rPr>
          <w:rStyle w:val="CharStyle19"/>
        </w:rPr>
        <w:t>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25"/>
        </w:numPr>
        <w:tabs>
          <w:tab w:leader="none" w:pos="1878" w:val="left"/>
          <w:tab w:leader="none" w:pos="3942" w:val="left"/>
          <w:tab w:leader="none" w:pos="1365"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За</w:t>
        <w:tab/>
        <w:t>каждый факт</w:t>
        <w:tab/>
        <w:t>неисполнения или ненадлежащего исполнения</w:t>
      </w:r>
    </w:p>
    <w:p>
      <w:pPr>
        <w:pStyle w:val="Style7"/>
        <w:tabs>
          <w:tab w:leader="none" w:pos="1878" w:val="left"/>
          <w:tab w:leader="none" w:pos="3942"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 обязательств, предусмотренных</w:t>
      </w:r>
    </w:p>
    <w:p>
      <w:pPr>
        <w:pStyle w:val="Style7"/>
        <w:tabs>
          <w:tab w:leader="none" w:pos="1878" w:val="left"/>
          <w:tab w:leader="none" w:pos="3942"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за исключением просрочки исполнения обязательств (в том числе гарантийного</w:t>
        <w:tab/>
        <w:t>обязательства),</w:t>
        <w:tab/>
        <w:t>предусмотренных контрактом, размер штрафа</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2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25"/>
        </w:numPr>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7"/>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w:t>
        <w:tab/>
        <w:t>обязательств, предусмотренных</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25"/>
        </w:numPr>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w:t>
        <w:tab/>
        <w:t>каждый факт</w:t>
        <w:tab/>
        <w:t>неисполнения</w:t>
        <w:tab/>
        <w:t>или ненадлежащего исполнения</w:t>
      </w:r>
    </w:p>
    <w:p>
      <w:pPr>
        <w:pStyle w:val="Style7"/>
        <w:tabs>
          <w:tab w:leader="none" w:pos="1877" w:val="left"/>
          <w:tab w:leader="none" w:pos="3878" w:val="left"/>
          <w:tab w:leader="none" w:pos="10211"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w:t>
        <w:tab/>
        <w:t>обязательства, предусмотренного</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tabs>
          <w:tab w:leader="none" w:pos="1234"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w:t>
        <w:tab/>
        <w:t>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2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2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2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2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разделе 13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p>
    <w:p>
      <w:pPr>
        <w:pStyle w:val="Style13"/>
        <w:numPr>
          <w:ilvl w:val="0"/>
          <w:numId w:val="27"/>
        </w:numPr>
        <w:widowControl w:val="0"/>
        <w:keepNext w:val="0"/>
        <w:keepLines w:val="0"/>
        <w:shd w:val="clear" w:color="auto" w:fill="auto"/>
        <w:bidi w:val="0"/>
        <w:jc w:val="left"/>
        <w:spacing w:before="0" w:after="0" w:line="274" w:lineRule="exact"/>
        <w:ind w:left="20" w:right="20" w:firstLine="600"/>
      </w:pPr>
      <w:r>
        <w:rPr>
          <w:lang w:val="ru-RU" w:eastAsia="ru-RU" w:bidi="ru-RU"/>
          <w:w w:val="100"/>
          <w:spacing w:val="0"/>
          <w:color w:val="000000"/>
          <w:position w:val="0"/>
        </w:rPr>
        <w:t xml:space="preserve"> За неисполнение или ненадлежащее исполнение обязательств по настоящему Контракту Стороны несут ответственность в соответствии с законодательством Российской Федерации.</w:t>
      </w:r>
    </w:p>
    <w:p>
      <w:pPr>
        <w:pStyle w:val="Style13"/>
        <w:numPr>
          <w:ilvl w:val="0"/>
          <w:numId w:val="27"/>
        </w:numPr>
        <w:widowControl w:val="0"/>
        <w:keepNext w:val="0"/>
        <w:keepLines w:val="0"/>
        <w:shd w:val="clear" w:color="auto" w:fill="auto"/>
        <w:bidi w:val="0"/>
        <w:jc w:val="left"/>
        <w:spacing w:before="0" w:after="0" w:line="274" w:lineRule="exact"/>
        <w:ind w:left="20" w:right="20" w:firstLine="600"/>
      </w:pPr>
      <w:r>
        <w:rPr>
          <w:lang w:val="ru-RU" w:eastAsia="ru-RU" w:bidi="ru-RU"/>
          <w:w w:val="100"/>
          <w:spacing w:val="0"/>
          <w:color w:val="000000"/>
          <w:position w:val="0"/>
        </w:rPr>
        <w:t xml:space="preserve"> В случае просрочки исполнения Заказчиком обязательств, предусмотренных настоящим Контрактом, Подрядчик вправе потребовать уплаты пени в размере одной трехсотой действующей</w:t>
      </w:r>
    </w:p>
    <w:p>
      <w:pPr>
        <w:pStyle w:val="Style13"/>
        <w:widowControl w:val="0"/>
        <w:keepNext w:val="0"/>
        <w:keepLines w:val="0"/>
        <w:shd w:val="clear" w:color="auto" w:fill="auto"/>
        <w:bidi w:val="0"/>
        <w:spacing w:before="0" w:after="0" w:line="274" w:lineRule="exact"/>
        <w:ind w:left="20" w:right="20" w:firstLine="0"/>
      </w:pPr>
      <w:r>
        <w:rPr>
          <w:lang w:val="ru-RU" w:eastAsia="ru-RU" w:bidi="ru-RU"/>
          <w:w w:val="100"/>
          <w:spacing w:val="0"/>
          <w:color w:val="000000"/>
          <w:position w:val="0"/>
        </w:rPr>
        <w:t>на дату уплаты пеней ставки рефинансирования Центрального банка Российской Федерации от не уплаченной в срок суммы.</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pPr>
        <w:pStyle w:val="Style13"/>
        <w:numPr>
          <w:ilvl w:val="0"/>
          <w:numId w:val="2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Заказчик вправе требовать уплаты неустойки, определенной законом (законной неустойки), независимо от того, предусмотрена ли обязанность ее уплаты Контрактом. По требованию об уплате неустойки Заказчик не обязан доказывать причинение ему убытков.</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действующей на дату уплаты пени ставки рефинансирования Центрального банка Российской Федерации (далее - ЦБ РФ)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13"/>
        <w:numPr>
          <w:ilvl w:val="0"/>
          <w:numId w:val="2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Размер штрафа устанавливается Контрактом в виде фиксированной суммы, определенной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 Постановлением Правительства Российской Федерации от 30.08.2017г. №1042:</w:t>
      </w:r>
    </w:p>
    <w:p>
      <w:pPr>
        <w:pStyle w:val="Style13"/>
        <w:numPr>
          <w:ilvl w:val="0"/>
          <w:numId w:val="29"/>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w:t>
      </w:r>
    </w:p>
    <w:p>
      <w:pPr>
        <w:pStyle w:val="Style13"/>
        <w:tabs>
          <w:tab w:leader="underscore" w:pos="10213"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 xml:space="preserve">размер штрафа устанавливается в виде фиксированной суммы </w:t>
        <w:tab/>
        <w:t>рублей</w:t>
      </w:r>
    </w:p>
    <w:p>
      <w:pPr>
        <w:pStyle w:val="Style13"/>
        <w:tabs>
          <w:tab w:leader="underscore" w:pos="2492"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w:t>
        <w:tab/>
        <w:t>), определенной в порядке, установленном Постановлением Правительства</w:t>
      </w:r>
    </w:p>
    <w:p>
      <w:pPr>
        <w:pStyle w:val="Style13"/>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 xml:space="preserve">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г) 100000 рублей, если цена контракта превышает 100 млн. рублей.</w:t>
      </w:r>
    </w:p>
    <w:p>
      <w:pPr>
        <w:pStyle w:val="Style13"/>
        <w:numPr>
          <w:ilvl w:val="0"/>
          <w:numId w:val="29"/>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w:t>
      </w:r>
    </w:p>
    <w:p>
      <w:pPr>
        <w:pStyle w:val="Style13"/>
        <w:tabs>
          <w:tab w:leader="underscore" w:pos="10213" w:val="righ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 xml:space="preserve">устанавливается в виде фиксированной суммы </w:t>
        <w:tab/>
        <w:t xml:space="preserve"> рублей</w:t>
      </w:r>
    </w:p>
    <w:p>
      <w:pPr>
        <w:pStyle w:val="Style13"/>
        <w:tabs>
          <w:tab w:leader="underscore" w:pos="2972" w:val="left"/>
        </w:tabs>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w:t>
        <w:tab/>
        <w:t>), определенной в порядке, установленном Постановлением</w:t>
      </w:r>
    </w:p>
    <w:p>
      <w:pPr>
        <w:pStyle w:val="Style13"/>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 xml:space="preserve">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г) 0,5 процента цены контракта (этапа) в случае, если цена контракта (этапа) составляет</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от 100 млн. рублей до 500 млн. рублей (включительно).</w:t>
      </w:r>
    </w:p>
    <w:p>
      <w:pPr>
        <w:pStyle w:val="Style13"/>
        <w:numPr>
          <w:ilvl w:val="0"/>
          <w:numId w:val="29"/>
        </w:numPr>
        <w:tabs>
          <w:tab w:leader="none" w:pos="1407" w:val="left"/>
        </w:tabs>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а) 1000 рублей, если цена контракта не превышает 3 млн. рублей;</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20"/>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20"/>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г) 100000 рублей, если цена контракта превышает 100 млн. рублей.</w:t>
      </w:r>
    </w:p>
    <w:p>
      <w:pPr>
        <w:pStyle w:val="Style13"/>
        <w:numPr>
          <w:ilvl w:val="0"/>
          <w:numId w:val="2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Конкретный размер штрафа указывается исходя из цены Контракта в порядке, установленном постановлением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13"/>
        <w:numPr>
          <w:ilvl w:val="0"/>
          <w:numId w:val="2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Взыскание неустоек не освобождает Подрядчика от исполнения обязательств по Контракту и не лишает Заказчика права на возмещение в полном объеме убытков (сверх суммы неустойки), возникших в результате неисполнения (не надлежащего исполнения) Подрядчиком своих обязательств.</w:t>
      </w:r>
    </w:p>
    <w:p>
      <w:pPr>
        <w:pStyle w:val="Style13"/>
        <w:numPr>
          <w:ilvl w:val="0"/>
          <w:numId w:val="2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Документами, фиксирующими факт нарушения обязательств и возникновения обязательства Подрядчика оплатить Заказчику неустойку, предусмотренную Контрактом являются:</w:t>
      </w:r>
    </w:p>
    <w:p>
      <w:pPr>
        <w:pStyle w:val="Style13"/>
        <w:numPr>
          <w:ilvl w:val="0"/>
          <w:numId w:val="7"/>
        </w:numPr>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 двухсторонний акт Заказчика и Подрядчика о выявленных нарушениях;</w:t>
      </w:r>
    </w:p>
    <w:p>
      <w:pPr>
        <w:pStyle w:val="Style13"/>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или</w:t>
      </w:r>
    </w:p>
    <w:p>
      <w:pPr>
        <w:pStyle w:val="Style13"/>
        <w:numPr>
          <w:ilvl w:val="0"/>
          <w:numId w:val="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односторонний акт Заказчика в случае уклонения Подрядчика от составления или подписания двухстороннего акта в течение 5 (Пяти) календарных дней с даты получения соответствующего требования;</w:t>
      </w:r>
    </w:p>
    <w:p>
      <w:pPr>
        <w:pStyle w:val="Style13"/>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или</w:t>
      </w:r>
    </w:p>
    <w:p>
      <w:pPr>
        <w:pStyle w:val="Style13"/>
        <w:numPr>
          <w:ilvl w:val="0"/>
          <w:numId w:val="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предписание Заказчика и/или Инженерной организации, выданное в порядке, предусмотренном настоящим Контрактом;</w:t>
      </w:r>
    </w:p>
    <w:p>
      <w:pPr>
        <w:pStyle w:val="Style13"/>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или</w:t>
      </w:r>
    </w:p>
    <w:p>
      <w:pPr>
        <w:pStyle w:val="Style13"/>
        <w:numPr>
          <w:ilvl w:val="0"/>
          <w:numId w:val="7"/>
        </w:numPr>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 предписание контрольно-надзорных органов;</w:t>
      </w:r>
    </w:p>
    <w:p>
      <w:pPr>
        <w:pStyle w:val="Style13"/>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или</w:t>
      </w:r>
    </w:p>
    <w:p>
      <w:pPr>
        <w:pStyle w:val="Style13"/>
        <w:numPr>
          <w:ilvl w:val="0"/>
          <w:numId w:val="7"/>
        </w:numPr>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 xml:space="preserve"> претензия Заказчика.</w:t>
      </w:r>
    </w:p>
    <w:p>
      <w:pPr>
        <w:pStyle w:val="Style13"/>
        <w:numPr>
          <w:ilvl w:val="0"/>
          <w:numId w:val="2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Подрядчик несет имущественную, административную и иную ответственность перед третьими лицами, Заказчиком за последствия дорожно-транспортных происшествий, произошедших вследствие несоблюдения Подрядчиком правил безопасности дорожного движения при ведении работ на Объекте, за причинение любого ущерба, причиненного Заказчику и/или третьим лицам вследствие нарушения норм действующего законодательства Российской Федерации при производстве работ по Контракту. В таких случаях Подрядчик обязан самостоятельно урегулировать любые претензии третьих лиц и/или компетентных надзорных органов. Подрядчик обязан компенсировать Заказчику любой ущерб, включая судебные издержки, связанные с травмами или ущербом, нанесенным третьим лицам, а также возместить Заказчику любые расходы и издержки, возникшие вследствие невыполнения Подрядчиком работ по Контракту, включая случаи возложения ответственности за Подрядчика на Заказчика. В указанных выше случаях Подрядчик на основании претензии Заказчика, добровольно, в течение 5 (Пяти) дней со дня ее получения, перечисляет сумму денежных средств, взыскиваемую с Заказчика на основании решения суда или иного уполномоченного органа, на расчетный счет, указанный Заказчиком.</w:t>
      </w:r>
    </w:p>
    <w:p>
      <w:pPr>
        <w:pStyle w:val="Style13"/>
        <w:numPr>
          <w:ilvl w:val="0"/>
          <w:numId w:val="27"/>
        </w:numPr>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 xml:space="preserve"> Подрядчик осведомлен, что в случае нарушения требований по обеспечению безопасности дорожного движения при выполнении работ, Подрядчик и его должностные лица могут быть привлечены к административной ответственности по ст. 12.34 Кодекса об административных нарушениях Российской Федерации, а также по иным основаниям, предусмотренным действующим законодательством Российской Федерации.</w:t>
      </w:r>
    </w:p>
    <w:p>
      <w:pPr>
        <w:pStyle w:val="Style13"/>
        <w:widowControl w:val="0"/>
        <w:keepNext w:val="0"/>
        <w:keepLines w:val="0"/>
        <w:shd w:val="clear" w:color="auto" w:fill="auto"/>
        <w:bidi w:val="0"/>
        <w:spacing w:before="0" w:after="0" w:line="274" w:lineRule="exact"/>
        <w:ind w:left="20" w:right="0" w:firstLine="560"/>
      </w:pPr>
      <w:r>
        <w:rPr>
          <w:lang w:val="ru-RU" w:eastAsia="ru-RU" w:bidi="ru-RU"/>
          <w:w w:val="100"/>
          <w:spacing w:val="0"/>
          <w:color w:val="000000"/>
          <w:position w:val="0"/>
        </w:rPr>
        <w:t>Подрядчик обязан возместить Заказчику все убытки (включая, но не ограничиваясь, суммы штрафов, судебные расходы), связанные с привлечением Заказчика к административной ответственности за правонарушения, причиной возникновения которых явилось неисполнение и/или ненадлежащее исполнение Подрядчиком своих обязательств, предусмотренных Контрактом.</w:t>
      </w:r>
    </w:p>
    <w:p>
      <w:pPr>
        <w:pStyle w:val="Style13"/>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В указанных выше случаях Подрядчик на основании претензии Заказчика, добровольно, в течение 5 (Пяти) дней со дня ее получения, перечисляет сумму денежных средств, взыскиваемую с Заказчика на основании решения суда или иного уполномоченного органа, на расчетный счет, указанный Заказчиком.</w:t>
      </w:r>
    </w:p>
    <w:p>
      <w:pPr>
        <w:pStyle w:val="Style13"/>
        <w:numPr>
          <w:ilvl w:val="0"/>
          <w:numId w:val="27"/>
        </w:numPr>
        <w:tabs>
          <w:tab w:leader="none" w:pos="1278" w:val="left"/>
        </w:tabs>
        <w:widowControl w:val="0"/>
        <w:keepNext w:val="0"/>
        <w:keepLines w:val="0"/>
        <w:shd w:val="clear" w:color="auto" w:fill="auto"/>
        <w:bidi w:val="0"/>
        <w:spacing w:before="0" w:after="0" w:line="274" w:lineRule="exact"/>
        <w:ind w:left="20" w:right="20" w:firstLine="560"/>
      </w:pPr>
      <w:r>
        <w:rPr>
          <w:lang w:val="ru-RU" w:eastAsia="ru-RU" w:bidi="ru-RU"/>
          <w:w w:val="100"/>
          <w:spacing w:val="0"/>
          <w:color w:val="000000"/>
          <w:position w:val="0"/>
        </w:rPr>
        <w:t>Ненадлежащим исполнением обязательств по Контракту считается их фактическое неисполнение, исполнение не в полном объеме либо не в соответствии с требованиями Контракта и/или положениям действующих на момент выполнения работ нормативно-технических документов (Приложение № 6 к Контракту). При этом обязанностями Сторон считаются их обязательства, прописанные в любом из пунктов и/или разделов Контракта.</w:t>
      </w:r>
    </w:p>
    <w:p>
      <w:pPr>
        <w:pStyle w:val="Style13"/>
        <w:numPr>
          <w:ilvl w:val="0"/>
          <w:numId w:val="2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Подрядчик несёт ответственность, в том числе имущественную, за разработку проекта производства работ и реализацию в натуре проектных решений, за качество и объем выполненных работ, сроки, оговоренные настоящим Контрактом.</w:t>
      </w:r>
    </w:p>
    <w:p>
      <w:pPr>
        <w:pStyle w:val="Style13"/>
        <w:numPr>
          <w:ilvl w:val="0"/>
          <w:numId w:val="2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Подрядчик несет имущественную ответственность перед Заказчиком за неисполнение или ненадлежащее исполнение обязательств субподрядчиками.</w:t>
      </w:r>
    </w:p>
    <w:p>
      <w:pPr>
        <w:pStyle w:val="Style13"/>
        <w:numPr>
          <w:ilvl w:val="0"/>
          <w:numId w:val="2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Сторона освобождается от уплаты неустойки (штрафа, пеней), если докажет, что просрочка исполнения обязательств по Контракту произошла вследствие непреодолимой силы или по вине другой Стороны.</w:t>
      </w:r>
    </w:p>
    <w:p>
      <w:pPr>
        <w:pStyle w:val="Style13"/>
        <w:numPr>
          <w:ilvl w:val="0"/>
          <w:numId w:val="2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Уплата неустоек, а также возмещение убытков не освобождает Стороны от исполнения своих обязательств в натуре.</w:t>
      </w:r>
    </w:p>
    <w:p>
      <w:pPr>
        <w:pStyle w:val="Style13"/>
        <w:numPr>
          <w:ilvl w:val="0"/>
          <w:numId w:val="2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В случае нарушения Подрядчиком обязательств по настоящему Контракту, Заказчик вправе удовлетворить требования за счет обеспечения по настоящему Контракту.</w:t>
      </w:r>
    </w:p>
    <w:p>
      <w:pPr>
        <w:pStyle w:val="Style13"/>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случае неисполнения Подрядчиком обязанности по устранению и исправлению недостатков (в том числе по гарантийным обязательствам), Заказчик вправе привлекать для этих целей третьих лиц и взыскать вызванные этим убытки с Подрядчика.</w:t>
      </w:r>
    </w:p>
    <w:p>
      <w:pPr>
        <w:pStyle w:val="Style13"/>
        <w:numPr>
          <w:ilvl w:val="0"/>
          <w:numId w:val="2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В случае непредставления информации обо всех соисполнителях,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 равно как при несвоевременном ее предоставлении такой информации, Подрядчик несет ответственность в виде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Подрядчиком с соисполнителем, субподрядчиком. Пеня подлежит начислению за каждый день просрочки исполнения такого обязательства.</w:t>
      </w:r>
    </w:p>
    <w:p>
      <w:pPr>
        <w:pStyle w:val="Style13"/>
        <w:numPr>
          <w:ilvl w:val="0"/>
          <w:numId w:val="2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pPr>
        <w:pStyle w:val="Style13"/>
        <w:numPr>
          <w:ilvl w:val="0"/>
          <w:numId w:val="27"/>
        </w:numPr>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7"/>
        <w:widowControl w:val="0"/>
        <w:keepNext w:val="0"/>
        <w:keepLines w:val="0"/>
        <w:shd w:val="clear" w:color="auto" w:fill="auto"/>
        <w:bidi w:val="0"/>
        <w:jc w:val="both"/>
        <w:spacing w:before="0" w:after="0"/>
        <w:ind w:left="20" w:right="0" w:firstLine="560"/>
      </w:pPr>
      <w:r>
        <w:rPr>
          <w:rStyle w:val="CharStyle22"/>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 Запросе предложений надлежащие требования о размере штрафа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в соответствии с пунктом 5 Правил от 30.08.2017 № 1042 а также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 в соответствии с пунктом 8 Правил от 30.08.2017 № 1047, нарушают требования частей 5, 7, 8 статьи 34 Закона о контрактной системе, пунктов 5,8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10.2. В соответствии с пунктами 2, 3 части 6 статьи 83 Закона о контрактной системе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 в том числе наименование и описание объекта закупки, условий контракта в соответствии со статьей 33 Закона о контрактной системе, а также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31"/>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31"/>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Комиссия, ознакомившись с документацией о Запросе предложений, установила, что в техническом задании документации о Запросе предложений Заказчиком указано: </w:t>
      </w:r>
      <w:r>
        <w:rPr>
          <w:rStyle w:val="CharStyle22"/>
        </w:rPr>
        <w:t>«...</w:t>
      </w:r>
    </w:p>
    <w:p>
      <w:pPr>
        <w:pStyle w:val="Style13"/>
        <w:widowControl w:val="0"/>
        <w:keepNext w:val="0"/>
        <w:keepLines w:val="0"/>
        <w:shd w:val="clear" w:color="auto" w:fill="auto"/>
        <w:bidi w:val="0"/>
        <w:spacing w:before="0" w:after="455" w:line="274" w:lineRule="exact"/>
        <w:ind w:left="0" w:right="20" w:firstLine="720"/>
      </w:pPr>
      <w:r>
        <w:rPr>
          <w:lang w:val="ru-RU" w:eastAsia="ru-RU" w:bidi="ru-RU"/>
          <w:w w:val="100"/>
          <w:spacing w:val="0"/>
          <w:color w:val="000000"/>
          <w:position w:val="0"/>
        </w:rPr>
        <w:t>Световозвращатель. Соответствие ГОСТ 32866-2014. Световозвращатель белого и красного цветов, двухсторонний. Световозвращатель с консолью или без консоли для крепления. Размеры световозвращателя соответствуют изображенным на рисунке.</w:t>
      </w:r>
    </w:p>
    <w:p>
      <w:pPr>
        <w:pStyle w:val="Style20"/>
        <w:widowControl w:val="0"/>
        <w:keepNext w:val="0"/>
        <w:keepLines w:val="0"/>
        <w:shd w:val="clear" w:color="auto" w:fill="auto"/>
        <w:bidi w:val="0"/>
        <w:spacing w:before="0" w:after="974" w:line="230" w:lineRule="exact"/>
        <w:ind w:left="0" w:right="0" w:firstLine="0"/>
        <w:sectPr>
          <w:footnotePr>
            <w:pos w:val="pageBottom"/>
            <w:numFmt w:val="decimal"/>
            <w:numRestart w:val="continuous"/>
          </w:footnotePr>
          <w:type w:val="continuous"/>
          <w:pgSz w:w="11906" w:h="16838"/>
          <w:pgMar w:top="1329" w:left="920" w:right="762" w:bottom="772" w:header="0" w:footer="3" w:gutter="0"/>
          <w:rtlGutter w:val="0"/>
          <w:cols w:space="720"/>
          <w:noEndnote/>
          <w:docGrid w:linePitch="360"/>
        </w:sectPr>
      </w:pPr>
      <w:r>
        <w:rPr>
          <w:lang w:val="ru-RU" w:eastAsia="ru-RU" w:bidi="ru-RU"/>
          <w:w w:val="100"/>
          <w:spacing w:val="0"/>
          <w:color w:val="000000"/>
          <w:position w:val="0"/>
        </w:rPr>
        <w:t>или</w:t>
      </w:r>
    </w:p>
    <w:p>
      <w:pPr>
        <w:pStyle w:val="Style7"/>
        <w:widowControl w:val="0"/>
        <w:keepNext w:val="0"/>
        <w:keepLines w:val="0"/>
        <w:shd w:val="clear" w:color="auto" w:fill="auto"/>
        <w:bidi w:val="0"/>
        <w:jc w:val="both"/>
        <w:spacing w:before="0" w:after="0"/>
        <w:ind w:left="20" w:right="0" w:firstLine="860"/>
      </w:pPr>
      <w:r>
        <w:rPr>
          <w:rStyle w:val="CharStyle22"/>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изложенное выше, Комиссия приходит к выводу, что Заказчик, предусмотрев в документации о Запросе предложений требование о соответствии характеристик используемых при выполнении работ товаров (материалов) показателям, определенным техническим заданием документации о Запросе предложений, при этом не устанавливает соответствующие единицы измерения по позиции «Световозвращатель», что вводит потенциальных участников закупки в заблуждение.</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Таким образом, действия Заказчика, не установившего в документации о Запросе предложений надлежащим образом единицы измерения к описанию участниками закупки в составе заявок на участие в Запросе предложений товаров (материалов), используемых при выполнении работ по реконструкции автомобильных дорог в с. Оленевка, Черноморского района Республики Крым, нарушают требования пункта 1 части 1 статьи 33, пунктов 2, 3 части 6 статьи 83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68" w:line="260" w:lineRule="exact"/>
        <w:ind w:left="20" w:right="0" w:firstLine="0"/>
      </w:pPr>
      <w:r>
        <w:rPr>
          <w:lang w:val="ru-RU" w:eastAsia="ru-RU" w:bidi="ru-RU"/>
          <w:w w:val="100"/>
          <w:spacing w:val="0"/>
          <w:color w:val="000000"/>
          <w:position w:val="0"/>
        </w:rPr>
        <w:t>РЕШИЛА:</w:t>
      </w:r>
    </w:p>
    <w:p>
      <w:pPr>
        <w:pStyle w:val="Style7"/>
        <w:numPr>
          <w:ilvl w:val="0"/>
          <w:numId w:val="3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3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Признать Заказчика нарушившим требования пункта 1 части 1 статьи 33, частей 5, 7, 8 статьи 34, пунктов 2, 3 статьи 83 Закона о контрактной системе, пунктов 5, 7, 8 Правил от 30.08.2017 № 1042.</w:t>
      </w:r>
    </w:p>
    <w:p>
      <w:pPr>
        <w:pStyle w:val="Style7"/>
        <w:numPr>
          <w:ilvl w:val="0"/>
          <w:numId w:val="3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3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№06/4158-17 для рассмотрения вопроса о возбуждении дела об административном правонарушении.</w:t>
      </w:r>
    </w:p>
    <w:p>
      <w:pPr>
        <w:pStyle w:val="Style7"/>
        <w:numPr>
          <w:ilvl w:val="0"/>
          <w:numId w:val="3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№06/12465.</w:t>
      </w:r>
    </w:p>
    <w:p>
      <w:pPr>
        <w:pStyle w:val="Style7"/>
        <w:widowControl w:val="0"/>
        <w:keepNext w:val="0"/>
        <w:keepLines w:val="0"/>
        <w:shd w:val="clear" w:color="auto" w:fill="auto"/>
        <w:bidi w:val="0"/>
        <w:jc w:val="both"/>
        <w:spacing w:before="0" w:after="163"/>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818"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7"/>
        <w:tabs>
          <w:tab w:leader="none" w:pos="7818" w:val="left"/>
        </w:tabs>
        <w:widowControl w:val="0"/>
        <w:keepNext w:val="0"/>
        <w:keepLines w:val="0"/>
        <w:shd w:val="clear" w:color="auto" w:fill="auto"/>
        <w:bidi w:val="0"/>
        <w:jc w:val="both"/>
        <w:spacing w:before="0" w:after="1517" w:line="643" w:lineRule="exact"/>
        <w:ind w:left="20" w:right="0" w:firstLine="0"/>
      </w:pPr>
      <w:r>
        <w:rPr>
          <w:lang w:val="ru-RU" w:eastAsia="ru-RU" w:bidi="ru-RU"/>
          <w:w w:val="100"/>
          <w:spacing w:val="0"/>
          <w:color w:val="000000"/>
          <w:position w:val="0"/>
        </w:rPr>
        <w:t>Члены Комиссии</w:t>
        <w:tab/>
        <w:t>О. А. Шалимова</w:t>
      </w:r>
      <w:r>
        <w:br w:type="page"/>
      </w:r>
    </w:p>
    <w:p>
      <w:pPr>
        <w:pStyle w:val="Style3"/>
        <w:framePr w:w="4835" w:h="2341" w:wrap="around" w:hAnchor="margin" w:x="-37" w:y="1135"/>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framePr w:w="4835" w:h="2341" w:wrap="around" w:hAnchor="margin" w:x="-37" w:y="1135"/>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23"/>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framePr w:w="4835" w:h="2341" w:wrap="around" w:hAnchor="margin" w:x="-37" w:y="113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35"/>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7"/>
        <w:framePr w:h="245" w:wrap="around" w:vAnchor="text" w:hAnchor="margin" w:x="-61" w:y="1023"/>
        <w:widowControl w:val="0"/>
        <w:keepNext w:val="0"/>
        <w:keepLines w:val="0"/>
        <w:shd w:val="clear" w:color="auto" w:fill="auto"/>
        <w:bidi w:val="0"/>
        <w:jc w:val="left"/>
        <w:spacing w:before="0" w:after="0" w:line="240" w:lineRule="exact"/>
        <w:ind w:left="0" w:right="0" w:firstLine="0"/>
      </w:pPr>
      <w:r>
        <w:rPr>
          <w:rStyle w:val="CharStyle8"/>
          <w:spacing w:val="0"/>
        </w:rPr>
        <w:t>10.11.2017 №06/12864</w:t>
      </w:r>
    </w:p>
    <w:p>
      <w:pPr>
        <w:pStyle w:val="Style7"/>
        <w:widowControl w:val="0"/>
        <w:keepNext w:val="0"/>
        <w:keepLines w:val="0"/>
        <w:shd w:val="clear" w:color="auto" w:fill="auto"/>
        <w:bidi w:val="0"/>
        <w:jc w:val="left"/>
        <w:spacing w:before="0" w:after="0"/>
        <w:ind w:left="20" w:right="660" w:firstLine="0"/>
      </w:pPr>
      <w:r>
        <w:rPr>
          <w:lang w:val="ru-RU" w:eastAsia="ru-RU" w:bidi="ru-RU"/>
          <w:w w:val="100"/>
          <w:spacing w:val="0"/>
          <w:color w:val="000000"/>
          <w:position w:val="0"/>
        </w:rPr>
        <w:t>Государственное казенное учреждение Республики Крым "Служба автомобильных дорог Республики Крым"</w:t>
      </w:r>
    </w:p>
    <w:p>
      <w:pPr>
        <w:pStyle w:val="Style7"/>
        <w:framePr w:h="240" w:wrap="around" w:vAnchor="text" w:hAnchor="margin" w:x="-95" w:y="308"/>
        <w:widowControl w:val="0"/>
        <w:keepNext w:val="0"/>
        <w:keepLines w:val="0"/>
        <w:shd w:val="clear" w:color="auto" w:fill="auto"/>
        <w:bidi w:val="0"/>
        <w:jc w:val="left"/>
        <w:spacing w:before="0" w:after="0" w:line="240" w:lineRule="exact"/>
        <w:ind w:left="0" w:right="0" w:firstLine="0"/>
      </w:pPr>
      <w:r>
        <w:rPr>
          <w:rStyle w:val="CharStyle8"/>
          <w:spacing w:val="0"/>
        </w:rPr>
        <w:t>На № 731 от 31.10.2017</w:t>
      </w:r>
    </w:p>
    <w:p>
      <w:pPr>
        <w:pStyle w:val="Style7"/>
        <w:widowControl w:val="0"/>
        <w:keepNext w:val="0"/>
        <w:keepLines w:val="0"/>
        <w:shd w:val="clear" w:color="auto" w:fill="auto"/>
        <w:bidi w:val="0"/>
        <w:jc w:val="left"/>
        <w:spacing w:before="0" w:after="240"/>
        <w:ind w:left="2240" w:right="1520" w:firstLine="2720"/>
      </w:pPr>
      <w:r>
        <w:rPr>
          <w:lang w:val="ru-RU" w:eastAsia="ru-RU" w:bidi="ru-RU"/>
          <w:w w:val="100"/>
          <w:spacing w:val="0"/>
          <w:color w:val="000000"/>
          <w:position w:val="0"/>
        </w:rPr>
        <w:t>295022, Республика Крым, г. Симферополь, ул. Кечкеметская, д. 184/1А</w:t>
      </w:r>
    </w:p>
    <w:p>
      <w:pPr>
        <w:pStyle w:val="Style7"/>
        <w:numPr>
          <w:ilvl w:val="0"/>
          <w:numId w:val="35"/>
        </w:numPr>
        <w:widowControl w:val="0"/>
        <w:keepNext w:val="0"/>
        <w:keepLines w:val="0"/>
        <w:shd w:val="clear" w:color="auto" w:fill="auto"/>
        <w:bidi w:val="0"/>
        <w:jc w:val="left"/>
        <w:spacing w:before="0" w:after="0"/>
        <w:ind w:left="2240" w:right="0" w:firstLine="272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80" w:right="1320" w:firstLine="0"/>
      </w:pPr>
      <w:r>
        <w:rPr>
          <w:lang w:val="ru-RU" w:eastAsia="ru-RU" w:bidi="ru-RU"/>
          <w:w w:val="100"/>
          <w:spacing w:val="0"/>
          <w:color w:val="000000"/>
          <w:position w:val="0"/>
        </w:rPr>
        <w:t>Комитет конкурентной политики 295034, Республика Крым,</w:t>
      </w:r>
    </w:p>
    <w:p>
      <w:pPr>
        <w:pStyle w:val="Style7"/>
        <w:widowControl w:val="0"/>
        <w:keepNext w:val="0"/>
        <w:keepLines w:val="0"/>
        <w:shd w:val="clear" w:color="auto" w:fill="auto"/>
        <w:bidi w:val="0"/>
        <w:jc w:val="left"/>
        <w:spacing w:before="0" w:after="240"/>
        <w:ind w:left="2240" w:right="0" w:firstLine="2720"/>
      </w:pPr>
      <w:r>
        <w:rPr>
          <w:lang w:val="ru-RU" w:eastAsia="ru-RU" w:bidi="ru-RU"/>
          <w:w w:val="100"/>
          <w:spacing w:val="0"/>
          <w:color w:val="000000"/>
          <w:position w:val="0"/>
        </w:rPr>
        <w:t>г. Симферополь, пр. Кирова, 13</w:t>
      </w:r>
    </w:p>
    <w:p>
      <w:pPr>
        <w:pStyle w:val="Style7"/>
        <w:numPr>
          <w:ilvl w:val="0"/>
          <w:numId w:val="35"/>
        </w:numPr>
        <w:widowControl w:val="0"/>
        <w:keepNext w:val="0"/>
        <w:keepLines w:val="0"/>
        <w:shd w:val="clear" w:color="auto" w:fill="auto"/>
        <w:bidi w:val="0"/>
        <w:jc w:val="left"/>
        <w:spacing w:before="0" w:after="0"/>
        <w:ind w:left="2240" w:right="0" w:firstLine="272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60"/>
        <w:ind w:left="2240" w:right="660" w:firstLine="2720"/>
      </w:pPr>
      <w:r>
        <w:rPr>
          <w:lang w:val="ru-RU" w:eastAsia="ru-RU" w:bidi="ru-RU"/>
          <w:w w:val="100"/>
          <w:spacing w:val="0"/>
          <w:color w:val="000000"/>
          <w:position w:val="0"/>
        </w:rPr>
        <w:t>Общество с ограниченной ответственностью «Северспецстрой» 693904, г. Южно-Сахалинск, ул. Дзержинского, 40, оф. 1</w:t>
      </w:r>
    </w:p>
    <w:p>
      <w:pPr>
        <w:pStyle w:val="Style10"/>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Предписание по делу №06/4158-17 об устранении нарушений законодательства Российской Федерации о контрактной системе в сфере закупок</w:t>
      </w:r>
    </w:p>
    <w:p>
      <w:pPr>
        <w:pStyle w:val="Style7"/>
        <w:numPr>
          <w:ilvl w:val="0"/>
          <w:numId w:val="37"/>
        </w:numPr>
        <w:tabs>
          <w:tab w:leader="none" w:pos="8034" w:val="left"/>
          <w:tab w:leader="none" w:pos="8075" w:val="left"/>
        </w:tabs>
        <w:widowControl w:val="0"/>
        <w:keepNext w:val="0"/>
        <w:keepLines w:val="0"/>
        <w:shd w:val="clear" w:color="auto" w:fill="auto"/>
        <w:bidi w:val="0"/>
        <w:jc w:val="both"/>
        <w:spacing w:before="0" w:after="137"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20" w:right="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286" w:line="317" w:lineRule="exact"/>
        <w:ind w:left="20" w:right="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252" w:line="260" w:lineRule="exact"/>
        <w:ind w:left="20" w:right="0" w:firstLine="840"/>
      </w:pPr>
      <w:r>
        <w:rPr>
          <w:lang w:val="ru-RU" w:eastAsia="ru-RU" w:bidi="ru-RU"/>
          <w:w w:val="100"/>
          <w:spacing w:val="0"/>
          <w:color w:val="000000"/>
          <w:position w:val="0"/>
        </w:rPr>
        <w:t>членов Комиссии:</w:t>
      </w:r>
    </w:p>
    <w:p>
      <w:pPr>
        <w:pStyle w:val="Style7"/>
        <w:widowControl w:val="0"/>
        <w:keepNext w:val="0"/>
        <w:keepLines w:val="0"/>
        <w:shd w:val="clear" w:color="auto" w:fill="auto"/>
        <w:bidi w:val="0"/>
        <w:jc w:val="both"/>
        <w:spacing w:before="0" w:after="0" w:line="317" w:lineRule="exact"/>
        <w:ind w:left="20" w:right="0" w:firstLine="840"/>
        <w:sectPr>
          <w:type w:val="continuous"/>
          <w:pgSz w:w="11906" w:h="16838"/>
          <w:pgMar w:top="1693" w:left="908" w:right="778" w:bottom="1539" w:header="0" w:footer="3" w:gutter="0"/>
          <w:rtlGutter w:val="0"/>
          <w:cols w:space="720"/>
          <w:noEndnote/>
          <w:docGrid w:linePitch="360"/>
        </w:sectPr>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w:t>
      </w:r>
    </w:p>
    <w:p>
      <w:pPr>
        <w:pStyle w:val="Style7"/>
        <w:widowControl w:val="0"/>
        <w:keepNext w:val="0"/>
        <w:keepLines w:val="0"/>
        <w:shd w:val="clear" w:color="auto" w:fill="auto"/>
        <w:bidi w:val="0"/>
        <w:jc w:val="both"/>
        <w:spacing w:before="0" w:after="56" w:line="317" w:lineRule="exact"/>
        <w:ind w:left="20" w:right="20" w:firstLine="860"/>
      </w:pPr>
      <w:r>
        <w:rPr>
          <w:lang w:val="ru-RU" w:eastAsia="ru-RU" w:bidi="ru-RU"/>
          <w:w w:val="100"/>
          <w:spacing w:val="0"/>
          <w:color w:val="000000"/>
          <w:position w:val="0"/>
        </w:rPr>
        <w:t>специалиста - эксперта отдела контроля рекламы и органо власти Крымского УФАС России Н. А. Баданина, -</w:t>
      </w:r>
    </w:p>
    <w:p>
      <w:pPr>
        <w:pStyle w:val="Style7"/>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решения Комиссии от 08.11.2017 по делу №06/4158-17 по итогам рассмотрения жалобы Заявителя 31.10.2017 №731 (вх. №4738/09 от 31.10.2017) на действия Заказчика при проведении запроса предложений «Реконструкция автомобильных дорог в с. Оленевка, Республика Крым, Черноморский район» (извещение №0175200000417000455) (далее — Запрос предложений),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2"/>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63" w:line="260" w:lineRule="exact"/>
        <w:ind w:left="4360" w:right="0" w:firstLine="0"/>
      </w:pPr>
      <w:r>
        <w:rPr>
          <w:lang w:val="ru-RU" w:eastAsia="ru-RU" w:bidi="ru-RU"/>
          <w:w w:val="100"/>
          <w:spacing w:val="0"/>
          <w:color w:val="000000"/>
          <w:position w:val="0"/>
        </w:rPr>
        <w:t>ПРЕДПИСЫВАЕТ:</w:t>
      </w:r>
    </w:p>
    <w:p>
      <w:pPr>
        <w:pStyle w:val="Style7"/>
        <w:numPr>
          <w:ilvl w:val="0"/>
          <w:numId w:val="39"/>
        </w:numPr>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 xml:space="preserve"> Заказчику, Единой комиссии Уполномоченного органа отменить протоколы, составленные при проведении Запроса предложений (далее - Протоколы), и разместить информацию об отмене Протоколов на официальном сайте Единой информационной системе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w:t>
      </w:r>
    </w:p>
    <w:p>
      <w:pPr>
        <w:pStyle w:val="Style7"/>
        <w:numPr>
          <w:ilvl w:val="0"/>
          <w:numId w:val="39"/>
        </w:numPr>
        <w:widowControl w:val="0"/>
        <w:keepNext w:val="0"/>
        <w:keepLines w:val="0"/>
        <w:shd w:val="clear" w:color="auto" w:fill="auto"/>
        <w:bidi w:val="0"/>
        <w:jc w:val="both"/>
        <w:spacing w:before="0" w:after="63" w:line="260" w:lineRule="exact"/>
        <w:ind w:left="20" w:right="0" w:firstLine="860"/>
      </w:pPr>
      <w:r>
        <w:rPr>
          <w:lang w:val="ru-RU" w:eastAsia="ru-RU" w:bidi="ru-RU"/>
          <w:w w:val="100"/>
          <w:spacing w:val="0"/>
          <w:color w:val="000000"/>
          <w:position w:val="0"/>
        </w:rPr>
        <w:t xml:space="preserve"> Заказчику:</w:t>
      </w:r>
    </w:p>
    <w:p>
      <w:pPr>
        <w:pStyle w:val="Style7"/>
        <w:numPr>
          <w:ilvl w:val="0"/>
          <w:numId w:val="7"/>
        </w:numPr>
        <w:widowControl w:val="0"/>
        <w:keepNext w:val="0"/>
        <w:keepLines w:val="0"/>
        <w:shd w:val="clear" w:color="auto" w:fill="auto"/>
        <w:bidi w:val="0"/>
        <w:jc w:val="both"/>
        <w:spacing w:before="0" w:after="56"/>
        <w:ind w:left="20" w:right="20" w:firstLine="860"/>
      </w:pPr>
      <w:r>
        <w:rPr>
          <w:lang w:val="ru-RU" w:eastAsia="ru-RU" w:bidi="ru-RU"/>
          <w:w w:val="100"/>
          <w:spacing w:val="0"/>
          <w:color w:val="000000"/>
          <w:position w:val="0"/>
        </w:rPr>
        <w:t xml:space="preserve"> вернуть участникам закупки ранее поданные заявки на участие в Запросе предложений;</w:t>
      </w:r>
    </w:p>
    <w:p>
      <w:pPr>
        <w:pStyle w:val="Style7"/>
        <w:numPr>
          <w:ilvl w:val="0"/>
          <w:numId w:val="7"/>
        </w:numPr>
        <w:widowControl w:val="0"/>
        <w:keepNext w:val="0"/>
        <w:keepLines w:val="0"/>
        <w:shd w:val="clear" w:color="auto" w:fill="auto"/>
        <w:bidi w:val="0"/>
        <w:jc w:val="both"/>
        <w:spacing w:before="0" w:after="64" w:line="326" w:lineRule="exact"/>
        <w:ind w:left="20" w:right="20" w:firstLine="860"/>
      </w:pPr>
      <w:r>
        <w:rPr>
          <w:lang w:val="ru-RU" w:eastAsia="ru-RU" w:bidi="ru-RU"/>
          <w:w w:val="100"/>
          <w:spacing w:val="0"/>
          <w:color w:val="000000"/>
          <w:position w:val="0"/>
        </w:rPr>
        <w:t xml:space="preserve"> вернуть участникам закупки обеспечение поданных заявок на участие в Запросе предложений;</w:t>
      </w:r>
    </w:p>
    <w:p>
      <w:pPr>
        <w:pStyle w:val="Style7"/>
        <w:numPr>
          <w:ilvl w:val="0"/>
          <w:numId w:val="7"/>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уведомить участников закупки, подавших заявки на участие в Запросе предложений, об отмене Протоколов, о прекращении действия заявок, поданных на участие в Запросе предложений;</w:t>
      </w:r>
    </w:p>
    <w:p>
      <w:pPr>
        <w:pStyle w:val="Style7"/>
        <w:numPr>
          <w:ilvl w:val="0"/>
          <w:numId w:val="7"/>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привести извещение о проведении Запроса предложений, документацию об Запросе предложений в соответствие с требованиями законодательства Российской Федерации о контрактной системе в сфере закупок и с учетом решения от 08.11.2017 по делу №06/4158-17 и разместить измененные извещение о проведении Запроса предложений и документацию о Запросе предложений на официальном сайте;</w:t>
      </w:r>
    </w:p>
    <w:p>
      <w:pPr>
        <w:pStyle w:val="Style7"/>
        <w:numPr>
          <w:ilvl w:val="0"/>
          <w:numId w:val="7"/>
        </w:numPr>
        <w:widowControl w:val="0"/>
        <w:keepNext w:val="0"/>
        <w:keepLines w:val="0"/>
        <w:shd w:val="clear" w:color="auto" w:fill="auto"/>
        <w:bidi w:val="0"/>
        <w:jc w:val="both"/>
        <w:spacing w:before="0" w:after="0"/>
        <w:ind w:left="20" w:right="20" w:firstLine="860"/>
        <w:sectPr>
          <w:pgSz w:w="11906" w:h="16838"/>
          <w:pgMar w:top="1222" w:left="841" w:right="841" w:bottom="646" w:header="0" w:footer="3" w:gutter="0"/>
          <w:rtlGutter w:val="0"/>
          <w:cols w:space="720"/>
          <w:noEndnote/>
          <w:docGrid w:linePitch="360"/>
        </w:sectPr>
      </w:pPr>
      <w:r>
        <w:rPr>
          <w:lang w:val="ru-RU" w:eastAsia="ru-RU" w:bidi="ru-RU"/>
          <w:w w:val="100"/>
          <w:spacing w:val="0"/>
          <w:color w:val="000000"/>
          <w:position w:val="0"/>
        </w:rPr>
        <w:t xml:space="preserve"> назначить новые дату и время окончания подачи заявок на участие в Запросе предложений, новые дату и время вскрытия конвертов с заявками</w:t>
      </w:r>
    </w:p>
    <w:p>
      <w:pPr>
        <w:pStyle w:val="Style7"/>
        <w:widowControl w:val="0"/>
        <w:keepNext w:val="0"/>
        <w:keepLines w:val="0"/>
        <w:shd w:val="clear" w:color="auto" w:fill="auto"/>
        <w:bidi w:val="0"/>
        <w:jc w:val="both"/>
        <w:spacing w:before="0" w:after="60"/>
        <w:ind w:left="0" w:right="20" w:firstLine="0"/>
      </w:pPr>
      <w:r>
        <w:rPr>
          <w:lang w:val="ru-RU" w:eastAsia="ru-RU" w:bidi="ru-RU"/>
          <w:w w:val="100"/>
          <w:spacing w:val="0"/>
          <w:color w:val="000000"/>
          <w:position w:val="0"/>
        </w:rPr>
        <w:t>участников на участие в Запросе предложений, новые дату и время рассмотрения и оценки заявок участников на участие в Запросе предложений, новые дату и время вскрытия конвертов с окончательными предложениями участников на участие в Запросе предложений, а также разместить на официальном сайте информацию о новых дате и времени окончания подачи заявок на участие в Запросе предложений, новых дате и времени вскрытия конвертов с заявками участников на участие в Запросе предложений, новых дате и времени рассмотрения и оценки заявок участников на участие в Запросе предложений, новых дате и времени вскрытия конвертов с окончательными предложениями участников на участие в Запросе предложений. При этом дата окончания срока подачи заявок на участие в Запросе предложений должна быть назначена не ранее чем через 5 дней со дня размещения на официальном сайте соответствующих извещения о проведении Запроса предложений и документации о Запросе предложений.</w:t>
      </w:r>
    </w:p>
    <w:p>
      <w:pPr>
        <w:pStyle w:val="Style7"/>
        <w:numPr>
          <w:ilvl w:val="0"/>
          <w:numId w:val="39"/>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08.11.2017 по делу №06/4158-17.</w:t>
      </w:r>
    </w:p>
    <w:p>
      <w:pPr>
        <w:pStyle w:val="Style7"/>
        <w:numPr>
          <w:ilvl w:val="0"/>
          <w:numId w:val="39"/>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39"/>
        </w:numPr>
        <w:widowControl w:val="0"/>
        <w:keepNext w:val="0"/>
        <w:keepLines w:val="0"/>
        <w:shd w:val="clear" w:color="auto" w:fill="auto"/>
        <w:bidi w:val="0"/>
        <w:jc w:val="both"/>
        <w:spacing w:before="0" w:after="60"/>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01.11.2017 № 06/12456.</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7790"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tabs>
          <w:tab w:leader="none" w:pos="7334" w:val="right"/>
          <w:tab w:leader="none" w:pos="7675" w:val="right"/>
          <w:tab w:leader="none" w:pos="8405" w:val="center"/>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О.</w:t>
        <w:tab/>
        <w:t>А.</w:t>
        <w:tab/>
        <w:t>Шалимова</w:t>
      </w:r>
    </w:p>
    <w:sectPr>
      <w:type w:val="continuous"/>
      <w:pgSz w:w="11906" w:h="16838"/>
      <w:pgMar w:top="1739" w:left="846" w:right="846" w:bottom="184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30.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3.%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3.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2">
    <w:multiLevelType w:val="multilevel"/>
    <w:lvl w:ilvl="0">
      <w:start w:val="11"/>
      <w:numFmt w:val="decimal"/>
      <w:lvlText w:val="13.%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4">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3.%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8">
    <w:multiLevelType w:val="multilevel"/>
    <w:lvl w:ilvl="0">
      <w:start w:val="1"/>
      <w:numFmt w:val="decimal"/>
      <w:lvlText w:val="13.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6">
    <w:multiLevelType w:val="multilevel"/>
    <w:lvl w:ilvl="0">
      <w:start w:val="2017"/>
      <w:numFmt w:val="decimal"/>
      <w:lvlText w:val="08.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4">
    <w:name w:val="Основной текст (5)_"/>
    <w:basedOn w:val="DefaultParagraphFont"/>
    <w:link w:val="Style13"/>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 (5) + 13 pt"/>
    <w:basedOn w:val="CharStyle14"/>
    <w:rPr>
      <w:lang w:val="ru-RU" w:eastAsia="ru-RU" w:bidi="ru-RU"/>
      <w:sz w:val="26"/>
      <w:szCs w:val="26"/>
      <w:w w:val="100"/>
      <w:spacing w:val="0"/>
      <w:color w:val="000000"/>
      <w:position w:val="0"/>
    </w:rPr>
  </w:style>
  <w:style w:type="character" w:customStyle="1" w:styleId="CharStyle16">
    <w:name w:val="Основной текст (5) + 13 pt"/>
    <w:basedOn w:val="CharStyle14"/>
    <w:rPr>
      <w:lang w:val="ru-RU" w:eastAsia="ru-RU" w:bidi="ru-RU"/>
      <w:sz w:val="26"/>
      <w:szCs w:val="26"/>
      <w:w w:val="100"/>
      <w:spacing w:val="0"/>
      <w:color w:val="000000"/>
      <w:position w:val="0"/>
    </w:rPr>
  </w:style>
  <w:style w:type="character" w:customStyle="1" w:styleId="CharStyle17">
    <w:name w:val="Основной текст (5) + 13 pt,Интервал 1 pt"/>
    <w:basedOn w:val="CharStyle14"/>
    <w:rPr>
      <w:lang w:val="ru-RU" w:eastAsia="ru-RU" w:bidi="ru-RU"/>
      <w:sz w:val="26"/>
      <w:szCs w:val="26"/>
      <w:w w:val="100"/>
      <w:spacing w:val="30"/>
      <w:color w:val="000000"/>
      <w:position w:val="0"/>
    </w:rPr>
  </w:style>
  <w:style w:type="character" w:customStyle="1" w:styleId="CharStyle18">
    <w:name w:val="Основной текст + 11 pt"/>
    <w:basedOn w:val="CharStyle9"/>
    <w:rPr>
      <w:lang w:val="ru-RU" w:eastAsia="ru-RU" w:bidi="ru-RU"/>
      <w:sz w:val="22"/>
      <w:szCs w:val="22"/>
      <w:w w:val="100"/>
      <w:spacing w:val="0"/>
      <w:color w:val="000000"/>
      <w:position w:val="0"/>
    </w:rPr>
  </w:style>
  <w:style w:type="character" w:customStyle="1" w:styleId="CharStyle19">
    <w:name w:val="Основной текст"/>
    <w:basedOn w:val="CharStyle9"/>
    <w:rPr>
      <w:lang w:val="ru-RU" w:eastAsia="ru-RU" w:bidi="ru-RU"/>
      <w:w w:val="100"/>
      <w:spacing w:val="0"/>
      <w:color w:val="000000"/>
      <w:position w:val="0"/>
    </w:rPr>
  </w:style>
  <w:style w:type="character" w:customStyle="1" w:styleId="CharStyle21">
    <w:name w:val="Основной текст (6)_"/>
    <w:basedOn w:val="DefaultParagraphFont"/>
    <w:link w:val="Style20"/>
    <w:rPr>
      <w:b w:val="0"/>
      <w:bCs w:val="0"/>
      <w:i/>
      <w:iCs/>
      <w:u w:val="none"/>
      <w:strike w:val="0"/>
      <w:smallCaps w:val="0"/>
      <w:sz w:val="23"/>
      <w:szCs w:val="23"/>
      <w:rFonts w:ascii="Times New Roman" w:eastAsia="Times New Roman" w:hAnsi="Times New Roman" w:cs="Times New Roman"/>
    </w:rPr>
  </w:style>
  <w:style w:type="character" w:customStyle="1" w:styleId="CharStyle22">
    <w:name w:val="Основной текст + Интервал 1 pt"/>
    <w:basedOn w:val="CharStyle9"/>
    <w:rPr>
      <w:lang w:val="ru-RU" w:eastAsia="ru-RU" w:bidi="ru-RU"/>
      <w:w w:val="100"/>
      <w:spacing w:val="30"/>
      <w:color w:val="000000"/>
      <w:position w:val="0"/>
    </w:rPr>
  </w:style>
  <w:style w:type="character" w:customStyle="1" w:styleId="CharStyle23">
    <w:name w:val="Основной текст (3) Exact"/>
    <w:basedOn w:val="CharStyle4"/>
    <w:rPr>
      <w:lang w:val="ru-RU" w:eastAsia="ru-RU" w:bidi="ru-RU"/>
      <w:u w:val="single"/>
      <w:w w:val="100"/>
      <w:spacing w:val="0"/>
      <w:color w:val="000000"/>
      <w:position w:val="0"/>
    </w:rPr>
  </w:style>
  <w:style w:type="character" w:customStyle="1" w:styleId="CharStyle24">
    <w:name w:val="Основной текст"/>
    <w:basedOn w:val="CharStyle9"/>
    <w:rPr>
      <w:lang w:val="en-US" w:eastAsia="en-US" w:bidi="en-US"/>
      <w:u w:val="single"/>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02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line="28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