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11"/>
        <w:widowControl w:val="0"/>
        <w:keepNext w:val="0"/>
        <w:keepLines w:val="0"/>
        <w:shd w:val="clear" w:color="auto" w:fill="auto"/>
        <w:bidi w:val="0"/>
        <w:jc w:val="left"/>
        <w:spacing w:before="0" w:after="0" w:line="240" w:lineRule="exact"/>
        <w:ind w:left="4820" w:right="0" w:firstLine="0"/>
      </w:pPr>
      <w:r>
        <w:rPr>
          <w:lang w:val="ru-RU" w:eastAsia="ru-RU" w:bidi="ru-RU"/>
          <w:sz w:val="24"/>
          <w:szCs w:val="24"/>
          <w:w w:val="100"/>
          <w:color w:val="000000"/>
          <w:position w:val="0"/>
        </w:rPr>
        <w:t>Заказчик:</w:t>
      </w:r>
    </w:p>
    <w:p>
      <w:pPr>
        <w:pStyle w:val="Style3"/>
        <w:framePr w:w="4797" w:h="2969" w:wrap="around" w:vAnchor="text" w:hAnchor="margin" w:x="-342" w:y="576"/>
        <w:widowControl w:val="0"/>
        <w:keepNext w:val="0"/>
        <w:keepLines w:val="0"/>
        <w:shd w:val="clear" w:color="auto" w:fill="auto"/>
        <w:bidi w:val="0"/>
        <w:spacing w:before="0" w:after="142"/>
        <w:ind w:left="0" w:right="0" w:firstLine="0"/>
      </w:pPr>
      <w:r>
        <w:rPr>
          <w:lang w:val="ru-RU" w:eastAsia="ru-RU" w:bidi="ru-RU"/>
          <w:w w:val="100"/>
          <w:spacing w:val="10"/>
          <w:color w:val="000000"/>
          <w:position w:val="0"/>
        </w:rPr>
        <w:t>ФЕДЕРАЛЬНАЯ АНТИМОНОПОЛЬНАЯ СЛУЖБА</w:t>
      </w:r>
    </w:p>
    <w:p>
      <w:pPr>
        <w:pStyle w:val="Style5"/>
        <w:framePr w:w="4797" w:h="2969" w:wrap="around" w:vAnchor="text" w:hAnchor="margin" w:x="-342" w:y="576"/>
        <w:widowControl w:val="0"/>
        <w:keepNext w:val="0"/>
        <w:keepLines w:val="0"/>
        <w:shd w:val="clear" w:color="auto" w:fill="auto"/>
        <w:bidi w:val="0"/>
        <w:spacing w:before="0" w:after="910"/>
        <w:ind w:left="0" w:right="0" w:firstLine="0"/>
      </w:pPr>
      <w:r>
        <w:rPr>
          <w:lang w:val="ru-RU" w:eastAsia="ru-RU" w:bidi="ru-RU"/>
          <w:w w:val="100"/>
          <w:spacing w:val="10"/>
          <w:color w:val="000000"/>
          <w:position w:val="0"/>
        </w:rPr>
        <w:t xml:space="preserve">УПРАВЛЕНИЕ </w:t>
      </w:r>
      <w:r>
        <w:rPr>
          <w:rStyle w:val="CharStyle7"/>
          <w:spacing w:val="0"/>
        </w:rPr>
        <w:t xml:space="preserve">Федеральной антимонопольной службы </w:t>
      </w:r>
      <w:r>
        <w:rPr>
          <w:lang w:val="ru-RU" w:eastAsia="ru-RU" w:bidi="ru-RU"/>
          <w:w w:val="100"/>
          <w:spacing w:val="10"/>
          <w:color w:val="000000"/>
          <w:position w:val="0"/>
        </w:rPr>
        <w:t>но Леннш радской области</w:t>
      </w:r>
    </w:p>
    <w:p>
      <w:pPr>
        <w:pStyle w:val="Style8"/>
        <w:framePr w:w="4797" w:h="2969" w:wrap="around" w:vAnchor="text" w:hAnchor="margin" w:x="-342" w:y="576"/>
        <w:tabs>
          <w:tab w:leader="none" w:pos="2862" w:val="left"/>
        </w:tabs>
        <w:widowControl w:val="0"/>
        <w:keepNext w:val="0"/>
        <w:keepLines w:val="0"/>
        <w:shd w:val="clear" w:color="auto" w:fill="auto"/>
        <w:bidi w:val="0"/>
        <w:spacing w:before="0" w:after="0" w:line="440" w:lineRule="exact"/>
        <w:ind w:left="160" w:right="0" w:firstLine="0"/>
      </w:pPr>
      <w:r>
        <w:rPr>
          <w:rStyle w:val="CharStyle10"/>
          <w:b w:val="0"/>
          <w:bCs w:val="0"/>
          <w:i w:val="0"/>
          <w:iCs w:val="0"/>
        </w:rPr>
        <w:t xml:space="preserve">Д </w:t>
      </w:r>
      <w:r>
        <w:rPr>
          <w:lang w:val="ru-RU" w:eastAsia="ru-RU" w:bidi="ru-RU"/>
          <w:w w:val="100"/>
          <w:spacing w:val="-40"/>
          <w:color w:val="000000"/>
          <w:position w:val="0"/>
        </w:rPr>
        <w:t>Н</w:t>
        <w:tab/>
        <w:t>р/ез</w:t>
      </w:r>
      <w:r>
        <w:rPr>
          <w:lang w:val="en-US" w:eastAsia="en-US" w:bidi="en-US"/>
          <w:w w:val="100"/>
          <w:spacing w:val="-40"/>
          <w:color w:val="000000"/>
          <w:position w:val="0"/>
        </w:rPr>
        <w:t>/stfp</w:t>
      </w:r>
    </w:p>
    <w:p>
      <w:pPr>
        <w:pStyle w:val="Style11"/>
        <w:widowControl w:val="0"/>
        <w:keepNext w:val="0"/>
        <w:keepLines w:val="0"/>
        <w:shd w:val="clear" w:color="auto" w:fill="auto"/>
        <w:bidi w:val="0"/>
        <w:jc w:val="left"/>
        <w:spacing w:before="0" w:after="312" w:line="331" w:lineRule="exact"/>
        <w:ind w:left="0" w:right="40" w:firstLine="4820"/>
      </w:pPr>
      <w:r>
        <w:rPr>
          <w:lang w:val="ru-RU" w:eastAsia="ru-RU" w:bidi="ru-RU"/>
          <w:sz w:val="24"/>
          <w:szCs w:val="24"/>
          <w:w w:val="100"/>
          <w:color w:val="000000"/>
          <w:position w:val="0"/>
        </w:rPr>
        <w:t>Муниципальное дошкольное образовательное учреждение «Детский сад № 1»</w:t>
      </w:r>
    </w:p>
    <w:p>
      <w:pPr>
        <w:pStyle w:val="Style11"/>
        <w:widowControl w:val="0"/>
        <w:keepNext w:val="0"/>
        <w:keepLines w:val="0"/>
        <w:shd w:val="clear" w:color="auto" w:fill="auto"/>
        <w:bidi w:val="0"/>
        <w:jc w:val="left"/>
        <w:spacing w:before="0" w:after="362" w:line="317" w:lineRule="exact"/>
        <w:ind w:left="0" w:right="1100" w:firstLine="0"/>
      </w:pPr>
      <w:r>
        <w:rPr>
          <w:lang w:val="ru-RU" w:eastAsia="ru-RU" w:bidi="ru-RU"/>
          <w:sz w:val="24"/>
          <w:szCs w:val="24"/>
          <w:w w:val="100"/>
          <w:color w:val="000000"/>
          <w:position w:val="0"/>
        </w:rPr>
        <w:t xml:space="preserve">ул. Калинина, д. 27Б, г. Приозерск, Приозерский р-н, Ленинградская обл., 188760 тел: (81379) 31518 </w:t>
      </w:r>
      <w:r>
        <w:rPr>
          <w:lang w:val="en-US" w:eastAsia="en-US" w:bidi="en-US"/>
          <w:sz w:val="24"/>
          <w:szCs w:val="24"/>
          <w:w w:val="100"/>
          <w:color w:val="000000"/>
          <w:position w:val="0"/>
        </w:rPr>
        <w:t xml:space="preserve">e-mail: </w:t>
      </w:r>
      <w:r>
        <w:fldChar w:fldCharType="begin"/>
      </w:r>
      <w:r>
        <w:rPr>
          <w:color w:val="000000"/>
        </w:rPr>
        <w:instrText> HYPERLINK "mailto:detskl@mail.ru" </w:instrText>
      </w:r>
      <w:r>
        <w:fldChar w:fldCharType="separate"/>
      </w:r>
      <w:r>
        <w:rPr>
          <w:rStyle w:val="Hyperlink"/>
          <w:lang w:val="en-US" w:eastAsia="en-US" w:bidi="en-US"/>
          <w:sz w:val="24"/>
          <w:szCs w:val="24"/>
          <w:w w:val="100"/>
          <w:position w:val="0"/>
        </w:rPr>
        <w:t>detskl@mail.ru</w:t>
      </w:r>
      <w:r>
        <w:fldChar w:fldCharType="end"/>
      </w:r>
    </w:p>
    <w:p>
      <w:pPr>
        <w:pStyle w:val="Style11"/>
        <w:widowControl w:val="0"/>
        <w:keepNext w:val="0"/>
        <w:keepLines w:val="0"/>
        <w:shd w:val="clear" w:color="auto" w:fill="auto"/>
        <w:bidi w:val="0"/>
        <w:jc w:val="left"/>
        <w:spacing w:before="0" w:line="240" w:lineRule="exact"/>
        <w:ind w:left="0" w:right="0" w:firstLine="0"/>
      </w:pPr>
      <w:r>
        <w:rPr>
          <w:lang w:val="ru-RU" w:eastAsia="ru-RU" w:bidi="ru-RU"/>
          <w:sz w:val="24"/>
          <w:szCs w:val="24"/>
          <w:w w:val="100"/>
          <w:color w:val="000000"/>
          <w:position w:val="0"/>
        </w:rPr>
        <w:t>Заявитель:</w:t>
      </w:r>
    </w:p>
    <w:p>
      <w:pPr>
        <w:pStyle w:val="Style11"/>
        <w:widowControl w:val="0"/>
        <w:keepNext w:val="0"/>
        <w:keepLines w:val="0"/>
        <w:shd w:val="clear" w:color="auto" w:fill="auto"/>
        <w:bidi w:val="0"/>
        <w:jc w:val="left"/>
        <w:spacing w:before="0" w:after="307" w:line="240" w:lineRule="exact"/>
        <w:ind w:left="4820" w:right="0" w:firstLine="0"/>
      </w:pPr>
      <w:r>
        <w:rPr>
          <w:lang w:val="ru-RU" w:eastAsia="ru-RU" w:bidi="ru-RU"/>
          <w:sz w:val="24"/>
          <w:szCs w:val="24"/>
          <w:w w:val="100"/>
          <w:color w:val="000000"/>
          <w:position w:val="0"/>
        </w:rPr>
        <w:t>ООО «ЛАБОРАТОРИЯ ИННОВАЦИЙ»</w:t>
      </w:r>
    </w:p>
    <w:p>
      <w:pPr>
        <w:pStyle w:val="Style11"/>
        <w:widowControl w:val="0"/>
        <w:keepNext w:val="0"/>
        <w:keepLines w:val="0"/>
        <w:shd w:val="clear" w:color="auto" w:fill="auto"/>
        <w:bidi w:val="0"/>
        <w:jc w:val="left"/>
        <w:spacing w:before="0" w:after="300" w:line="322" w:lineRule="exact"/>
        <w:ind w:left="4820" w:right="40" w:firstLine="0"/>
      </w:pPr>
      <w:r>
        <w:rPr>
          <w:lang w:val="ru-RU" w:eastAsia="ru-RU" w:bidi="ru-RU"/>
          <w:sz w:val="24"/>
          <w:szCs w:val="24"/>
          <w:w w:val="100"/>
          <w:color w:val="000000"/>
          <w:position w:val="0"/>
        </w:rPr>
        <w:t xml:space="preserve">ул. Тверская-Ямская 4-я, д. 24, пом. 1, комн. 7, Москва, 125047 </w:t>
      </w:r>
      <w:r>
        <w:rPr>
          <w:lang w:val="en-US" w:eastAsia="en-US" w:bidi="en-US"/>
          <w:sz w:val="24"/>
          <w:szCs w:val="24"/>
          <w:w w:val="100"/>
          <w:color w:val="000000"/>
          <w:position w:val="0"/>
        </w:rPr>
        <w:t xml:space="preserve">e-mail: </w:t>
      </w:r>
      <w:r>
        <w:fldChar w:fldCharType="begin"/>
      </w:r>
      <w:r>
        <w:rPr>
          <w:color w:val="000000"/>
        </w:rPr>
        <w:instrText> HYPERLINK "mailto:d.sadikova@bm-technology.ru" </w:instrText>
      </w:r>
      <w:r>
        <w:fldChar w:fldCharType="separate"/>
      </w:r>
      <w:r>
        <w:rPr>
          <w:rStyle w:val="Hyperlink"/>
          <w:lang w:val="en-US" w:eastAsia="en-US" w:bidi="en-US"/>
          <w:sz w:val="24"/>
          <w:szCs w:val="24"/>
          <w:w w:val="100"/>
          <w:position w:val="0"/>
        </w:rPr>
        <w:t>d.sadikova@bm-technology.ru</w:t>
      </w:r>
      <w:r>
        <w:fldChar w:fldCharType="end"/>
      </w:r>
    </w:p>
    <w:p>
      <w:pPr>
        <w:pStyle w:val="Style11"/>
        <w:widowControl w:val="0"/>
        <w:keepNext w:val="0"/>
        <w:keepLines w:val="0"/>
        <w:shd w:val="clear" w:color="auto" w:fill="auto"/>
        <w:bidi w:val="0"/>
        <w:jc w:val="left"/>
        <w:spacing w:before="0" w:after="0" w:line="322" w:lineRule="exact"/>
        <w:ind w:left="4820" w:right="0" w:firstLine="0"/>
      </w:pPr>
      <w:r>
        <w:rPr>
          <w:lang w:val="ru-RU" w:eastAsia="ru-RU" w:bidi="ru-RU"/>
          <w:sz w:val="24"/>
          <w:szCs w:val="24"/>
          <w:w w:val="100"/>
          <w:color w:val="000000"/>
          <w:position w:val="0"/>
        </w:rPr>
        <w:t>Оператор электронной площадки:</w:t>
      </w:r>
    </w:p>
    <w:p>
      <w:pPr>
        <w:pStyle w:val="Style11"/>
        <w:widowControl w:val="0"/>
        <w:keepNext w:val="0"/>
        <w:keepLines w:val="0"/>
        <w:shd w:val="clear" w:color="auto" w:fill="auto"/>
        <w:bidi w:val="0"/>
        <w:jc w:val="left"/>
        <w:spacing w:before="0" w:after="365" w:line="322" w:lineRule="exact"/>
        <w:ind w:left="4820" w:right="40" w:firstLine="0"/>
      </w:pPr>
      <w:r>
        <w:rPr>
          <w:lang w:val="ru-RU" w:eastAsia="ru-RU" w:bidi="ru-RU"/>
          <w:sz w:val="24"/>
          <w:szCs w:val="24"/>
          <w:w w:val="100"/>
          <w:color w:val="000000"/>
          <w:position w:val="0"/>
        </w:rPr>
        <w:t xml:space="preserve">ЗАО «Сбербанк-АСТ» тел./факс: (495) 7872998 </w:t>
      </w:r>
      <w:r>
        <w:rPr>
          <w:lang w:val="en-US" w:eastAsia="en-US" w:bidi="en-US"/>
          <w:sz w:val="24"/>
          <w:szCs w:val="24"/>
          <w:w w:val="10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sz w:val="24"/>
          <w:szCs w:val="24"/>
          <w:w w:val="100"/>
          <w:position w:val="0"/>
        </w:rPr>
        <w:t>ko@sberbank-ast.ru</w:t>
      </w:r>
      <w:r>
        <w:fldChar w:fldCharType="end"/>
      </w:r>
    </w:p>
    <w:p>
      <w:pPr>
        <w:pStyle w:val="Style11"/>
        <w:widowControl w:val="0"/>
        <w:keepNext w:val="0"/>
        <w:keepLines w:val="0"/>
        <w:shd w:val="clear" w:color="auto" w:fill="auto"/>
        <w:bidi w:val="0"/>
        <w:jc w:val="left"/>
        <w:spacing w:before="0" w:after="487" w:line="240" w:lineRule="exact"/>
        <w:ind w:left="4820" w:right="0" w:firstLine="0"/>
      </w:pPr>
      <w:r>
        <w:rPr>
          <w:lang w:val="ru-RU" w:eastAsia="ru-RU" w:bidi="ru-RU"/>
          <w:sz w:val="24"/>
          <w:szCs w:val="24"/>
          <w:w w:val="100"/>
          <w:color w:val="000000"/>
          <w:position w:val="0"/>
        </w:rPr>
        <w:t>извещения: № 0845300015217000008</w:t>
      </w:r>
    </w:p>
    <w:p>
      <w:pPr>
        <w:pStyle w:val="Style11"/>
        <w:widowControl w:val="0"/>
        <w:keepNext w:val="0"/>
        <w:keepLines w:val="0"/>
        <w:shd w:val="clear" w:color="auto" w:fill="auto"/>
        <w:bidi w:val="0"/>
        <w:jc w:val="center"/>
        <w:spacing w:before="0" w:after="665" w:line="322" w:lineRule="exact"/>
        <w:ind w:left="40" w:right="0" w:firstLine="0"/>
      </w:pPr>
      <w:r>
        <w:rPr>
          <w:lang w:val="ru-RU" w:eastAsia="ru-RU" w:bidi="ru-RU"/>
          <w:sz w:val="24"/>
          <w:szCs w:val="24"/>
          <w:w w:val="100"/>
          <w:color w:val="000000"/>
          <w:position w:val="0"/>
        </w:rPr>
        <w:t>РЕШЕНИЕ Комиссии Ленинградского УФАС России по контролю в сфере закупок по делу № 1366-03-10120-РЗ/17</w:t>
      </w:r>
    </w:p>
    <w:p>
      <w:pPr>
        <w:pStyle w:val="Style11"/>
        <w:tabs>
          <w:tab w:leader="none" w:pos="8117" w:val="center"/>
        </w:tabs>
        <w:widowControl w:val="0"/>
        <w:keepNext w:val="0"/>
        <w:keepLines w:val="0"/>
        <w:shd w:val="clear" w:color="auto" w:fill="auto"/>
        <w:bidi w:val="0"/>
        <w:jc w:val="both"/>
        <w:spacing w:before="0" w:after="307" w:line="240" w:lineRule="exact"/>
        <w:ind w:left="0" w:right="0" w:firstLine="0"/>
      </w:pPr>
      <w:r>
        <w:rPr>
          <w:lang w:val="ru-RU" w:eastAsia="ru-RU" w:bidi="ru-RU"/>
          <w:sz w:val="24"/>
          <w:szCs w:val="24"/>
          <w:w w:val="100"/>
          <w:color w:val="000000"/>
          <w:position w:val="0"/>
        </w:rPr>
        <w:t>08 ноября 2017 года</w:t>
        <w:tab/>
        <w:t>Санкт-Петербург</w:t>
      </w:r>
    </w:p>
    <w:p>
      <w:pPr>
        <w:pStyle w:val="Style11"/>
        <w:widowControl w:val="0"/>
        <w:keepNext w:val="0"/>
        <w:keepLines w:val="0"/>
        <w:shd w:val="clear" w:color="auto" w:fill="auto"/>
        <w:bidi w:val="0"/>
        <w:jc w:val="left"/>
        <w:spacing w:before="0" w:after="0" w:line="322" w:lineRule="exact"/>
        <w:ind w:left="0" w:right="40" w:firstLine="700"/>
      </w:pPr>
      <w:r>
        <w:rPr>
          <w:lang w:val="ru-RU" w:eastAsia="ru-RU" w:bidi="ru-RU"/>
          <w:sz w:val="24"/>
          <w:szCs w:val="24"/>
          <w:w w:val="100"/>
          <w:color w:val="000000"/>
          <w:position w:val="0"/>
        </w:rPr>
        <w:t>Комиссия Ленинградского УФАС России по контролю в сфере закупок (далее - Комиссия) в составе:</w:t>
      </w:r>
    </w:p>
    <w:p>
      <w:pPr>
        <w:pStyle w:val="Style11"/>
        <w:widowControl w:val="0"/>
        <w:keepNext w:val="0"/>
        <w:keepLines w:val="0"/>
        <w:shd w:val="clear" w:color="auto" w:fill="auto"/>
        <w:bidi w:val="0"/>
        <w:jc w:val="left"/>
        <w:spacing w:before="0" w:after="0" w:line="322" w:lineRule="exact"/>
        <w:ind w:left="0" w:right="40" w:firstLine="700"/>
      </w:pPr>
      <w:r>
        <w:rPr>
          <w:lang w:val="ru-RU" w:eastAsia="ru-RU" w:bidi="ru-RU"/>
          <w:sz w:val="24"/>
          <w:szCs w:val="24"/>
          <w:w w:val="100"/>
          <w:color w:val="000000"/>
          <w:position w:val="0"/>
        </w:rPr>
        <w:t>Журавлева Алексея Александровича - заместителя руководителя, председателя Комиссии,</w:t>
      </w:r>
    </w:p>
    <w:p>
      <w:pPr>
        <w:pStyle w:val="Style11"/>
        <w:widowControl w:val="0"/>
        <w:keepNext w:val="0"/>
        <w:keepLines w:val="0"/>
        <w:shd w:val="clear" w:color="auto" w:fill="auto"/>
        <w:bidi w:val="0"/>
        <w:jc w:val="left"/>
        <w:spacing w:before="0" w:after="0" w:line="322" w:lineRule="exact"/>
        <w:ind w:left="0" w:right="40" w:firstLine="700"/>
      </w:pPr>
      <w:r>
        <w:rPr>
          <w:lang w:val="ru-RU" w:eastAsia="ru-RU" w:bidi="ru-RU"/>
          <w:sz w:val="24"/>
          <w:szCs w:val="24"/>
          <w:w w:val="100"/>
          <w:color w:val="000000"/>
          <w:position w:val="0"/>
        </w:rPr>
        <w:t>Сараева Дмитрия Александровича - начальника отдела контроля закупок, члена Комиссии,</w:t>
      </w:r>
    </w:p>
    <w:p>
      <w:pPr>
        <w:pStyle w:val="Style11"/>
        <w:widowControl w:val="0"/>
        <w:keepNext w:val="0"/>
        <w:keepLines w:val="0"/>
        <w:shd w:val="clear" w:color="auto" w:fill="auto"/>
        <w:bidi w:val="0"/>
        <w:jc w:val="left"/>
        <w:spacing w:before="0" w:after="0" w:line="322" w:lineRule="exact"/>
        <w:ind w:left="0" w:right="40" w:firstLine="700"/>
      </w:pPr>
      <w:r>
        <w:rPr>
          <w:lang w:val="ru-RU" w:eastAsia="ru-RU" w:bidi="ru-RU"/>
          <w:sz w:val="24"/>
          <w:szCs w:val="24"/>
          <w:w w:val="100"/>
          <w:color w:val="000000"/>
          <w:position w:val="0"/>
        </w:rPr>
        <w:t>Пашедко Анны Дмитриевны - главного специалиста-эксперта отдела контроля закупок, члена Комиссии,</w:t>
      </w:r>
    </w:p>
    <w:p>
      <w:pPr>
        <w:pStyle w:val="Style11"/>
        <w:widowControl w:val="0"/>
        <w:keepNext w:val="0"/>
        <w:keepLines w:val="0"/>
        <w:shd w:val="clear" w:color="auto" w:fill="auto"/>
        <w:bidi w:val="0"/>
        <w:jc w:val="left"/>
        <w:spacing w:before="0" w:after="213" w:line="322" w:lineRule="exact"/>
        <w:ind w:left="0" w:right="40" w:firstLine="700"/>
      </w:pPr>
      <w:r>
        <w:rPr>
          <w:lang w:val="ru-RU" w:eastAsia="ru-RU" w:bidi="ru-RU"/>
          <w:sz w:val="24"/>
          <w:szCs w:val="24"/>
          <w:w w:val="100"/>
          <w:color w:val="000000"/>
          <w:position w:val="0"/>
        </w:rPr>
        <w:t>в отсутствие представителей Муниципального дошкольного образовательного учреждения «Детский сад № 1» (далее - Заказчик),</w:t>
      </w:r>
    </w:p>
    <w:p>
      <w:pPr>
        <w:pStyle w:val="Style13"/>
        <w:widowControl w:val="0"/>
        <w:keepNext/>
        <w:keepLines/>
        <w:shd w:val="clear" w:color="auto" w:fill="auto"/>
        <w:bidi w:val="0"/>
        <w:spacing w:before="0" w:after="0" w:line="280" w:lineRule="exact"/>
        <w:ind w:left="0" w:right="160" w:firstLine="0"/>
      </w:pPr>
      <w:bookmarkStart w:id="0" w:name="bookmark0"/>
      <w:r>
        <w:rPr>
          <w:lang w:val="ru-RU" w:eastAsia="ru-RU" w:bidi="ru-RU"/>
          <w:w w:val="100"/>
          <w:color w:val="000000"/>
          <w:position w:val="0"/>
        </w:rPr>
        <w:t>079676</w:t>
      </w:r>
      <w:bookmarkEnd w:id="0"/>
      <w:r>
        <w:br w:type="page"/>
      </w:r>
    </w:p>
    <w:p>
      <w:pPr>
        <w:pStyle w:val="Style15"/>
        <w:widowControl w:val="0"/>
        <w:keepNext/>
        <w:keepLines/>
        <w:shd w:val="clear" w:color="auto" w:fill="auto"/>
        <w:bidi w:val="0"/>
        <w:spacing w:before="0" w:after="0" w:line="240" w:lineRule="exact"/>
        <w:ind w:left="20" w:right="0" w:firstLine="0"/>
      </w:pPr>
      <w:bookmarkStart w:id="1" w:name="bookmark1"/>
      <w:r>
        <w:rPr>
          <w:lang w:val="ru-RU" w:eastAsia="ru-RU" w:bidi="ru-RU"/>
          <w:sz w:val="24"/>
          <w:szCs w:val="24"/>
          <w:w w:val="100"/>
          <w:color w:val="000000"/>
          <w:position w:val="0"/>
        </w:rPr>
        <w:t>ООО «ЛАБОРАТОРИЯ ИННОВАЦИЙ» (далее - Заявитель, Общество),</w:t>
      </w:r>
      <w:bookmarkEnd w:id="1"/>
    </w:p>
    <w:p>
      <w:pPr>
        <w:pStyle w:val="Style11"/>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надлежаще уведомленных о времени и месте проведения комиссии,</w:t>
      </w:r>
    </w:p>
    <w:p>
      <w:pPr>
        <w:pStyle w:val="Style11"/>
        <w:tabs>
          <w:tab w:leader="none" w:pos="9644" w:val="right"/>
        </w:tabs>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w:t>
        <w:tab/>
        <w:t>при определении поставщиков (подрядчиков,</w:t>
      </w:r>
    </w:p>
    <w:p>
      <w:pPr>
        <w:pStyle w:val="Style11"/>
        <w:widowControl w:val="0"/>
        <w:keepNext w:val="0"/>
        <w:keepLines w:val="0"/>
        <w:shd w:val="clear" w:color="auto" w:fill="auto"/>
        <w:bidi w:val="0"/>
        <w:jc w:val="both"/>
        <w:spacing w:before="0" w:after="362" w:line="317" w:lineRule="exact"/>
        <w:ind w:left="20" w:right="20" w:firstLine="0"/>
      </w:pPr>
      <w:r>
        <w:rPr>
          <w:lang w:val="ru-RU" w:eastAsia="ru-RU" w:bidi="ru-RU"/>
          <w:sz w:val="24"/>
          <w:szCs w:val="24"/>
          <w:w w:val="100"/>
          <w:color w:val="000000"/>
          <w:position w:val="0"/>
        </w:rPr>
        <w:t>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pPr>
        <w:pStyle w:val="Style11"/>
        <w:widowControl w:val="0"/>
        <w:keepNext w:val="0"/>
        <w:keepLines w:val="0"/>
        <w:shd w:val="clear" w:color="auto" w:fill="auto"/>
        <w:bidi w:val="0"/>
        <w:jc w:val="center"/>
        <w:spacing w:before="0" w:after="311" w:line="240" w:lineRule="exact"/>
        <w:ind w:left="0" w:right="0" w:firstLine="0"/>
      </w:pPr>
      <w:r>
        <w:rPr>
          <w:lang w:val="ru-RU" w:eastAsia="ru-RU" w:bidi="ru-RU"/>
          <w:sz w:val="24"/>
          <w:szCs w:val="24"/>
          <w:w w:val="100"/>
          <w:color w:val="000000"/>
          <w:position w:val="0"/>
        </w:rPr>
        <w:t>УСТАНОВИЛА:</w:t>
      </w:r>
    </w:p>
    <w:p>
      <w:pPr>
        <w:pStyle w:val="Style11"/>
        <w:tabs>
          <w:tab w:leader="none" w:pos="9644" w:val="right"/>
        </w:tabs>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color w:val="000000"/>
          <w:position w:val="0"/>
        </w:rPr>
        <w:t>В Ленинградское</w:t>
        <w:tab/>
        <w:t>УФАС России поступила жалоба Заявителя</w:t>
      </w:r>
    </w:p>
    <w:p>
      <w:pPr>
        <w:pStyle w:val="Style11"/>
        <w:tabs>
          <w:tab w:leader="none" w:pos="9644" w:val="right"/>
        </w:tabs>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 xml:space="preserve">(вх. </w:t>
      </w:r>
      <w:r>
        <w:rPr>
          <w:rStyle w:val="CharStyle17"/>
        </w:rPr>
        <w:t>№10120</w:t>
      </w:r>
      <w:r>
        <w:rPr>
          <w:lang w:val="ru-RU" w:eastAsia="ru-RU" w:bidi="ru-RU"/>
          <w:sz w:val="24"/>
          <w:szCs w:val="24"/>
          <w:w w:val="100"/>
          <w:color w:val="000000"/>
          <w:position w:val="0"/>
        </w:rPr>
        <w:t xml:space="preserve"> от 31.10.2017) на действия заказчика при проведении электронного аукциона</w:t>
        <w:tab/>
        <w:t>на право заключения контракта на поставку</w:t>
      </w:r>
    </w:p>
    <w:p>
      <w:pPr>
        <w:pStyle w:val="Style11"/>
        <w:widowControl w:val="0"/>
        <w:keepNext w:val="0"/>
        <w:keepLines w:val="0"/>
        <w:shd w:val="clear" w:color="auto" w:fill="auto"/>
        <w:bidi w:val="0"/>
        <w:jc w:val="both"/>
        <w:spacing w:before="0" w:after="0" w:line="317" w:lineRule="exact"/>
        <w:ind w:left="20" w:right="0" w:firstLine="0"/>
      </w:pPr>
      <w:r>
        <w:rPr>
          <w:lang w:val="ru-RU" w:eastAsia="ru-RU" w:bidi="ru-RU"/>
          <w:sz w:val="24"/>
          <w:szCs w:val="24"/>
          <w:w w:val="100"/>
          <w:color w:val="000000"/>
          <w:position w:val="0"/>
        </w:rPr>
        <w:t>интерактивного стола (далее - аукцион).</w:t>
      </w:r>
    </w:p>
    <w:p>
      <w:pPr>
        <w:pStyle w:val="Style11"/>
        <w:tabs>
          <w:tab w:leader="none" w:pos="9644" w:val="right"/>
        </w:tabs>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Извещение о проведении электронного аукциона, аукционная документация размещены Заказчиком 24.10.2017 на официальном сайте Российской Федерации</w:t>
        <w:tab/>
        <w:t>в информационно-телекоммуникационной сети</w:t>
      </w:r>
    </w:p>
    <w:p>
      <w:pPr>
        <w:pStyle w:val="Style11"/>
        <w:widowControl w:val="0"/>
        <w:keepNext w:val="0"/>
        <w:keepLines w:val="0"/>
        <w:shd w:val="clear" w:color="auto" w:fill="auto"/>
        <w:bidi w:val="0"/>
        <w:jc w:val="both"/>
        <w:spacing w:before="0" w:after="0" w:line="317" w:lineRule="exact"/>
        <w:ind w:left="20" w:right="20" w:firstLine="0"/>
      </w:pPr>
      <w:r>
        <w:rPr>
          <w:lang w:val="ru-RU" w:eastAsia="ru-RU" w:bidi="ru-RU"/>
          <w:sz w:val="24"/>
          <w:szCs w:val="24"/>
          <w:w w:val="100"/>
          <w:color w:val="000000"/>
          <w:position w:val="0"/>
        </w:rPr>
        <w:t xml:space="preserve">«Интернет»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position w:val="0"/>
        </w:rPr>
        <w:t>www.zakupki.gov.ru</w:t>
      </w:r>
      <w:r>
        <w:fldChar w:fldCharType="end"/>
      </w:r>
      <w:r>
        <w:rPr>
          <w:lang w:val="en-US" w:eastAsia="en-US" w:bidi="en-US"/>
          <w:sz w:val="24"/>
          <w:szCs w:val="24"/>
          <w:w w:val="100"/>
          <w:color w:val="000000"/>
          <w:position w:val="0"/>
        </w:rPr>
        <w:t xml:space="preserve"> </w:t>
      </w:r>
      <w:r>
        <w:rPr>
          <w:lang w:val="ru-RU" w:eastAsia="ru-RU" w:bidi="ru-RU"/>
          <w:sz w:val="24"/>
          <w:szCs w:val="24"/>
          <w:w w:val="100"/>
          <w:color w:val="000000"/>
          <w:position w:val="0"/>
        </w:rPr>
        <w:t>(далее - официальный сайт).</w:t>
      </w:r>
    </w:p>
    <w:p>
      <w:pPr>
        <w:pStyle w:val="Style11"/>
        <w:widowControl w:val="0"/>
        <w:keepNext w:val="0"/>
        <w:keepLines w:val="0"/>
        <w:shd w:val="clear" w:color="auto" w:fill="auto"/>
        <w:bidi w:val="0"/>
        <w:jc w:val="both"/>
        <w:spacing w:before="0" w:after="0" w:line="317" w:lineRule="exact"/>
        <w:ind w:left="20" w:right="0" w:firstLine="720"/>
      </w:pPr>
      <w:r>
        <w:rPr>
          <w:lang w:val="ru-RU" w:eastAsia="ru-RU" w:bidi="ru-RU"/>
          <w:sz w:val="24"/>
          <w:szCs w:val="24"/>
          <w:w w:val="100"/>
          <w:color w:val="000000"/>
          <w:position w:val="0"/>
        </w:rPr>
        <w:t>Начальная (максимальная) цена контракта 225 000,00 рублей.</w:t>
      </w:r>
    </w:p>
    <w:p>
      <w:pPr>
        <w:pStyle w:val="Style11"/>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Источник финансирования - Бюджет Муниципального образования Приозерский муниципальный район Ленинградской области.</w:t>
      </w:r>
    </w:p>
    <w:p>
      <w:pPr>
        <w:pStyle w:val="Style11"/>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Из жалобы Заявителя следует, что Заказчик в документации допустил нарушения ст. 33 Закона о контрактной системе, выразившиеся в необъективном описании объекта закупки. Подробно позиция Заявителя изложена в жалобе, файл с которой размещен на официальном сайте.</w:t>
      </w:r>
    </w:p>
    <w:p>
      <w:pPr>
        <w:pStyle w:val="Style11"/>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Заказчик направил возражения против доводов жалобы, просил признать ее необоснованной.</w:t>
      </w:r>
    </w:p>
    <w:p>
      <w:pPr>
        <w:pStyle w:val="Style11"/>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Рассмотрев представленные документы, Комиссия пришла к следующим выводам.</w:t>
      </w:r>
    </w:p>
    <w:p>
      <w:pPr>
        <w:pStyle w:val="Style11"/>
        <w:widowControl w:val="0"/>
        <w:keepNext w:val="0"/>
        <w:keepLines w:val="0"/>
        <w:shd w:val="clear" w:color="auto" w:fill="auto"/>
        <w:bidi w:val="0"/>
        <w:jc w:val="both"/>
        <w:spacing w:before="0" w:after="0" w:line="317" w:lineRule="exact"/>
        <w:ind w:left="20" w:right="20" w:firstLine="720"/>
      </w:pPr>
      <w:r>
        <w:rPr>
          <w:lang w:val="ru-RU" w:eastAsia="ru-RU" w:bidi="ru-RU"/>
          <w:sz w:val="24"/>
          <w:szCs w:val="24"/>
          <w:w w:val="100"/>
          <w:color w:val="000000"/>
          <w:position w:val="0"/>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части 1 статьи 1 Закона о контрактной системе (ч. 1 ст. 2 Закона о контрактной системе).</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 1 ст. 59 Закона о контрактной системе).</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Согласно п. 1 ч. 1 ст. 33 Закона о контрактной системе заказчик при описании в документации о закупке объекта закупки должен руководствоваться следующим правилом: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Как следует из материалов дела, Заказчиком в Приложении № 1 к документации (Техническое задание) установлены требования к товару, необходимому к поставке, в том числе требование «программно</w:t>
        <w:softHyphen/>
        <w:t>образовательный комплекс должен быть рекомендован к использованию в образовательных учреждениях РФ и иметь соответствующие заключения».</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Однако, Комиссией установлено, что предоставление заключения о рекомендации программно-образовательного комплекса к использованию в образовательных учреждениях РФ в составе заявки не требуется.</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По мнению Заявителя, изложенному в жалобе, указанное требование ограничивает количество участников закупки.</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Комиссия обращает внимание на то, что указание Заказчиком характеристик товара, которые является объектом закупки, в том виде и объеме, в которых они изложены в Техническом задании, не свидетельствует об их необоснованности объективными потребностями заказчика, поскольку п. 1 ч. 1 ст. 33 Закона о контрактной системе предусмотрено указание функциональных, технических и качественных характеристик, эксплуатационных характеристик объекта закупки заказчиком при необходимости.</w:t>
      </w:r>
    </w:p>
    <w:p>
      <w:pPr>
        <w:pStyle w:val="Style11"/>
        <w:widowControl w:val="0"/>
        <w:keepNext w:val="0"/>
        <w:keepLines w:val="0"/>
        <w:shd w:val="clear" w:color="auto" w:fill="auto"/>
        <w:bidi w:val="0"/>
        <w:jc w:val="both"/>
        <w:spacing w:before="0" w:after="0" w:line="322" w:lineRule="exact"/>
        <w:ind w:left="20" w:right="20" w:firstLine="700"/>
      </w:pPr>
      <w:r>
        <w:rPr>
          <w:lang w:val="ru-RU" w:eastAsia="ru-RU" w:bidi="ru-RU"/>
          <w:sz w:val="24"/>
          <w:szCs w:val="24"/>
          <w:w w:val="100"/>
          <w:color w:val="000000"/>
          <w:position w:val="0"/>
        </w:rPr>
        <w:t>Вместе с тем, представитель Заявителя не явился на заседание Комиссии и в составе жалобы не представил доказательств, подтверждающих, что указанное требование влечет за собой ограничение количества участников закупки.</w:t>
      </w:r>
      <w:r>
        <w:br w:type="page"/>
      </w:r>
    </w:p>
    <w:p>
      <w:pPr>
        <w:pStyle w:val="Style11"/>
        <w:widowControl w:val="0"/>
        <w:keepNext w:val="0"/>
        <w:keepLines w:val="0"/>
        <w:shd w:val="clear" w:color="auto" w:fill="auto"/>
        <w:bidi w:val="0"/>
        <w:jc w:val="left"/>
        <w:spacing w:before="0" w:after="377" w:line="336" w:lineRule="exact"/>
        <w:ind w:left="20" w:right="280" w:firstLine="700"/>
      </w:pPr>
      <w:r>
        <w:rPr>
          <w:lang w:val="ru-RU" w:eastAsia="ru-RU" w:bidi="ru-RU"/>
          <w:sz w:val="24"/>
          <w:szCs w:val="24"/>
          <w:w w:val="100"/>
          <w:color w:val="000000"/>
          <w:position w:val="0"/>
        </w:rPr>
        <w:t>На основании изложенного и руководствуясь частью 8 статьи 106 Закона о контрактной системе, Комиссия</w:t>
      </w:r>
    </w:p>
    <w:p>
      <w:pPr>
        <w:pStyle w:val="Style11"/>
        <w:widowControl w:val="0"/>
        <w:keepNext w:val="0"/>
        <w:keepLines w:val="0"/>
        <w:shd w:val="clear" w:color="auto" w:fill="auto"/>
        <w:bidi w:val="0"/>
        <w:jc w:val="center"/>
        <w:spacing w:before="0" w:after="310" w:line="240" w:lineRule="exact"/>
        <w:ind w:left="0" w:right="380" w:firstLine="0"/>
      </w:pPr>
      <w:r>
        <w:rPr>
          <w:lang w:val="ru-RU" w:eastAsia="ru-RU" w:bidi="ru-RU"/>
          <w:sz w:val="24"/>
          <w:szCs w:val="24"/>
          <w:w w:val="100"/>
          <w:color w:val="000000"/>
          <w:position w:val="0"/>
        </w:rPr>
        <w:t>РЕШИЛА:</w:t>
      </w:r>
    </w:p>
    <w:p>
      <w:pPr>
        <w:pStyle w:val="Style11"/>
        <w:widowControl w:val="0"/>
        <w:keepNext w:val="0"/>
        <w:keepLines w:val="0"/>
        <w:shd w:val="clear" w:color="auto" w:fill="auto"/>
        <w:bidi w:val="0"/>
        <w:jc w:val="left"/>
        <w:spacing w:before="0" w:after="599" w:line="240" w:lineRule="exact"/>
        <w:ind w:left="280" w:right="0" w:firstLine="0"/>
      </w:pPr>
      <w:r>
        <w:rPr>
          <w:lang w:val="ru-RU" w:eastAsia="ru-RU" w:bidi="ru-RU"/>
          <w:sz w:val="24"/>
          <w:szCs w:val="24"/>
          <w:w w:val="100"/>
          <w:color w:val="000000"/>
          <w:position w:val="0"/>
        </w:rPr>
        <w:t>Признать жалобу ООО «ЛАБОРАТОРИЯ ИННОВАЦИЙ» необоснованной.</w:t>
      </w:r>
    </w:p>
    <w:p>
      <w:pPr>
        <w:pStyle w:val="Style18"/>
        <w:widowControl w:val="0"/>
        <w:keepNext w:val="0"/>
        <w:keepLines w:val="0"/>
        <w:shd w:val="clear" w:color="auto" w:fill="auto"/>
        <w:bidi w:val="0"/>
        <w:jc w:val="left"/>
        <w:spacing w:before="0" w:after="673"/>
        <w:ind w:left="20" w:right="28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1"/>
        <w:tabs>
          <w:tab w:leader="none" w:pos="9159" w:val="right"/>
        </w:tabs>
        <w:widowControl w:val="0"/>
        <w:keepNext w:val="0"/>
        <w:keepLines w:val="0"/>
        <w:shd w:val="clear" w:color="auto" w:fill="auto"/>
        <w:bidi w:val="0"/>
        <w:jc w:val="both"/>
        <w:spacing w:before="0" w:after="0" w:line="240" w:lineRule="exact"/>
        <w:ind w:left="20" w:right="0" w:firstLine="0"/>
        <w:sectPr>
          <w:footnotePr>
            <w:pos w:val="pageBottom"/>
            <w:numFmt w:val="decimal"/>
            <w:numRestart w:val="continuous"/>
          </w:footnotePr>
          <w:type w:val="continuous"/>
          <w:pgSz w:w="11906" w:h="16838"/>
          <w:pgMar w:top="803" w:left="1662" w:right="337" w:bottom="1192" w:header="0" w:footer="3" w:gutter="0"/>
          <w:rtlGutter w:val="0"/>
          <w:cols w:space="720"/>
          <w:noEndnote/>
          <w:docGrid w:linePitch="360"/>
        </w:sectPr>
      </w:pPr>
      <w:r>
        <w:rPr>
          <w:lang w:val="ru-RU" w:eastAsia="ru-RU" w:bidi="ru-RU"/>
          <w:sz w:val="24"/>
          <w:szCs w:val="24"/>
          <w:w w:val="100"/>
          <w:color w:val="000000"/>
          <w:position w:val="0"/>
        </w:rPr>
        <w:t>Председатель Комиссии</w:t>
        <w:tab/>
        <w:t>А.А. Журавлев</w:t>
      </w:r>
    </w:p>
    <w:p>
      <w:pPr>
        <w:widowControl w:val="0"/>
        <w:spacing w:line="240" w:lineRule="exact"/>
        <w:rPr>
          <w:sz w:val="19"/>
          <w:szCs w:val="19"/>
        </w:rPr>
      </w:pPr>
    </w:p>
    <w:p>
      <w:pPr>
        <w:widowControl w:val="0"/>
        <w:spacing w:before="118" w:after="11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h="250" w:wrap="around" w:hAnchor="margin" w:x="8572" w:y="4835"/>
        <w:widowControl w:val="0"/>
        <w:keepNext w:val="0"/>
        <w:keepLines w:val="0"/>
        <w:shd w:val="clear" w:color="auto" w:fill="auto"/>
        <w:bidi w:val="0"/>
        <w:jc w:val="left"/>
        <w:spacing w:before="0" w:after="0" w:line="230" w:lineRule="exact"/>
        <w:ind w:left="100" w:right="0" w:firstLine="0"/>
      </w:pPr>
      <w:r>
        <w:rPr>
          <w:rStyle w:val="CharStyle20"/>
          <w:spacing w:val="10"/>
        </w:rPr>
        <w:t>Д.А. Сараев</w:t>
      </w:r>
    </w:p>
    <w:p>
      <w:pPr>
        <w:pStyle w:val="Style11"/>
        <w:widowControl w:val="0"/>
        <w:keepNext w:val="0"/>
        <w:keepLines w:val="0"/>
        <w:shd w:val="clear" w:color="auto" w:fill="auto"/>
        <w:bidi w:val="0"/>
        <w:jc w:val="left"/>
        <w:spacing w:before="0" w:after="0" w:line="240" w:lineRule="exact"/>
        <w:ind w:left="0" w:right="0" w:firstLine="0"/>
        <w:sectPr>
          <w:type w:val="continuous"/>
          <w:pgSz w:w="11906" w:h="16838"/>
          <w:pgMar w:top="5268" w:left="1043" w:right="8541" w:bottom="4649" w:header="0" w:footer="3" w:gutter="0"/>
          <w:rtlGutter w:val="0"/>
          <w:cols w:space="720"/>
          <w:noEndnote/>
          <w:docGrid w:linePitch="360"/>
        </w:sectPr>
      </w:pPr>
      <w:r>
        <w:rPr>
          <w:lang w:val="ru-RU" w:eastAsia="ru-RU" w:bidi="ru-RU"/>
          <w:sz w:val="24"/>
          <w:szCs w:val="24"/>
          <w:w w:val="100"/>
          <w:color w:val="000000"/>
          <w:position w:val="0"/>
        </w:rPr>
        <w:t>Члены Комиссии</w:t>
      </w:r>
    </w:p>
    <w:p>
      <w:pPr>
        <w:widowControl w:val="0"/>
        <w:spacing w:before="101" w:after="10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sectPr>
      <w:type w:val="continuous"/>
      <w:pgSz w:w="11906" w:h="16838"/>
      <w:pgMar w:top="5268" w:left="6207" w:right="1815" w:bottom="464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val="0"/>
      <w:bCs w:val="0"/>
      <w:i w:val="0"/>
      <w:iCs w:val="0"/>
      <w:u w:val="none"/>
      <w:strike w:val="0"/>
      <w:smallCaps w:val="0"/>
      <w:sz w:val="19"/>
      <w:szCs w:val="19"/>
      <w:rFonts w:ascii="Times New Roman" w:eastAsia="Times New Roman" w:hAnsi="Times New Roman" w:cs="Times New Roman"/>
      <w:spacing w:val="12"/>
    </w:rPr>
  </w:style>
  <w:style w:type="character" w:customStyle="1" w:styleId="CharStyle6">
    <w:name w:val="Основной текст (3) Exact"/>
    <w:basedOn w:val="DefaultParagraphFont"/>
    <w:link w:val="Style5"/>
    <w:rPr>
      <w:b w:val="0"/>
      <w:bCs w:val="0"/>
      <w:i w:val="0"/>
      <w:iCs w:val="0"/>
      <w:u w:val="none"/>
      <w:strike w:val="0"/>
      <w:smallCaps w:val="0"/>
      <w:sz w:val="22"/>
      <w:szCs w:val="22"/>
      <w:rFonts w:ascii="Times New Roman" w:eastAsia="Times New Roman" w:hAnsi="Times New Roman" w:cs="Times New Roman"/>
      <w:spacing w:val="12"/>
    </w:rPr>
  </w:style>
  <w:style w:type="character" w:customStyle="1" w:styleId="CharStyle7">
    <w:name w:val="Основной текст (3) + 10,5 pt,Полужирный,Интервал 0 pt Exact"/>
    <w:basedOn w:val="CharStyle6"/>
    <w:rPr>
      <w:lang w:val="ru-RU" w:eastAsia="ru-RU" w:bidi="ru-RU"/>
      <w:b/>
      <w:bCs/>
      <w:sz w:val="21"/>
      <w:szCs w:val="21"/>
      <w:w w:val="100"/>
      <w:spacing w:val="6"/>
      <w:color w:val="000000"/>
      <w:position w:val="0"/>
    </w:rPr>
  </w:style>
  <w:style w:type="character" w:customStyle="1" w:styleId="CharStyle9">
    <w:name w:val="Основной текст (4) Exact"/>
    <w:basedOn w:val="DefaultParagraphFont"/>
    <w:link w:val="Style8"/>
    <w:rPr>
      <w:b/>
      <w:bCs/>
      <w:i/>
      <w:iCs/>
      <w:u w:val="none"/>
      <w:strike w:val="0"/>
      <w:smallCaps w:val="0"/>
      <w:sz w:val="44"/>
      <w:szCs w:val="44"/>
      <w:rFonts w:ascii="Segoe UI" w:eastAsia="Segoe UI" w:hAnsi="Segoe UI" w:cs="Segoe UI"/>
      <w:spacing w:val="-42"/>
    </w:rPr>
  </w:style>
  <w:style w:type="character" w:customStyle="1" w:styleId="CharStyle10">
    <w:name w:val="Основной текст (4) + Не полужирный,Не курсив,Интервал 0 pt Exact"/>
    <w:basedOn w:val="CharStyle9"/>
    <w:rPr>
      <w:lang w:val="ru-RU" w:eastAsia="ru-RU" w:bidi="ru-RU"/>
      <w:b/>
      <w:bCs/>
      <w:i/>
      <w:iCs/>
      <w:w w:val="100"/>
      <w:spacing w:val="0"/>
      <w:color w:val="000000"/>
      <w:position w:val="0"/>
    </w:rPr>
  </w:style>
  <w:style w:type="character" w:customStyle="1" w:styleId="CharStyle12">
    <w:name w:val="Основной текст_"/>
    <w:basedOn w:val="DefaultParagraphFont"/>
    <w:link w:val="Style11"/>
    <w:rPr>
      <w:b w:val="0"/>
      <w:bCs w:val="0"/>
      <w:i w:val="0"/>
      <w:iCs w:val="0"/>
      <w:u w:val="none"/>
      <w:strike w:val="0"/>
      <w:smallCaps w:val="0"/>
      <w:rFonts w:ascii="Times New Roman" w:eastAsia="Times New Roman" w:hAnsi="Times New Roman" w:cs="Times New Roman"/>
      <w:spacing w:val="10"/>
    </w:rPr>
  </w:style>
  <w:style w:type="character" w:customStyle="1" w:styleId="CharStyle14">
    <w:name w:val="Заголовок №1_"/>
    <w:basedOn w:val="DefaultParagraphFont"/>
    <w:link w:val="Style13"/>
    <w:rPr>
      <w:b w:val="0"/>
      <w:bCs w:val="0"/>
      <w:i w:val="0"/>
      <w:iCs w:val="0"/>
      <w:u w:val="none"/>
      <w:strike w:val="0"/>
      <w:smallCaps w:val="0"/>
      <w:sz w:val="28"/>
      <w:szCs w:val="28"/>
      <w:rFonts w:ascii="Times New Roman" w:eastAsia="Times New Roman" w:hAnsi="Times New Roman" w:cs="Times New Roman"/>
      <w:spacing w:val="80"/>
    </w:rPr>
  </w:style>
  <w:style w:type="character" w:customStyle="1" w:styleId="CharStyle16">
    <w:name w:val="Заголовок №2_"/>
    <w:basedOn w:val="DefaultParagraphFont"/>
    <w:link w:val="Style15"/>
    <w:rPr>
      <w:b w:val="0"/>
      <w:bCs w:val="0"/>
      <w:i w:val="0"/>
      <w:iCs w:val="0"/>
      <w:u w:val="none"/>
      <w:strike w:val="0"/>
      <w:smallCaps w:val="0"/>
      <w:rFonts w:ascii="Times New Roman" w:eastAsia="Times New Roman" w:hAnsi="Times New Roman" w:cs="Times New Roman"/>
      <w:spacing w:val="10"/>
    </w:rPr>
  </w:style>
  <w:style w:type="character" w:customStyle="1" w:styleId="CharStyle17">
    <w:name w:val="Основной текст"/>
    <w:basedOn w:val="CharStyle12"/>
    <w:rPr>
      <w:lang w:val="ru-RU" w:eastAsia="ru-RU" w:bidi="ru-RU"/>
      <w:sz w:val="24"/>
      <w:szCs w:val="24"/>
      <w:w w:val="100"/>
      <w:color w:val="000000"/>
      <w:position w:val="0"/>
    </w:rPr>
  </w:style>
  <w:style w:type="character" w:customStyle="1" w:styleId="CharStyle19">
    <w:name w:val="Основной текст (5)_"/>
    <w:basedOn w:val="DefaultParagraphFont"/>
    <w:link w:val="Style18"/>
    <w:rPr>
      <w:b w:val="0"/>
      <w:bCs w:val="0"/>
      <w:i/>
      <w:iCs/>
      <w:u w:val="none"/>
      <w:strike w:val="0"/>
      <w:smallCaps w:val="0"/>
      <w:sz w:val="26"/>
      <w:szCs w:val="26"/>
      <w:rFonts w:ascii="Times New Roman" w:eastAsia="Times New Roman" w:hAnsi="Times New Roman" w:cs="Times New Roman"/>
    </w:rPr>
  </w:style>
  <w:style w:type="character" w:customStyle="1" w:styleId="CharStyle20">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11"/>
    </w:rPr>
  </w:style>
  <w:style w:type="paragraph" w:customStyle="1" w:styleId="Style3">
    <w:name w:val="Основной текст (2)"/>
    <w:basedOn w:val="Normal"/>
    <w:link w:val="CharStyle4"/>
    <w:pPr>
      <w:widowControl w:val="0"/>
      <w:shd w:val="clear" w:color="auto" w:fill="FFFFFF"/>
      <w:jc w:val="center"/>
      <w:spacing w:after="180" w:line="254" w:lineRule="exact"/>
    </w:pPr>
    <w:rPr>
      <w:b w:val="0"/>
      <w:bCs w:val="0"/>
      <w:i w:val="0"/>
      <w:iCs w:val="0"/>
      <w:u w:val="none"/>
      <w:strike w:val="0"/>
      <w:smallCaps w:val="0"/>
      <w:sz w:val="19"/>
      <w:szCs w:val="19"/>
      <w:rFonts w:ascii="Times New Roman" w:eastAsia="Times New Roman" w:hAnsi="Times New Roman" w:cs="Times New Roman"/>
      <w:spacing w:val="12"/>
    </w:rPr>
  </w:style>
  <w:style w:type="paragraph" w:customStyle="1" w:styleId="Style5">
    <w:name w:val="Основной текст (3)"/>
    <w:basedOn w:val="Normal"/>
    <w:link w:val="CharStyle6"/>
    <w:pPr>
      <w:widowControl w:val="0"/>
      <w:shd w:val="clear" w:color="auto" w:fill="FFFFFF"/>
      <w:jc w:val="center"/>
      <w:spacing w:before="180" w:after="1020" w:line="302" w:lineRule="exact"/>
    </w:pPr>
    <w:rPr>
      <w:b w:val="0"/>
      <w:bCs w:val="0"/>
      <w:i w:val="0"/>
      <w:iCs w:val="0"/>
      <w:u w:val="none"/>
      <w:strike w:val="0"/>
      <w:smallCaps w:val="0"/>
      <w:sz w:val="22"/>
      <w:szCs w:val="22"/>
      <w:rFonts w:ascii="Times New Roman" w:eastAsia="Times New Roman" w:hAnsi="Times New Roman" w:cs="Times New Roman"/>
      <w:spacing w:val="12"/>
    </w:rPr>
  </w:style>
  <w:style w:type="paragraph" w:customStyle="1" w:styleId="Style8">
    <w:name w:val="Основной текст (4)"/>
    <w:basedOn w:val="Normal"/>
    <w:link w:val="CharStyle9"/>
    <w:pPr>
      <w:widowControl w:val="0"/>
      <w:shd w:val="clear" w:color="auto" w:fill="FFFFFF"/>
      <w:jc w:val="both"/>
      <w:spacing w:before="1020" w:line="0" w:lineRule="exact"/>
    </w:pPr>
    <w:rPr>
      <w:b/>
      <w:bCs/>
      <w:i/>
      <w:iCs/>
      <w:u w:val="none"/>
      <w:strike w:val="0"/>
      <w:smallCaps w:val="0"/>
      <w:sz w:val="44"/>
      <w:szCs w:val="44"/>
      <w:rFonts w:ascii="Segoe UI" w:eastAsia="Segoe UI" w:hAnsi="Segoe UI" w:cs="Segoe UI"/>
      <w:spacing w:val="-42"/>
    </w:rPr>
  </w:style>
  <w:style w:type="paragraph" w:customStyle="1" w:styleId="Style11">
    <w:name w:val="Основной текст"/>
    <w:basedOn w:val="Normal"/>
    <w:link w:val="CharStyle12"/>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3">
    <w:name w:val="Заголовок №1"/>
    <w:basedOn w:val="Normal"/>
    <w:link w:val="CharStyle14"/>
    <w:pPr>
      <w:widowControl w:val="0"/>
      <w:shd w:val="clear" w:color="auto" w:fill="FFFFFF"/>
      <w:jc w:val="right"/>
      <w:outlineLvl w:val="0"/>
      <w:spacing w:before="180" w:line="0" w:lineRule="exact"/>
    </w:pPr>
    <w:rPr>
      <w:b w:val="0"/>
      <w:bCs w:val="0"/>
      <w:i w:val="0"/>
      <w:iCs w:val="0"/>
      <w:u w:val="none"/>
      <w:strike w:val="0"/>
      <w:smallCaps w:val="0"/>
      <w:sz w:val="28"/>
      <w:szCs w:val="28"/>
      <w:rFonts w:ascii="Times New Roman" w:eastAsia="Times New Roman" w:hAnsi="Times New Roman" w:cs="Times New Roman"/>
      <w:spacing w:val="80"/>
    </w:rPr>
  </w:style>
  <w:style w:type="paragraph" w:customStyle="1" w:styleId="Style15">
    <w:name w:val="Заголовок №2"/>
    <w:basedOn w:val="Normal"/>
    <w:link w:val="CharStyle16"/>
    <w:pPr>
      <w:widowControl w:val="0"/>
      <w:shd w:val="clear" w:color="auto" w:fill="FFFFFF"/>
      <w:jc w:val="both"/>
      <w:outlineLvl w:val="1"/>
      <w:spacing w:after="12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18">
    <w:name w:val="Основной текст (5)"/>
    <w:basedOn w:val="Normal"/>
    <w:link w:val="CharStyle19"/>
    <w:pPr>
      <w:widowControl w:val="0"/>
      <w:shd w:val="clear" w:color="auto" w:fill="FFFFFF"/>
      <w:spacing w:before="720" w:after="600" w:line="331" w:lineRule="exact"/>
      <w:ind w:firstLine="700"/>
    </w:pPr>
    <w:rPr>
      <w:b w:val="0"/>
      <w:bCs w:val="0"/>
      <w:i/>
      <w:iCs/>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