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3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4" w:line="295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 МОНОПОЛИЕ ХИРЁС КЁРЕШЕКЕН СЛУЖБИ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Федерации монополипе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кёрешекен службин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30" w:left="603" w:right="1280" w:bottom="526" w:header="0" w:footer="3" w:gutter="0"/>
          <w:rtlGutter w:val="0"/>
          <w:cols w:num="2" w:space="1957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Чаваш Республикинчи - Чаваш Енри Управленийё</w:t>
      </w:r>
    </w:p>
    <w:p>
      <w:pPr>
        <w:widowControl w:val="0"/>
        <w:spacing w:line="49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Московский проспект, 2, г. Чебоксары, 428018 тел. (835 2) 58-42-08, факс (835 2) 58-40-13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to21@fas.gov.ru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198" w:lineRule="exact"/>
        <w:ind w:left="0" w:right="0" w:firstLine="0"/>
        <w:sectPr>
          <w:type w:val="continuous"/>
          <w:pgSz w:w="11906" w:h="16838"/>
          <w:pgMar w:top="530" w:left="844" w:right="1553" w:bottom="526" w:header="0" w:footer="3" w:gutter="0"/>
          <w:rtlGutter w:val="0"/>
          <w:cols w:num="2" w:space="244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Мускав проспекчё, 2-мёш &lt;?урт, Шулашкар хули, 428018 тел. (835 2) 58^2-08, факс (835 2) 58-40-13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to21@fas.gov.ru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framePr w:h="209" w:wrap="around" w:vAnchor="text" w:hAnchor="margin" w:x="-5781" w:y="18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7"/>
        <w:framePr w:h="210" w:wrap="around" w:vAnchor="text" w:hAnchor="margin" w:x="-4024" w:y="17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0" w:right="360" w:firstLine="0"/>
        <w:sectPr>
          <w:type w:val="continuous"/>
          <w:pgSz w:w="11906" w:h="16838"/>
          <w:pgMar w:top="530" w:left="6716" w:right="805" w:bottom="5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«Арендно-сервисная компания» 428022, Чувашская Республика г, Чебоксары, пр-кт Мира, д. 1</w:t>
      </w: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Чувашской Республике - Чувашии, рассмотрев Вашу жалобу от 30.10.2017 № АСК - 302 (вх. 06-04/7353 от 31.10.2017) на положения аукционной документации Заказчика - бюджетного учреждения Чувашской Республики «Республиканский детский санаторий «Лесная сказка» Министерства здравоохранения Чувашской Республики и уполномоченного органа - Государственной службы Чувашской Республики по конкурентной политике и тарифам при проведении электронного аукциона на закупку дизельной электростанции (изв. № 0115200001117003201),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7 статьи 105 Федерального закона от 05,04.2013 №44 «О контрактной системе в сфере закупок, товаров, работ, услуг для обеспечения государственных и муниципальных нужд» (далее - Закон о контрактной системе)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6 Федерального закона от 06 апреля 2011 года №63-Ф3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Таким образом, жалоба, подаваемая посредством факса или в форме электронного документа </w:t>
      </w:r>
      <w:r>
        <w:rPr>
          <w:rStyle w:val="CharStyle9"/>
        </w:rPr>
        <w:t>без использования электронной подписи,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 соответствует нормам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70" w:line="277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в соответствии с пунктом 1 части 11 статьи 105 Закона о контрактной системе Чувашское У ФАС России возвращает Вашу жалобу без рассмотрения.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560"/>
        <w:sectPr>
          <w:type w:val="continuous"/>
          <w:pgSz w:w="11906" w:h="16838"/>
          <w:pgMar w:top="530" w:left="1154" w:right="1111" w:bottom="5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Приложение: Жалоба ООО «Арендно-сервисная компания» на 3 листах в 1 экз.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5" w:wrap="around" w:vAnchor="text" w:hAnchor="margin" w:x="7498" w:y="2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0"/>
          <w:spacing w:val="0"/>
        </w:rPr>
        <w:t>Н.Ю. Винокурова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530" w:left="1158" w:right="7552" w:bottom="5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w="1416" w:h="406" w:wrap="notBeside" w:hAnchor="margin" w:x="-8592" w:y="14802"/>
        <w:widowControl w:val="0"/>
        <w:keepNext w:val="0"/>
        <w:keepLines w:val="0"/>
        <w:shd w:val="clear" w:color="auto" w:fill="auto"/>
        <w:bidi w:val="0"/>
        <w:jc w:val="left"/>
        <w:spacing w:before="0" w:after="34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 гаи а Е. С.</w:t>
      </w:r>
    </w:p>
    <w:p>
      <w:pPr>
        <w:pStyle w:val="Style13"/>
        <w:framePr w:w="1416" w:h="406" w:wrap="notBeside" w:hAnchor="margin" w:x="-8592" w:y="1480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15"/>
          <w:i/>
          <w:iCs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8352</w:t>
      </w:r>
      <w:r>
        <w:rPr>
          <w:rStyle w:val="CharStyle15"/>
          <w:i/>
          <w:iCs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58</w:t>
      </w:r>
      <w:r>
        <w:rPr>
          <w:rStyle w:val="CharStyle15"/>
          <w:i/>
          <w:iCs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68-56</w:t>
      </w:r>
    </w:p>
    <w:p>
      <w:pPr>
        <w:pStyle w:val="Style16"/>
        <w:widowControl w:val="0"/>
        <w:keepNext/>
        <w:keepLines/>
        <w:shd w:val="clear" w:color="auto" w:fill="auto"/>
        <w:bidi w:val="0"/>
        <w:jc w:val="left"/>
        <w:spacing w:before="0" w:after="0" w:line="30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021087</w:t>
      </w:r>
      <w:bookmarkEnd w:id="0"/>
    </w:p>
    <w:sectPr>
      <w:type w:val="continuous"/>
      <w:pgSz w:w="11906" w:h="16838"/>
      <w:pgMar w:top="530" w:left="9754" w:right="578" w:bottom="5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3) Exact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5"/>
    </w:rPr>
  </w:style>
  <w:style w:type="character" w:customStyle="1" w:styleId="CharStyle9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12">
    <w:name w:val="Основной текст (4) Exact"/>
    <w:basedOn w:val="DefaultParagraphFont"/>
    <w:link w:val="Style11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5) Exact"/>
    <w:basedOn w:val="DefaultParagraphFont"/>
    <w:link w:val="Style13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character" w:customStyle="1" w:styleId="CharStyle15">
    <w:name w:val="Основной текст (5) + Полужирный,Интервал 0 pt Exact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Заголовок №1_"/>
    <w:basedOn w:val="DefaultParagraphFont"/>
    <w:link w:val="Style16"/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7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6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5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after="60"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spacing w:before="60" w:line="0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FFFFFF"/>
      <w:outlineLvl w:val="0"/>
      <w:spacing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  <w:spacing w:val="7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