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sectPr>
          <w:footnotePr>
            <w:pos w:val="pageBottom"/>
            <w:numFmt w:val="decimal"/>
            <w:numRestart w:val="continuous"/>
          </w:footnotePr>
          <w:type w:val="continuous"/>
          <w:pgSz w:w="11906" w:h="16838"/>
          <w:pgMar w:top="783" w:left="2708" w:right="8084" w:bottom="807" w:header="0" w:footer="3" w:gutter="0"/>
          <w:rtlGutter w:val="0"/>
          <w:cols w:space="720"/>
          <w:noEndnote/>
          <w:docGrid w:linePitch="360"/>
        </w:sectPr>
      </w:pPr>
    </w:p>
    <w:p>
      <w:pPr>
        <w:widowControl w:val="0"/>
        <w:spacing w:line="112" w:lineRule="exact"/>
        <w:rPr>
          <w:sz w:val="9"/>
          <w:szCs w:val="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3"/>
        <w:widowControl w:val="0"/>
        <w:keepNext w:val="0"/>
        <w:keepLines w:val="0"/>
        <w:shd w:val="clear" w:color="auto" w:fill="auto"/>
        <w:bidi w:val="0"/>
        <w:spacing w:before="0" w:after="233"/>
        <w:ind w:left="0" w:right="0" w:firstLine="0"/>
      </w:pPr>
      <w:r>
        <w:rPr>
          <w:lang w:val="ru-RU" w:eastAsia="ru-RU" w:bidi="ru-RU"/>
          <w:w w:val="100"/>
          <w:spacing w:val="0"/>
          <w:color w:val="000000"/>
          <w:position w:val="0"/>
        </w:rPr>
        <w:t>ФЕДЕРАЛЬНАЯ АНТИМОНОПОЛЬНАЯ СЛУЖБА</w:t>
      </w:r>
    </w:p>
    <w:p>
      <w:pPr>
        <w:pStyle w:val="Style3"/>
        <w:widowControl w:val="0"/>
        <w:keepNext w:val="0"/>
        <w:keepLines w:val="0"/>
        <w:shd w:val="clear" w:color="auto" w:fill="auto"/>
        <w:bidi w:val="0"/>
        <w:spacing w:before="0" w:after="0" w:line="278" w:lineRule="exact"/>
        <w:ind w:left="0" w:right="0" w:firstLine="0"/>
      </w:pPr>
      <w:r>
        <w:rPr>
          <w:lang w:val="ru-RU" w:eastAsia="ru-RU" w:bidi="ru-RU"/>
          <w:w w:val="100"/>
          <w:spacing w:val="0"/>
          <w:color w:val="000000"/>
          <w:position w:val="0"/>
        </w:rPr>
        <w:t>УПРАВЛЕНИЕ Федеральной антимонопольной службы по Республике Крым и городу Севастополю</w:t>
      </w:r>
    </w:p>
    <w:p>
      <w:pPr>
        <w:pStyle w:val="Style5"/>
        <w:widowControl w:val="0"/>
        <w:keepNext w:val="0"/>
        <w:keepLines w:val="0"/>
        <w:shd w:val="clear" w:color="auto" w:fill="auto"/>
        <w:bidi w:val="0"/>
        <w:spacing w:before="0" w:after="0"/>
        <w:ind w:left="0" w:right="0" w:firstLine="0"/>
      </w:pPr>
      <w:r>
        <w:rPr>
          <w:lang w:val="ru-RU" w:eastAsia="ru-RU" w:bidi="ru-RU"/>
          <w:w w:val="100"/>
          <w:spacing w:val="0"/>
          <w:color w:val="000000"/>
          <w:position w:val="0"/>
        </w:rPr>
        <w:t xml:space="preserve">Адрес: ул. Александра Невского, д. 1, г. Симферополь, Республика Крым, 295000 тел. (3652) 544-638, факс (3652) 252-431 </w:t>
      </w:r>
      <w:r>
        <w:rPr>
          <w:lang w:val="en-US" w:eastAsia="en-US" w:bidi="en-US"/>
          <w:w w:val="100"/>
          <w:spacing w:val="0"/>
          <w:color w:val="000000"/>
          <w:position w:val="0"/>
        </w:rPr>
        <w:t xml:space="preserve">e-mail: </w:t>
      </w:r>
      <w:r>
        <w:fldChar w:fldCharType="begin"/>
      </w:r>
      <w:r>
        <w:rPr>
          <w:color w:val="000000"/>
        </w:rPr>
        <w:instrText> HYPERLINK "mailto:to82@fas.gov.ru" </w:instrText>
      </w:r>
      <w:r>
        <w:fldChar w:fldCharType="separate"/>
      </w:r>
      <w:r>
        <w:rPr>
          <w:rStyle w:val="Hyperlink"/>
          <w:lang w:val="en-US" w:eastAsia="en-US" w:bidi="en-US"/>
          <w:w w:val="100"/>
          <w:spacing w:val="0"/>
          <w:position w:val="0"/>
        </w:rPr>
        <w:t>to82@fas.gov.ru</w:t>
      </w:r>
      <w:r>
        <w:fldChar w:fldCharType="end"/>
      </w:r>
    </w:p>
    <w:p>
      <w:pPr>
        <w:pStyle w:val="Style7"/>
        <w:widowControl w:val="0"/>
        <w:keepNext w:val="0"/>
        <w:keepLines w:val="0"/>
        <w:shd w:val="clear" w:color="auto" w:fill="auto"/>
        <w:bidi w:val="0"/>
        <w:jc w:val="left"/>
        <w:spacing w:before="0" w:after="0"/>
        <w:ind w:left="40" w:right="1820" w:firstLine="0"/>
      </w:pPr>
      <w:r>
        <w:rPr>
          <w:lang w:val="ru-RU" w:eastAsia="ru-RU" w:bidi="ru-RU"/>
          <w:w w:val="100"/>
          <w:spacing w:val="0"/>
          <w:color w:val="000000"/>
          <w:position w:val="0"/>
        </w:rPr>
        <w:t>13.11.2017 № 06/12983 На № 1/11/2017 от 09.11.2017</w:t>
      </w:r>
    </w:p>
    <w:p>
      <w:pPr>
        <w:pStyle w:val="Style9"/>
        <w:numPr>
          <w:ilvl w:val="0"/>
          <w:numId w:val="1"/>
        </w:numPr>
        <w:widowControl w:val="0"/>
        <w:keepNext w:val="0"/>
        <w:keepLines w:val="0"/>
        <w:shd w:val="clear" w:color="auto" w:fill="auto"/>
        <w:bidi w:val="0"/>
        <w:jc w:val="left"/>
        <w:spacing w:before="0" w:after="0"/>
        <w:ind w:left="20" w:right="0" w:firstLine="0"/>
      </w:pPr>
      <w:r>
        <w:rPr>
          <w:lang w:val="ru-RU" w:eastAsia="ru-RU" w:bidi="ru-RU"/>
          <w:w w:val="100"/>
          <w:spacing w:val="0"/>
          <w:color w:val="000000"/>
          <w:position w:val="0"/>
        </w:rPr>
        <w:t xml:space="preserve"> Заявитель:</w:t>
      </w:r>
    </w:p>
    <w:p>
      <w:pPr>
        <w:pStyle w:val="Style9"/>
        <w:widowControl w:val="0"/>
        <w:keepNext w:val="0"/>
        <w:keepLines w:val="0"/>
        <w:shd w:val="clear" w:color="auto" w:fill="auto"/>
        <w:bidi w:val="0"/>
        <w:jc w:val="left"/>
        <w:spacing w:before="0" w:after="304"/>
        <w:ind w:left="20" w:right="20" w:firstLine="0"/>
      </w:pPr>
      <w:r>
        <w:rPr>
          <w:lang w:val="ru-RU" w:eastAsia="ru-RU" w:bidi="ru-RU"/>
          <w:w w:val="100"/>
          <w:spacing w:val="0"/>
          <w:color w:val="000000"/>
          <w:position w:val="0"/>
        </w:rPr>
        <w:t>Общество с ограниченной ответственностью «ИнжДорСтрой» 350072, г. Краснодар, ул. Московская, д. 59</w:t>
      </w:r>
    </w:p>
    <w:p>
      <w:pPr>
        <w:pStyle w:val="Style9"/>
        <w:numPr>
          <w:ilvl w:val="0"/>
          <w:numId w:val="1"/>
        </w:numPr>
        <w:widowControl w:val="0"/>
        <w:keepNext w:val="0"/>
        <w:keepLines w:val="0"/>
        <w:shd w:val="clear" w:color="auto" w:fill="auto"/>
        <w:bidi w:val="0"/>
        <w:jc w:val="left"/>
        <w:spacing w:before="0" w:after="0" w:line="317" w:lineRule="exact"/>
        <w:ind w:left="20" w:right="0" w:firstLine="0"/>
      </w:pPr>
      <w:r>
        <w:rPr>
          <w:lang w:val="ru-RU" w:eastAsia="ru-RU" w:bidi="ru-RU"/>
          <w:w w:val="100"/>
          <w:spacing w:val="0"/>
          <w:color w:val="000000"/>
          <w:position w:val="0"/>
        </w:rPr>
        <w:t xml:space="preserve"> Заказчик:</w:t>
      </w:r>
    </w:p>
    <w:p>
      <w:pPr>
        <w:pStyle w:val="Style9"/>
        <w:widowControl w:val="0"/>
        <w:keepNext w:val="0"/>
        <w:keepLines w:val="0"/>
        <w:shd w:val="clear" w:color="auto" w:fill="auto"/>
        <w:bidi w:val="0"/>
        <w:jc w:val="left"/>
        <w:spacing w:before="0" w:after="0" w:line="317" w:lineRule="exact"/>
        <w:ind w:left="20" w:right="20" w:firstLine="0"/>
      </w:pPr>
      <w:r>
        <w:rPr>
          <w:lang w:val="ru-RU" w:eastAsia="ru-RU" w:bidi="ru-RU"/>
          <w:w w:val="100"/>
          <w:spacing w:val="0"/>
          <w:color w:val="000000"/>
          <w:position w:val="0"/>
        </w:rPr>
        <w:t>Муниципальное казённое учреждение «Управление капитального строительства администрации города Евпатории Республики Крым»</w:t>
      </w:r>
    </w:p>
    <w:p>
      <w:pPr>
        <w:pStyle w:val="Style9"/>
        <w:widowControl w:val="0"/>
        <w:keepNext w:val="0"/>
        <w:keepLines w:val="0"/>
        <w:shd w:val="clear" w:color="auto" w:fill="auto"/>
        <w:bidi w:val="0"/>
        <w:jc w:val="left"/>
        <w:spacing w:before="0" w:after="0" w:line="317" w:lineRule="exact"/>
        <w:ind w:left="20" w:right="20" w:firstLine="0"/>
      </w:pPr>
      <w:r>
        <w:rPr>
          <w:lang w:val="ru-RU" w:eastAsia="ru-RU" w:bidi="ru-RU"/>
          <w:w w:val="100"/>
          <w:spacing w:val="0"/>
          <w:color w:val="000000"/>
          <w:position w:val="0"/>
        </w:rPr>
        <w:t>297408, Республика Крым, г. Евпатория,</w:t>
      </w:r>
    </w:p>
    <w:p>
      <w:pPr>
        <w:pStyle w:val="Style9"/>
        <w:widowControl w:val="0"/>
        <w:keepNext w:val="0"/>
        <w:keepLines w:val="0"/>
        <w:shd w:val="clear" w:color="auto" w:fill="auto"/>
        <w:bidi w:val="0"/>
        <w:jc w:val="left"/>
        <w:spacing w:before="0" w:after="346" w:line="317" w:lineRule="exact"/>
        <w:ind w:left="20" w:right="0" w:firstLine="0"/>
      </w:pPr>
      <w:r>
        <w:rPr>
          <w:lang w:val="ru-RU" w:eastAsia="ru-RU" w:bidi="ru-RU"/>
          <w:w w:val="100"/>
          <w:spacing w:val="0"/>
          <w:color w:val="000000"/>
          <w:position w:val="0"/>
        </w:rPr>
        <w:t>ул. Братьев Буслаевых, д. 18</w:t>
      </w:r>
    </w:p>
    <w:p>
      <w:pPr>
        <w:pStyle w:val="Style9"/>
        <w:numPr>
          <w:ilvl w:val="0"/>
          <w:numId w:val="1"/>
        </w:numPr>
        <w:widowControl w:val="0"/>
        <w:keepNext w:val="0"/>
        <w:keepLines w:val="0"/>
        <w:shd w:val="clear" w:color="auto" w:fill="auto"/>
        <w:bidi w:val="0"/>
        <w:jc w:val="left"/>
        <w:spacing w:before="0" w:after="5" w:line="260" w:lineRule="exact"/>
        <w:ind w:left="20" w:right="0" w:firstLine="0"/>
      </w:pPr>
      <w:r>
        <w:rPr>
          <w:lang w:val="ru-RU" w:eastAsia="ru-RU" w:bidi="ru-RU"/>
          <w:w w:val="100"/>
          <w:spacing w:val="0"/>
          <w:color w:val="000000"/>
          <w:position w:val="0"/>
        </w:rPr>
        <w:t xml:space="preserve"> Уполномоченный орган:</w:t>
      </w:r>
    </w:p>
    <w:p>
      <w:pPr>
        <w:pStyle w:val="Style9"/>
        <w:widowControl w:val="0"/>
        <w:keepNext w:val="0"/>
        <w:keepLines w:val="0"/>
        <w:shd w:val="clear" w:color="auto" w:fill="auto"/>
        <w:bidi w:val="0"/>
        <w:jc w:val="left"/>
        <w:spacing w:before="0" w:after="0" w:line="312" w:lineRule="exact"/>
        <w:ind w:left="20" w:right="20" w:firstLine="0"/>
      </w:pPr>
      <w:r>
        <w:rPr>
          <w:lang w:val="ru-RU" w:eastAsia="ru-RU" w:bidi="ru-RU"/>
          <w:w w:val="100"/>
          <w:spacing w:val="0"/>
          <w:color w:val="000000"/>
          <w:position w:val="0"/>
        </w:rPr>
        <w:t>Комитет конкурентной политики Республики Крым</w:t>
      </w:r>
    </w:p>
    <w:p>
      <w:pPr>
        <w:pStyle w:val="Style9"/>
        <w:widowControl w:val="0"/>
        <w:keepNext w:val="0"/>
        <w:keepLines w:val="0"/>
        <w:shd w:val="clear" w:color="auto" w:fill="auto"/>
        <w:bidi w:val="0"/>
        <w:jc w:val="left"/>
        <w:spacing w:before="0" w:after="0"/>
        <w:ind w:left="20" w:right="0" w:firstLine="0"/>
      </w:pPr>
      <w:r>
        <w:rPr>
          <w:lang w:val="ru-RU" w:eastAsia="ru-RU" w:bidi="ru-RU"/>
          <w:w w:val="100"/>
          <w:spacing w:val="0"/>
          <w:color w:val="000000"/>
          <w:position w:val="0"/>
        </w:rPr>
        <w:t>295022, Республика Крым,</w:t>
      </w:r>
    </w:p>
    <w:p>
      <w:pPr>
        <w:pStyle w:val="Style9"/>
        <w:widowControl w:val="0"/>
        <w:keepNext w:val="0"/>
        <w:keepLines w:val="0"/>
        <w:shd w:val="clear" w:color="auto" w:fill="auto"/>
        <w:bidi w:val="0"/>
        <w:jc w:val="left"/>
        <w:spacing w:before="0" w:after="0"/>
        <w:ind w:left="20" w:right="0" w:firstLine="0"/>
      </w:pPr>
      <w:r>
        <w:rPr>
          <w:lang w:val="ru-RU" w:eastAsia="ru-RU" w:bidi="ru-RU"/>
          <w:w w:val="100"/>
          <w:spacing w:val="0"/>
          <w:color w:val="000000"/>
          <w:position w:val="0"/>
        </w:rPr>
        <w:t>г. Симферополь,</w:t>
      </w:r>
    </w:p>
    <w:p>
      <w:pPr>
        <w:pStyle w:val="Style9"/>
        <w:widowControl w:val="0"/>
        <w:keepNext w:val="0"/>
        <w:keepLines w:val="0"/>
        <w:shd w:val="clear" w:color="auto" w:fill="auto"/>
        <w:bidi w:val="0"/>
        <w:jc w:val="left"/>
        <w:spacing w:before="0" w:after="0"/>
        <w:ind w:left="20" w:right="0" w:firstLine="0"/>
        <w:sectPr>
          <w:type w:val="continuous"/>
          <w:pgSz w:w="11906" w:h="16838"/>
          <w:pgMar w:top="783" w:left="817" w:right="1422" w:bottom="807" w:header="0" w:footer="3" w:gutter="0"/>
          <w:rtlGutter w:val="0"/>
          <w:cols w:num="2" w:space="224"/>
          <w:noEndnote/>
          <w:docGrid w:linePitch="360"/>
        </w:sectPr>
      </w:pPr>
      <w:r>
        <w:rPr>
          <w:lang w:val="ru-RU" w:eastAsia="ru-RU" w:bidi="ru-RU"/>
          <w:w w:val="100"/>
          <w:spacing w:val="0"/>
          <w:color w:val="000000"/>
          <w:position w:val="0"/>
        </w:rPr>
        <w:t>ул. Кечкеметская, д. 198 (1 этаж)</w:t>
      </w:r>
    </w:p>
    <w:p>
      <w:pPr>
        <w:widowControl w:val="0"/>
        <w:spacing w:line="231"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11"/>
        <w:widowControl w:val="0"/>
        <w:keepNext w:val="0"/>
        <w:keepLines w:val="0"/>
        <w:shd w:val="clear" w:color="auto" w:fill="auto"/>
        <w:bidi w:val="0"/>
        <w:spacing w:before="0" w:after="0"/>
        <w:ind w:left="0" w:right="0" w:firstLine="0"/>
        <w:sectPr>
          <w:type w:val="continuous"/>
          <w:pgSz w:w="11906" w:h="16838"/>
          <w:pgMar w:top="783" w:left="4446" w:right="4038" w:bottom="807" w:header="0" w:footer="3" w:gutter="0"/>
          <w:rtlGutter w:val="0"/>
          <w:cols w:space="720"/>
          <w:noEndnote/>
          <w:docGrid w:linePitch="360"/>
        </w:sectPr>
      </w:pPr>
      <w:r>
        <w:rPr>
          <w:lang w:val="ru-RU" w:eastAsia="ru-RU" w:bidi="ru-RU"/>
          <w:w w:val="100"/>
          <w:spacing w:val="0"/>
          <w:color w:val="000000"/>
          <w:position w:val="0"/>
        </w:rPr>
        <w:t>Решение о возвращении жалобы (дело №06/4324-17)</w:t>
      </w:r>
    </w:p>
    <w:p>
      <w:pPr>
        <w:widowControl w:val="0"/>
        <w:spacing w:before="23" w:after="23"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9"/>
        <w:framePr w:h="226" w:vSpace="346" w:wrap="around" w:hAnchor="margin" w:x="163" w:y="10442"/>
        <w:widowControl w:val="0"/>
        <w:keepNext w:val="0"/>
        <w:keepLines w:val="0"/>
        <w:shd w:val="clear" w:color="auto" w:fill="auto"/>
        <w:bidi w:val="0"/>
        <w:jc w:val="left"/>
        <w:spacing w:before="0" w:after="0" w:line="240" w:lineRule="exact"/>
        <w:ind w:left="100" w:right="0" w:firstLine="0"/>
      </w:pPr>
      <w:r>
        <w:rPr>
          <w:rStyle w:val="CharStyle13"/>
          <w:spacing w:val="0"/>
        </w:rPr>
        <w:t>13.11.2017</w:t>
      </w:r>
    </w:p>
    <w:p>
      <w:pPr>
        <w:pStyle w:val="Style9"/>
        <w:widowControl w:val="0"/>
        <w:keepNext w:val="0"/>
        <w:keepLines w:val="0"/>
        <w:shd w:val="clear" w:color="auto" w:fill="auto"/>
        <w:bidi w:val="0"/>
        <w:jc w:val="right"/>
        <w:spacing w:before="0" w:after="188" w:line="260" w:lineRule="exact"/>
        <w:ind w:left="0" w:right="20" w:firstLine="0"/>
      </w:pPr>
      <w:r>
        <w:rPr>
          <w:lang w:val="ru-RU" w:eastAsia="ru-RU" w:bidi="ru-RU"/>
          <w:w w:val="100"/>
          <w:spacing w:val="0"/>
          <w:color w:val="000000"/>
          <w:position w:val="0"/>
        </w:rPr>
        <w:t>г. Симферополь</w:t>
      </w:r>
    </w:p>
    <w:p>
      <w:pPr>
        <w:pStyle w:val="Style9"/>
        <w:widowControl w:val="0"/>
        <w:keepNext w:val="0"/>
        <w:keepLines w:val="0"/>
        <w:shd w:val="clear" w:color="auto" w:fill="auto"/>
        <w:bidi w:val="0"/>
        <w:jc w:val="both"/>
        <w:spacing w:before="0" w:after="0"/>
        <w:ind w:left="20" w:right="20" w:firstLine="840"/>
      </w:pPr>
      <w:r>
        <w:rPr>
          <w:lang w:val="ru-RU" w:eastAsia="ru-RU" w:bidi="ru-RU"/>
          <w:w w:val="100"/>
          <w:spacing w:val="0"/>
          <w:color w:val="000000"/>
          <w:position w:val="0"/>
        </w:rPr>
        <w:t>Комиссия по контролю в сфере закупок товаров, работ, услуг Управления Федеральной антимонопольной службы по Республике Крым и городу Севастополю (Крымское УФАС России) (далее - Комиссия) в составе:</w:t>
      </w:r>
    </w:p>
    <w:p>
      <w:pPr>
        <w:pStyle w:val="Style9"/>
        <w:widowControl w:val="0"/>
        <w:keepNext w:val="0"/>
        <w:keepLines w:val="0"/>
        <w:shd w:val="clear" w:color="auto" w:fill="auto"/>
        <w:bidi w:val="0"/>
        <w:jc w:val="both"/>
        <w:spacing w:before="0" w:after="0"/>
        <w:ind w:left="20" w:right="20" w:firstLine="840"/>
      </w:pPr>
      <w:r>
        <w:rPr>
          <w:lang w:val="ru-RU" w:eastAsia="ru-RU" w:bidi="ru-RU"/>
          <w:w w:val="100"/>
          <w:spacing w:val="0"/>
          <w:color w:val="000000"/>
          <w:position w:val="0"/>
        </w:rPr>
        <w:t>председателя Комиссии - заместителя руководителя Крымского УФАС России М. С. Муравьёва,</w:t>
      </w:r>
    </w:p>
    <w:p>
      <w:pPr>
        <w:pStyle w:val="Style9"/>
        <w:widowControl w:val="0"/>
        <w:keepNext w:val="0"/>
        <w:keepLines w:val="0"/>
        <w:shd w:val="clear" w:color="auto" w:fill="auto"/>
        <w:bidi w:val="0"/>
        <w:jc w:val="both"/>
        <w:spacing w:before="0" w:after="0"/>
        <w:ind w:left="20" w:right="20" w:firstLine="840"/>
      </w:pPr>
      <w:r>
        <w:rPr>
          <w:lang w:val="ru-RU" w:eastAsia="ru-RU" w:bidi="ru-RU"/>
          <w:w w:val="100"/>
          <w:spacing w:val="0"/>
          <w:color w:val="000000"/>
          <w:position w:val="0"/>
        </w:rPr>
        <w:t>заместителя председателя Комиссии - начальника отдела контроля закупок Крымского УФАС России Н. П. Казаковой,</w:t>
      </w:r>
    </w:p>
    <w:p>
      <w:pPr>
        <w:pStyle w:val="Style9"/>
        <w:widowControl w:val="0"/>
        <w:keepNext w:val="0"/>
        <w:keepLines w:val="0"/>
        <w:shd w:val="clear" w:color="auto" w:fill="auto"/>
        <w:bidi w:val="0"/>
        <w:jc w:val="both"/>
        <w:spacing w:before="0" w:after="0"/>
        <w:ind w:left="20" w:right="20" w:firstLine="840"/>
      </w:pPr>
      <w:r>
        <w:rPr>
          <w:lang w:val="ru-RU" w:eastAsia="ru-RU" w:bidi="ru-RU"/>
          <w:w w:val="100"/>
          <w:spacing w:val="0"/>
          <w:color w:val="000000"/>
          <w:position w:val="0"/>
        </w:rPr>
        <w:t>члена Комиссии - специалиста-эксперта отдела контроля рекламы и органов власти Крымского УФАС России Н. А. Баданина,</w:t>
      </w:r>
    </w:p>
    <w:p>
      <w:pPr>
        <w:pStyle w:val="Style9"/>
        <w:widowControl w:val="0"/>
        <w:keepNext w:val="0"/>
        <w:keepLines w:val="0"/>
        <w:shd w:val="clear" w:color="auto" w:fill="auto"/>
        <w:bidi w:val="0"/>
        <w:jc w:val="both"/>
        <w:spacing w:before="0" w:after="109"/>
        <w:ind w:left="20" w:right="20" w:firstLine="840"/>
      </w:pPr>
      <w:r>
        <w:rPr>
          <w:lang w:val="ru-RU" w:eastAsia="ru-RU" w:bidi="ru-RU"/>
          <w:w w:val="100"/>
          <w:spacing w:val="0"/>
          <w:color w:val="000000"/>
          <w:position w:val="0"/>
        </w:rPr>
        <w:t>рассмотрев жалобу Заявителя от 09.11.2017 № 1/11/2017 (вх. №4500/09 от 10.11.2017) на действия Заказчика при проведении электронного аукциона «Выполнение проектно -изыскательских работ по объекту: "Реконструкция</w:t>
        <w:br w:type="page"/>
        <w:t>грязелечебницы "Мойнаки" в г. Евпатория, Республика Крым, г. Евпатория"» (номер извещения 0175200000417000427) (далее - Аукцион),</w:t>
      </w:r>
    </w:p>
    <w:p>
      <w:pPr>
        <w:pStyle w:val="Style9"/>
        <w:widowControl w:val="0"/>
        <w:keepNext w:val="0"/>
        <w:keepLines w:val="0"/>
        <w:shd w:val="clear" w:color="auto" w:fill="auto"/>
        <w:bidi w:val="0"/>
        <w:jc w:val="left"/>
        <w:spacing w:before="0" w:after="63" w:line="260" w:lineRule="exact"/>
        <w:ind w:left="4560" w:right="0" w:firstLine="0"/>
      </w:pPr>
      <w:r>
        <w:rPr>
          <w:lang w:val="ru-RU" w:eastAsia="ru-RU" w:bidi="ru-RU"/>
          <w:w w:val="100"/>
          <w:spacing w:val="0"/>
          <w:color w:val="000000"/>
          <w:position w:val="0"/>
        </w:rPr>
        <w:t>УСТАНОВИЛА:</w:t>
      </w:r>
    </w:p>
    <w:p>
      <w:pPr>
        <w:pStyle w:val="Style9"/>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В соответствии с частью 1 статьи 105 Федерального закона от 05.04.2013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любой участник закупки, а также осуществляющие общественный контроль общественные объединения, объединения юридических лиц в соответствии с законодательством Российской Федерации имеют право обжаловать в судебном порядке или в порядке, установленном главой 6 Закона о контрактной системе, в контрольный орган в сфере закупок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должностных лиц контрактной службы, контрактного управляющего, оператора электронной площадки, если такие действия (бездействие) нарушают права и законные интересы участника закупки.</w:t>
      </w:r>
    </w:p>
    <w:p>
      <w:pPr>
        <w:pStyle w:val="Style9"/>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В силу части 4 статьи 105 Закона о контрактной системе обжалование действий (бездействия)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в случае, если данные действия (бездействие) совершены при определении поставщика (подрядчика, исполнителя) путем электронного аукциона, осуществляется в порядке, установленном настоящей главой, в любое время определения поставщика (подрядчика, исполнителя), а также в период аккредитации на электронной площадке, но не позднее чем через десять дней с даты размещения на электронной площадке протокола подведения результатов такого аукциона либо протокола рассмотрения заявок на участие в таком аукционе или протокола проведения такого аукциона в случае признания такого аукциона несостоявшимся. Жалоба на положения документации о таком аукционе может быть подана участником закупки до окончания срока подачи заявок на участие в таком аукционе. При этом в случае, если обжалуемые действия (бездействие) совершены после начала рассмотрения заявок на участие в таком аукционе, обжалование данных действий (бездействия) может осуществляться только участником закупки, подавшим заявку на участие в таком аукционе. В случае, если обжалуемые действия (бездействие) совершены при рассмотрении вторых частей заявок на участие в электронном аукционе или при заключении контракта, обжалование данных действий (бездействия) осуществляется до заключения контракта. По истечении указанных сроков обжалование данных действий (бездействия) заказчика, уполномоченного органа, уполномоченного учреждения, специализированной организации, оператора электронной площадки, аукционной комиссии осуществляется только в судебном порядке.</w:t>
      </w:r>
    </w:p>
    <w:p>
      <w:pPr>
        <w:pStyle w:val="Style9"/>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Согласно пункту 3 части 11 статьи 105 Закона о контрактной системе жалоба возвращается подавшему ее лицу без рассмотрения в случае, если жалоба подана по истечении срока, предусмотренного статьей 105 Закона о контрактной системе.</w:t>
      </w:r>
      <w:r>
        <w:br w:type="page"/>
      </w:r>
    </w:p>
    <w:p>
      <w:pPr>
        <w:pStyle w:val="Style9"/>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В соответствии с извещением об осуществлении закупки, документацией о закупке, протоколами, составленными при определении поставщика (подрядчика, исполнителя):</w:t>
      </w:r>
    </w:p>
    <w:p>
      <w:pPr>
        <w:pStyle w:val="Style9"/>
        <w:numPr>
          <w:ilvl w:val="0"/>
          <w:numId w:val="3"/>
        </w:numPr>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 xml:space="preserve"> извещение о проведении закупки размещено на официальном сайте — 25.09.2017, изменения - 11.10.2017;</w:t>
      </w:r>
    </w:p>
    <w:p>
      <w:pPr>
        <w:pStyle w:val="Style9"/>
        <w:numPr>
          <w:ilvl w:val="0"/>
          <w:numId w:val="3"/>
        </w:numPr>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 xml:space="preserve"> дата и время окончания подачи заявок: 27.10.2017 08:00, дата окончания срока рассмотрения первых частей заявок участников: 31.10.2017, дата проведения Аукциона: 03.11.2017;</w:t>
      </w:r>
    </w:p>
    <w:p>
      <w:pPr>
        <w:pStyle w:val="Style9"/>
        <w:numPr>
          <w:ilvl w:val="0"/>
          <w:numId w:val="3"/>
        </w:numPr>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 xml:space="preserve"> на участие в Аукционе подано 7 заявок, все заявки допущены к дальнейшему участию в Аукционе;</w:t>
      </w:r>
    </w:p>
    <w:p>
      <w:pPr>
        <w:pStyle w:val="Style9"/>
        <w:numPr>
          <w:ilvl w:val="0"/>
          <w:numId w:val="3"/>
        </w:numPr>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 xml:space="preserve"> в ходе проведения Аукциона предложение о цене контракта подавали 7 участников.</w:t>
      </w:r>
    </w:p>
    <w:p>
      <w:pPr>
        <w:pStyle w:val="Style9"/>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Согласно Протоколу подведения итогов электронного аукциона от 03.11.2017 №0175200000417000427, размещенному Заказчиком в ЕИС, участниками Аукциона, подававшими предложение о цене контракта, являются: ООО «Техно-Архитэк», ООО «Конструкторское Бюро-82», ООО «РосПроектСтрой», ООО «ГРАДПРОЕКТ», ООО «ОВК Юг», ООО «Строй-Эксперт», Заявитель среди данных участников Аукциона отсутствует.</w:t>
      </w:r>
    </w:p>
    <w:p>
      <w:pPr>
        <w:pStyle w:val="Style9"/>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Кроме того, Комиссией установлено, что жалоба подана Заявителем в Крымское УФАС России 10.11.2017 в 09:10 (нарочно), т. е. после окончания срока подачи заявок на участие в Аукционе (27.10.2017 08:00).</w:t>
      </w:r>
    </w:p>
    <w:p>
      <w:pPr>
        <w:pStyle w:val="Style9"/>
        <w:widowControl w:val="0"/>
        <w:keepNext w:val="0"/>
        <w:keepLines w:val="0"/>
        <w:shd w:val="clear" w:color="auto" w:fill="auto"/>
        <w:bidi w:val="0"/>
        <w:jc w:val="both"/>
        <w:spacing w:before="0" w:after="68"/>
        <w:ind w:left="20" w:right="20" w:firstLine="860"/>
      </w:pPr>
      <w:r>
        <w:rPr>
          <w:lang w:val="ru-RU" w:eastAsia="ru-RU" w:bidi="ru-RU"/>
          <w:w w:val="100"/>
          <w:spacing w:val="0"/>
          <w:color w:val="000000"/>
          <w:position w:val="0"/>
        </w:rPr>
        <w:t>Таким образом, жалоба подана Заявителем с нарушением требований части 4 статьи 105 Закона о контрактной системе, и в соответствии с пунктами 1, 3 части 11 статьи 105 Закона о контрактной системе является основанием для возврата жалобы Заявителю без рассмотрения.</w:t>
      </w:r>
    </w:p>
    <w:p>
      <w:pPr>
        <w:pStyle w:val="Style9"/>
        <w:widowControl w:val="0"/>
        <w:keepNext w:val="0"/>
        <w:keepLines w:val="0"/>
        <w:shd w:val="clear" w:color="auto" w:fill="auto"/>
        <w:bidi w:val="0"/>
        <w:jc w:val="both"/>
        <w:spacing w:before="0" w:after="102" w:line="312" w:lineRule="exact"/>
        <w:ind w:left="20" w:right="20" w:firstLine="860"/>
      </w:pPr>
      <w:r>
        <w:rPr>
          <w:lang w:val="ru-RU" w:eastAsia="ru-RU" w:bidi="ru-RU"/>
          <w:w w:val="100"/>
          <w:spacing w:val="0"/>
          <w:color w:val="000000"/>
          <w:position w:val="0"/>
        </w:rPr>
        <w:t>На основании вышеизложенного, руководствуясь частями 4, 11 статьи 105 Закона о контрактной системе, Комиссия</w:t>
      </w:r>
    </w:p>
    <w:p>
      <w:pPr>
        <w:pStyle w:val="Style11"/>
        <w:widowControl w:val="0"/>
        <w:keepNext w:val="0"/>
        <w:keepLines w:val="0"/>
        <w:shd w:val="clear" w:color="auto" w:fill="auto"/>
        <w:bidi w:val="0"/>
        <w:jc w:val="left"/>
        <w:spacing w:before="0" w:after="117" w:line="260" w:lineRule="exact"/>
        <w:ind w:left="4840" w:right="0" w:firstLine="0"/>
      </w:pPr>
      <w:r>
        <w:rPr>
          <w:lang w:val="ru-RU" w:eastAsia="ru-RU" w:bidi="ru-RU"/>
          <w:w w:val="100"/>
          <w:spacing w:val="0"/>
          <w:color w:val="000000"/>
          <w:position w:val="0"/>
        </w:rPr>
        <w:t>РЕШИЛА:</w:t>
      </w:r>
    </w:p>
    <w:p>
      <w:pPr>
        <w:pStyle w:val="Style9"/>
        <w:widowControl w:val="0"/>
        <w:keepNext w:val="0"/>
        <w:keepLines w:val="0"/>
        <w:shd w:val="clear" w:color="auto" w:fill="auto"/>
        <w:bidi w:val="0"/>
        <w:jc w:val="both"/>
        <w:spacing w:before="0" w:after="72" w:line="260" w:lineRule="exact"/>
        <w:ind w:left="20" w:right="0" w:firstLine="860"/>
      </w:pPr>
      <w:r>
        <w:rPr>
          <w:lang w:val="ru-RU" w:eastAsia="ru-RU" w:bidi="ru-RU"/>
          <w:w w:val="100"/>
          <w:spacing w:val="0"/>
          <w:color w:val="000000"/>
          <w:position w:val="0"/>
        </w:rPr>
        <w:t>Возвратить жалобу Заявителю без рассмотрения.</w:t>
      </w:r>
    </w:p>
    <w:p>
      <w:pPr>
        <w:pStyle w:val="Style9"/>
        <w:framePr w:h="254" w:wrap="around" w:vAnchor="text" w:hAnchor="margin" w:x="7703" w:y="1523"/>
        <w:widowControl w:val="0"/>
        <w:keepNext w:val="0"/>
        <w:keepLines w:val="0"/>
        <w:shd w:val="clear" w:color="auto" w:fill="auto"/>
        <w:bidi w:val="0"/>
        <w:jc w:val="left"/>
        <w:spacing w:before="0" w:after="0" w:line="240" w:lineRule="exact"/>
        <w:ind w:left="100" w:right="0" w:firstLine="0"/>
      </w:pPr>
      <w:r>
        <w:rPr>
          <w:rStyle w:val="CharStyle13"/>
          <w:spacing w:val="0"/>
        </w:rPr>
        <w:t>М. С. Муравьёв</w:t>
      </w:r>
    </w:p>
    <w:p>
      <w:pPr>
        <w:pStyle w:val="Style9"/>
        <w:widowControl w:val="0"/>
        <w:keepNext w:val="0"/>
        <w:keepLines w:val="0"/>
        <w:shd w:val="clear" w:color="auto" w:fill="auto"/>
        <w:bidi w:val="0"/>
        <w:jc w:val="both"/>
        <w:spacing w:before="0" w:after="886" w:line="317" w:lineRule="exact"/>
        <w:ind w:left="20" w:right="20" w:firstLine="860"/>
      </w:pPr>
      <w:r>
        <w:rPr>
          <w:lang w:val="ru-RU" w:eastAsia="ru-RU" w:bidi="ru-RU"/>
          <w:w w:val="100"/>
          <w:spacing w:val="0"/>
          <w:color w:val="000000"/>
          <w:position w:val="0"/>
        </w:rPr>
        <w:t>Решение о возвращении жалобы может быть обжаловано в судебном порядке.</w:t>
      </w:r>
    </w:p>
    <w:p>
      <w:pPr>
        <w:pStyle w:val="Style9"/>
        <w:widowControl w:val="0"/>
        <w:keepNext w:val="0"/>
        <w:keepLines w:val="0"/>
        <w:shd w:val="clear" w:color="auto" w:fill="auto"/>
        <w:bidi w:val="0"/>
        <w:jc w:val="left"/>
        <w:spacing w:before="0" w:after="352" w:line="260" w:lineRule="exact"/>
        <w:ind w:left="20" w:right="0" w:firstLine="0"/>
      </w:pPr>
      <w:r>
        <w:rPr>
          <w:lang w:val="ru-RU" w:eastAsia="ru-RU" w:bidi="ru-RU"/>
          <w:w w:val="100"/>
          <w:spacing w:val="0"/>
          <w:color w:val="000000"/>
          <w:position w:val="0"/>
        </w:rPr>
        <w:t>Председатель Комиссии:</w:t>
      </w:r>
    </w:p>
    <w:p>
      <w:pPr>
        <w:pStyle w:val="Style9"/>
        <w:framePr w:h="240" w:wrap="around" w:vAnchor="text" w:hAnchor="margin" w:x="7703" w:y="6"/>
        <w:widowControl w:val="0"/>
        <w:keepNext w:val="0"/>
        <w:keepLines w:val="0"/>
        <w:shd w:val="clear" w:color="auto" w:fill="auto"/>
        <w:bidi w:val="0"/>
        <w:jc w:val="left"/>
        <w:spacing w:before="0" w:after="0" w:line="240" w:lineRule="exact"/>
        <w:ind w:left="100" w:right="0" w:firstLine="0"/>
      </w:pPr>
      <w:r>
        <w:rPr>
          <w:rStyle w:val="CharStyle13"/>
          <w:spacing w:val="0"/>
        </w:rPr>
        <w:t>Н. П. Казакова</w:t>
      </w:r>
    </w:p>
    <w:p>
      <w:pPr>
        <w:pStyle w:val="Style9"/>
        <w:framePr w:h="240" w:wrap="around" w:vAnchor="text" w:hAnchor="margin" w:x="7703" w:y="644"/>
        <w:widowControl w:val="0"/>
        <w:keepNext w:val="0"/>
        <w:keepLines w:val="0"/>
        <w:shd w:val="clear" w:color="auto" w:fill="auto"/>
        <w:bidi w:val="0"/>
        <w:jc w:val="left"/>
        <w:spacing w:before="0" w:after="0" w:line="240" w:lineRule="exact"/>
        <w:ind w:left="100" w:right="0" w:firstLine="0"/>
      </w:pPr>
      <w:r>
        <w:rPr>
          <w:rStyle w:val="CharStyle13"/>
          <w:spacing w:val="0"/>
        </w:rPr>
        <w:t>Н. А. Баданин</w:t>
      </w:r>
    </w:p>
    <w:p>
      <w:pPr>
        <w:pStyle w:val="Style9"/>
        <w:widowControl w:val="0"/>
        <w:keepNext w:val="0"/>
        <w:keepLines w:val="0"/>
        <w:shd w:val="clear" w:color="auto" w:fill="auto"/>
        <w:bidi w:val="0"/>
        <w:jc w:val="left"/>
        <w:spacing w:before="0" w:after="347" w:line="260" w:lineRule="exact"/>
        <w:ind w:left="20" w:right="0" w:firstLine="0"/>
      </w:pPr>
      <w:r>
        <w:rPr>
          <w:lang w:val="ru-RU" w:eastAsia="ru-RU" w:bidi="ru-RU"/>
          <w:w w:val="100"/>
          <w:spacing w:val="0"/>
          <w:color w:val="000000"/>
          <w:position w:val="0"/>
        </w:rPr>
        <w:t>Заместитель председателя Комиссии:</w:t>
      </w:r>
    </w:p>
    <w:p>
      <w:pPr>
        <w:pStyle w:val="Style9"/>
        <w:widowControl w:val="0"/>
        <w:keepNext w:val="0"/>
        <w:keepLines w:val="0"/>
        <w:shd w:val="clear" w:color="auto" w:fill="auto"/>
        <w:bidi w:val="0"/>
        <w:jc w:val="left"/>
        <w:spacing w:before="0" w:after="0" w:line="260" w:lineRule="exact"/>
        <w:ind w:left="20" w:right="0" w:firstLine="0"/>
      </w:pPr>
      <w:r>
        <w:rPr>
          <w:lang w:val="ru-RU" w:eastAsia="ru-RU" w:bidi="ru-RU"/>
          <w:w w:val="100"/>
          <w:spacing w:val="0"/>
          <w:color w:val="000000"/>
          <w:position w:val="0"/>
        </w:rPr>
        <w:t>Член Комиссии:</w:t>
      </w:r>
    </w:p>
    <w:sectPr>
      <w:type w:val="continuous"/>
      <w:pgSz w:w="11906" w:h="16838"/>
      <w:pgMar w:top="1360" w:left="901" w:right="781" w:bottom="957"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2">
    <w:multiLevelType w:val="multilevel"/>
    <w:lvl w:ilvl="0">
      <w:start w:val="1"/>
      <w:numFmt w:val="bullet"/>
      <w:lvlText w:val="-"/>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num w:numId="1">
    <w:abstractNumId w:val="0"/>
  </w:num>
  <w:num w:numId="3">
    <w:abstractNumId w:val="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_"/>
    <w:basedOn w:val="DefaultParagraphFont"/>
    <w:link w:val="Style3"/>
    <w:rPr>
      <w:b/>
      <w:bCs/>
      <w:i w:val="0"/>
      <w:iCs w:val="0"/>
      <w:u w:val="none"/>
      <w:strike w:val="0"/>
      <w:smallCaps w:val="0"/>
      <w:sz w:val="23"/>
      <w:szCs w:val="23"/>
      <w:rFonts w:ascii="Times New Roman" w:eastAsia="Times New Roman" w:hAnsi="Times New Roman" w:cs="Times New Roman"/>
    </w:rPr>
  </w:style>
  <w:style w:type="character" w:customStyle="1" w:styleId="CharStyle6">
    <w:name w:val="Основной текст (3)_"/>
    <w:basedOn w:val="DefaultParagraphFont"/>
    <w:link w:val="Style5"/>
    <w:rPr>
      <w:b w:val="0"/>
      <w:bCs w:val="0"/>
      <w:i w:val="0"/>
      <w:iCs w:val="0"/>
      <w:u w:val="none"/>
      <w:strike w:val="0"/>
      <w:smallCaps w:val="0"/>
      <w:sz w:val="15"/>
      <w:szCs w:val="15"/>
      <w:rFonts w:ascii="Times New Roman" w:eastAsia="Times New Roman" w:hAnsi="Times New Roman" w:cs="Times New Roman"/>
    </w:rPr>
  </w:style>
  <w:style w:type="character" w:customStyle="1" w:styleId="CharStyle8">
    <w:name w:val="Основной текст (4)_"/>
    <w:basedOn w:val="DefaultParagraphFont"/>
    <w:link w:val="Style7"/>
    <w:rPr>
      <w:b w:val="0"/>
      <w:bCs w:val="0"/>
      <w:i w:val="0"/>
      <w:iCs w:val="0"/>
      <w:u w:val="none"/>
      <w:strike w:val="0"/>
      <w:smallCaps w:val="0"/>
      <w:sz w:val="22"/>
      <w:szCs w:val="22"/>
      <w:rFonts w:ascii="Times New Roman" w:eastAsia="Times New Roman" w:hAnsi="Times New Roman" w:cs="Times New Roman"/>
    </w:rPr>
  </w:style>
  <w:style w:type="character" w:customStyle="1" w:styleId="CharStyle10">
    <w:name w:val="Основной текст_"/>
    <w:basedOn w:val="DefaultParagraphFont"/>
    <w:link w:val="Style9"/>
    <w:rPr>
      <w:b w:val="0"/>
      <w:bCs w:val="0"/>
      <w:i w:val="0"/>
      <w:iCs w:val="0"/>
      <w:u w:val="none"/>
      <w:strike w:val="0"/>
      <w:smallCaps w:val="0"/>
      <w:sz w:val="26"/>
      <w:szCs w:val="26"/>
      <w:rFonts w:ascii="Times New Roman" w:eastAsia="Times New Roman" w:hAnsi="Times New Roman" w:cs="Times New Roman"/>
    </w:rPr>
  </w:style>
  <w:style w:type="character" w:customStyle="1" w:styleId="CharStyle12">
    <w:name w:val="Основной текст (5)_"/>
    <w:basedOn w:val="DefaultParagraphFont"/>
    <w:link w:val="Style11"/>
    <w:rPr>
      <w:b/>
      <w:bCs/>
      <w:i w:val="0"/>
      <w:iCs w:val="0"/>
      <w:u w:val="none"/>
      <w:strike w:val="0"/>
      <w:smallCaps w:val="0"/>
      <w:sz w:val="26"/>
      <w:szCs w:val="26"/>
      <w:rFonts w:ascii="Times New Roman" w:eastAsia="Times New Roman" w:hAnsi="Times New Roman" w:cs="Times New Roman"/>
    </w:rPr>
  </w:style>
  <w:style w:type="character" w:customStyle="1" w:styleId="CharStyle13">
    <w:name w:val="Основной текст Exact"/>
    <w:basedOn w:val="DefaultParagraphFont"/>
    <w:rPr>
      <w:b w:val="0"/>
      <w:bCs w:val="0"/>
      <w:i w:val="0"/>
      <w:iCs w:val="0"/>
      <w:u w:val="none"/>
      <w:strike w:val="0"/>
      <w:smallCaps w:val="0"/>
      <w:rFonts w:ascii="Times New Roman" w:eastAsia="Times New Roman" w:hAnsi="Times New Roman" w:cs="Times New Roman"/>
      <w:spacing w:val="3"/>
    </w:rPr>
  </w:style>
  <w:style w:type="paragraph" w:customStyle="1" w:styleId="Style3">
    <w:name w:val="Основной текст (2)"/>
    <w:basedOn w:val="Normal"/>
    <w:link w:val="CharStyle4"/>
    <w:pPr>
      <w:widowControl w:val="0"/>
      <w:shd w:val="clear" w:color="auto" w:fill="FFFFFF"/>
      <w:jc w:val="center"/>
      <w:spacing w:after="240" w:line="269" w:lineRule="exact"/>
    </w:pPr>
    <w:rPr>
      <w:b/>
      <w:bCs/>
      <w:i w:val="0"/>
      <w:iCs w:val="0"/>
      <w:u w:val="none"/>
      <w:strike w:val="0"/>
      <w:smallCaps w:val="0"/>
      <w:sz w:val="23"/>
      <w:szCs w:val="23"/>
      <w:rFonts w:ascii="Times New Roman" w:eastAsia="Times New Roman" w:hAnsi="Times New Roman" w:cs="Times New Roman"/>
    </w:rPr>
  </w:style>
  <w:style w:type="paragraph" w:customStyle="1" w:styleId="Style5">
    <w:name w:val="Основной текст (3)"/>
    <w:basedOn w:val="Normal"/>
    <w:link w:val="CharStyle6"/>
    <w:pPr>
      <w:widowControl w:val="0"/>
      <w:shd w:val="clear" w:color="auto" w:fill="FFFFFF"/>
      <w:jc w:val="center"/>
      <w:spacing w:after="240" w:line="182" w:lineRule="exact"/>
    </w:pPr>
    <w:rPr>
      <w:b w:val="0"/>
      <w:bCs w:val="0"/>
      <w:i w:val="0"/>
      <w:iCs w:val="0"/>
      <w:u w:val="none"/>
      <w:strike w:val="0"/>
      <w:smallCaps w:val="0"/>
      <w:sz w:val="15"/>
      <w:szCs w:val="15"/>
      <w:rFonts w:ascii="Times New Roman" w:eastAsia="Times New Roman" w:hAnsi="Times New Roman" w:cs="Times New Roman"/>
    </w:rPr>
  </w:style>
  <w:style w:type="paragraph" w:customStyle="1" w:styleId="Style7">
    <w:name w:val="Основной текст (4)"/>
    <w:basedOn w:val="Normal"/>
    <w:link w:val="CharStyle8"/>
    <w:pPr>
      <w:widowControl w:val="0"/>
      <w:shd w:val="clear" w:color="auto" w:fill="FFFFFF"/>
      <w:spacing w:before="240" w:line="528" w:lineRule="exact"/>
    </w:pPr>
    <w:rPr>
      <w:b w:val="0"/>
      <w:bCs w:val="0"/>
      <w:i w:val="0"/>
      <w:iCs w:val="0"/>
      <w:u w:val="none"/>
      <w:strike w:val="0"/>
      <w:smallCaps w:val="0"/>
      <w:sz w:val="22"/>
      <w:szCs w:val="22"/>
      <w:rFonts w:ascii="Times New Roman" w:eastAsia="Times New Roman" w:hAnsi="Times New Roman" w:cs="Times New Roman"/>
    </w:rPr>
  </w:style>
  <w:style w:type="paragraph" w:customStyle="1" w:styleId="Style9">
    <w:name w:val="Основной текст"/>
    <w:basedOn w:val="Normal"/>
    <w:link w:val="CharStyle10"/>
    <w:pPr>
      <w:widowControl w:val="0"/>
      <w:shd w:val="clear" w:color="auto" w:fill="FFFFFF"/>
      <w:spacing w:line="322"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11">
    <w:name w:val="Основной текст (5)"/>
    <w:basedOn w:val="Normal"/>
    <w:link w:val="CharStyle12"/>
    <w:pPr>
      <w:widowControl w:val="0"/>
      <w:shd w:val="clear" w:color="auto" w:fill="FFFFFF"/>
      <w:jc w:val="center"/>
      <w:spacing w:line="322" w:lineRule="exact"/>
    </w:pPr>
    <w:rPr>
      <w:b/>
      <w:bCs/>
      <w:i w:val="0"/>
      <w:iCs w:val="0"/>
      <w:u w:val="none"/>
      <w:strike w:val="0"/>
      <w:smallCaps w:val="0"/>
      <w:sz w:val="26"/>
      <w:szCs w:val="26"/>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

<file path=docProps/core.xml><?xml version="1.0" encoding="utf-8"?>
<cp:coreProperties xmlns:cp="http://schemas.openxmlformats.org/package/2006/metadata/core-properties" xmlns:dc="http://purl.org/dc/elements/1.1/">
  <dc:title/>
  <dc:subject/>
  <dc:creator>to82-npkazakova</dc:creator>
  <cp:keywords/>
</cp:coreProperties>
</file>