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F67CE5" w:rsidRPr="00F67CE5" w:rsidRDefault="00F67CE5" w:rsidP="00F67CE5">
            <w:pPr>
              <w:rPr>
                <w:iCs/>
                <w:sz w:val="26"/>
                <w:szCs w:val="26"/>
              </w:rPr>
            </w:pPr>
          </w:p>
          <w:p w:rsidR="00F67CE5" w:rsidRPr="00F67CE5" w:rsidRDefault="00F67CE5" w:rsidP="00F67CE5">
            <w:pPr>
              <w:rPr>
                <w:iCs/>
                <w:sz w:val="26"/>
                <w:szCs w:val="26"/>
              </w:rPr>
            </w:pPr>
          </w:p>
          <w:p w:rsidR="00F67CE5" w:rsidRPr="00F67CE5" w:rsidRDefault="00F67CE5" w:rsidP="00F67CE5">
            <w:pPr>
              <w:rPr>
                <w:iCs/>
                <w:sz w:val="26"/>
                <w:szCs w:val="26"/>
              </w:rPr>
            </w:pPr>
            <w:r w:rsidRPr="00F67CE5">
              <w:rPr>
                <w:iCs/>
                <w:sz w:val="26"/>
                <w:szCs w:val="26"/>
              </w:rPr>
              <w:t>СПБ ГБУЗ "ГОРОДСКАЯ ПОЛИКЛИНИКА № 117"</w:t>
            </w:r>
          </w:p>
          <w:p w:rsidR="00F67CE5" w:rsidRPr="00F67CE5" w:rsidRDefault="00F67CE5" w:rsidP="00F67CE5">
            <w:pPr>
              <w:rPr>
                <w:iCs/>
                <w:sz w:val="26"/>
                <w:szCs w:val="26"/>
              </w:rPr>
            </w:pPr>
          </w:p>
          <w:p w:rsidR="00F67CE5" w:rsidRPr="00F67CE5" w:rsidRDefault="00F67CE5" w:rsidP="00F67CE5">
            <w:pPr>
              <w:rPr>
                <w:iCs/>
                <w:sz w:val="26"/>
                <w:szCs w:val="26"/>
              </w:rPr>
            </w:pPr>
            <w:r w:rsidRPr="00F67CE5">
              <w:rPr>
                <w:iCs/>
                <w:sz w:val="26"/>
                <w:szCs w:val="26"/>
              </w:rPr>
              <w:t xml:space="preserve">Российская Федерация, 194358, Санкт-Петербург, УЛ. СИМОНОВА, Д.5/КОРП.1, ЛИТ. А </w:t>
            </w:r>
          </w:p>
          <w:p w:rsidR="00F67CE5" w:rsidRPr="00F67CE5" w:rsidRDefault="00F67CE5" w:rsidP="00F67CE5">
            <w:pPr>
              <w:rPr>
                <w:iCs/>
                <w:sz w:val="26"/>
                <w:szCs w:val="26"/>
              </w:rPr>
            </w:pPr>
          </w:p>
          <w:p w:rsidR="00F67CE5" w:rsidRPr="00F67CE5" w:rsidRDefault="00F67CE5" w:rsidP="00F67CE5">
            <w:pPr>
              <w:rPr>
                <w:iCs/>
                <w:sz w:val="26"/>
                <w:szCs w:val="26"/>
              </w:rPr>
            </w:pPr>
            <w:r w:rsidRPr="00F67CE5">
              <w:rPr>
                <w:iCs/>
                <w:sz w:val="26"/>
                <w:szCs w:val="26"/>
              </w:rPr>
              <w:t xml:space="preserve">ООО "МЕДПОСТАВЩИК" </w:t>
            </w:r>
          </w:p>
          <w:p w:rsidR="00F67CE5" w:rsidRPr="00F67CE5" w:rsidRDefault="00F67CE5" w:rsidP="00F67CE5">
            <w:pPr>
              <w:rPr>
                <w:iCs/>
                <w:sz w:val="26"/>
                <w:szCs w:val="26"/>
              </w:rPr>
            </w:pPr>
          </w:p>
          <w:p w:rsidR="00F67CE5" w:rsidRPr="00F67CE5" w:rsidRDefault="00F67CE5" w:rsidP="00F67CE5">
            <w:pPr>
              <w:rPr>
                <w:iCs/>
                <w:sz w:val="26"/>
                <w:szCs w:val="26"/>
              </w:rPr>
            </w:pPr>
            <w:r w:rsidRPr="00F67CE5">
              <w:rPr>
                <w:iCs/>
                <w:sz w:val="26"/>
                <w:szCs w:val="26"/>
              </w:rPr>
              <w:t>660111, КРАСНОЯРСКИЙ КРАЙ, Г. КРАСНОЯРСК, УЛ. ПОГРАНИЧНИКОВ, Д. 103Г, ПОМЕЩЕНИЕ 2 ЭТАЖ 2 КАБИНЕТ 2</w:t>
            </w:r>
          </w:p>
          <w:p w:rsidR="0096586C" w:rsidRPr="00881079" w:rsidRDefault="0096586C" w:rsidP="0028597F">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1A58C9" w:rsidRDefault="001A58C9" w:rsidP="00E93102">
            <w:pPr>
              <w:widowControl w:val="0"/>
              <w:rPr>
                <w:color w:val="000000"/>
                <w:sz w:val="26"/>
                <w:szCs w:val="26"/>
              </w:rPr>
            </w:pPr>
          </w:p>
          <w:p w:rsidR="001A58C9" w:rsidRPr="00AC7CC6" w:rsidRDefault="001A58C9"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F67CE5" w:rsidRPr="00F67CE5">
        <w:rPr>
          <w:b/>
          <w:sz w:val="26"/>
          <w:szCs w:val="26"/>
        </w:rPr>
        <w:t>078/06/105-4144/2026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41704D" w:rsidP="00DA27B4">
      <w:pPr>
        <w:widowControl w:val="0"/>
        <w:tabs>
          <w:tab w:val="left" w:pos="0"/>
        </w:tabs>
        <w:jc w:val="both"/>
        <w:rPr>
          <w:sz w:val="26"/>
          <w:szCs w:val="26"/>
        </w:rPr>
      </w:pPr>
      <w:r>
        <w:rPr>
          <w:sz w:val="26"/>
          <w:szCs w:val="26"/>
        </w:rPr>
        <w:t>24</w:t>
      </w:r>
      <w:r w:rsidR="0096586C" w:rsidRPr="00AC7CC6">
        <w:rPr>
          <w:sz w:val="26"/>
          <w:szCs w:val="26"/>
        </w:rPr>
        <w:t>.</w:t>
      </w:r>
      <w:r w:rsidR="009C77C4">
        <w:rPr>
          <w:sz w:val="26"/>
          <w:szCs w:val="26"/>
        </w:rPr>
        <w:t>0</w:t>
      </w:r>
      <w:r w:rsidR="004A19D6" w:rsidRPr="009D4375">
        <w:rPr>
          <w:sz w:val="26"/>
          <w:szCs w:val="26"/>
        </w:rPr>
        <w:t>9</w:t>
      </w:r>
      <w:r w:rsidR="0096586C" w:rsidRPr="00AC7CC6">
        <w:rPr>
          <w:sz w:val="26"/>
          <w:szCs w:val="26"/>
        </w:rPr>
        <w:t>.202</w:t>
      </w:r>
      <w:r w:rsidR="009C77C4">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6D2D6B">
      <w:pPr>
        <w:tabs>
          <w:tab w:val="left" w:pos="0"/>
        </w:tabs>
        <w:jc w:val="both"/>
        <w:rPr>
          <w:spacing w:val="-6"/>
          <w:sz w:val="26"/>
          <w:szCs w:val="26"/>
        </w:rPr>
      </w:pPr>
      <w:r w:rsidRPr="00AC7CC6">
        <w:rPr>
          <w:spacing w:val="-6"/>
          <w:sz w:val="26"/>
          <w:szCs w:val="26"/>
        </w:rPr>
        <w:tab/>
      </w:r>
      <w:r w:rsidR="006D2D6B">
        <w:rPr>
          <w:spacing w:val="-6"/>
          <w:sz w:val="26"/>
          <w:szCs w:val="26"/>
        </w:rPr>
        <w:t xml:space="preserve"> </w:t>
      </w:r>
    </w:p>
    <w:p w:rsidR="00881079" w:rsidRPr="00566503" w:rsidRDefault="0016120F" w:rsidP="0028597F">
      <w:pPr>
        <w:tabs>
          <w:tab w:val="left" w:pos="0"/>
        </w:tabs>
        <w:jc w:val="both"/>
        <w:rPr>
          <w:iCs/>
          <w:spacing w:val="-6"/>
          <w:sz w:val="26"/>
          <w:szCs w:val="26"/>
        </w:rPr>
      </w:pPr>
      <w:r>
        <w:rPr>
          <w:spacing w:val="-6"/>
          <w:sz w:val="26"/>
          <w:szCs w:val="26"/>
        </w:rPr>
        <w:tab/>
      </w:r>
      <w:r w:rsidR="009D4375">
        <w:rPr>
          <w:spacing w:val="-6"/>
          <w:sz w:val="26"/>
          <w:szCs w:val="26"/>
        </w:rPr>
        <w:t>при участии</w:t>
      </w:r>
      <w:r w:rsidR="0028597F">
        <w:rPr>
          <w:spacing w:val="-6"/>
          <w:sz w:val="26"/>
          <w:szCs w:val="26"/>
        </w:rPr>
        <w:t xml:space="preserve"> представителей </w:t>
      </w:r>
      <w:r w:rsidR="00F67CE5" w:rsidRPr="00F67CE5">
        <w:rPr>
          <w:spacing w:val="-6"/>
          <w:sz w:val="26"/>
          <w:szCs w:val="26"/>
        </w:rPr>
        <w:t>СПБ ГБУЗ "ГОРОДСКАЯ ПОЛИКЛИНИКА № 117"</w:t>
      </w:r>
      <w:r w:rsidR="004A19D6" w:rsidRPr="004A19D6">
        <w:rPr>
          <w:spacing w:val="-6"/>
          <w:sz w:val="26"/>
          <w:szCs w:val="26"/>
        </w:rPr>
        <w:t xml:space="preserve"> </w:t>
      </w:r>
      <w:r w:rsidR="00683B4E" w:rsidRPr="00683B4E">
        <w:rPr>
          <w:spacing w:val="-6"/>
          <w:sz w:val="26"/>
          <w:szCs w:val="26"/>
        </w:rPr>
        <w:t>(</w:t>
      </w:r>
      <w:r w:rsidR="00683B4E">
        <w:rPr>
          <w:spacing w:val="-6"/>
          <w:sz w:val="26"/>
          <w:szCs w:val="26"/>
        </w:rPr>
        <w:t>далее – Заявитель)</w:t>
      </w:r>
      <w:r w:rsidR="0028597F">
        <w:rPr>
          <w:spacing w:val="-6"/>
          <w:sz w:val="26"/>
          <w:szCs w:val="26"/>
        </w:rPr>
        <w:t>:</w:t>
      </w:r>
      <w:r w:rsidR="00683B4E">
        <w:rPr>
          <w:spacing w:val="-6"/>
          <w:sz w:val="26"/>
          <w:szCs w:val="26"/>
        </w:rPr>
        <w:t xml:space="preserve"> </w:t>
      </w:r>
      <w:r w:rsidR="006D2D6B">
        <w:rPr>
          <w:spacing w:val="-6"/>
          <w:sz w:val="26"/>
          <w:szCs w:val="26"/>
        </w:rPr>
        <w:t xml:space="preserve"> </w:t>
      </w:r>
      <w:r w:rsidR="0028597F">
        <w:rPr>
          <w:spacing w:val="-6"/>
          <w:sz w:val="26"/>
          <w:szCs w:val="26"/>
        </w:rPr>
        <w:t>,</w:t>
      </w:r>
    </w:p>
    <w:p w:rsidR="00683B4E" w:rsidRPr="00FC06FB" w:rsidRDefault="00881079" w:rsidP="0028597F">
      <w:pPr>
        <w:tabs>
          <w:tab w:val="left" w:pos="0"/>
        </w:tabs>
        <w:jc w:val="both"/>
        <w:rPr>
          <w:spacing w:val="-6"/>
          <w:sz w:val="26"/>
          <w:szCs w:val="26"/>
        </w:rPr>
      </w:pPr>
      <w:r>
        <w:rPr>
          <w:spacing w:val="-6"/>
          <w:sz w:val="26"/>
          <w:szCs w:val="26"/>
        </w:rPr>
        <w:tab/>
      </w:r>
      <w:r w:rsidR="009D4375">
        <w:rPr>
          <w:spacing w:val="-6"/>
          <w:sz w:val="26"/>
          <w:szCs w:val="26"/>
        </w:rPr>
        <w:t xml:space="preserve">в отсутствие представителей </w:t>
      </w:r>
      <w:r w:rsidR="009C77C4" w:rsidRPr="009C77C4">
        <w:rPr>
          <w:spacing w:val="-6"/>
          <w:sz w:val="26"/>
          <w:szCs w:val="26"/>
        </w:rPr>
        <w:t>ООО "</w:t>
      </w:r>
      <w:r w:rsidR="009D4375" w:rsidRPr="009D4375">
        <w:rPr>
          <w:spacing w:val="-6"/>
          <w:sz w:val="26"/>
          <w:szCs w:val="26"/>
        </w:rPr>
        <w:t>МЕДПОСТАВЩИК</w:t>
      </w:r>
      <w:r w:rsidR="009C77C4" w:rsidRPr="009C77C4">
        <w:rPr>
          <w:spacing w:val="-6"/>
          <w:sz w:val="26"/>
          <w:szCs w:val="26"/>
        </w:rPr>
        <w:t>"</w:t>
      </w:r>
      <w:r w:rsidR="009C77C4">
        <w:rPr>
          <w:spacing w:val="-6"/>
          <w:sz w:val="26"/>
          <w:szCs w:val="26"/>
        </w:rPr>
        <w:t xml:space="preserve"> </w:t>
      </w:r>
      <w:r w:rsidR="0028597F">
        <w:rPr>
          <w:spacing w:val="-6"/>
          <w:sz w:val="26"/>
          <w:szCs w:val="26"/>
        </w:rPr>
        <w:t>(далее – Заявитель)</w:t>
      </w:r>
      <w:r w:rsidR="009D4375">
        <w:rPr>
          <w:spacing w:val="-6"/>
          <w:sz w:val="26"/>
          <w:szCs w:val="26"/>
        </w:rPr>
        <w:t xml:space="preserve"> уведомленных о заседании Комиссии УФАС</w:t>
      </w:r>
      <w:r w:rsidR="00FC06FB" w:rsidRPr="00FC06FB">
        <w:rPr>
          <w:spacing w:val="-6"/>
          <w:sz w:val="26"/>
          <w:szCs w:val="26"/>
        </w:rPr>
        <w:t>;</w:t>
      </w:r>
    </w:p>
    <w:p w:rsidR="009D4375" w:rsidRPr="00AC7CC6" w:rsidRDefault="00F15053" w:rsidP="00F67CE5">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F67CE5" w:rsidRPr="00F67CE5">
        <w:rPr>
          <w:sz w:val="26"/>
          <w:szCs w:val="26"/>
        </w:rPr>
        <w:t>(вх. № 23303</w:t>
      </w:r>
      <w:r w:rsidR="00F67CE5">
        <w:rPr>
          <w:sz w:val="26"/>
          <w:szCs w:val="26"/>
        </w:rPr>
        <w:t xml:space="preserve">/26 от 21.09.2026) на действия </w:t>
      </w:r>
      <w:r w:rsidR="00F67CE5" w:rsidRPr="00F67CE5">
        <w:rPr>
          <w:sz w:val="26"/>
          <w:szCs w:val="26"/>
        </w:rPr>
        <w:t>САНКТ-ПЕТЕРБУРГСКОЕ ГОСУДАРСТВЕННОЕ БЮДЖЕТНОЕ УЧРЕЖДЕНИЕ ЗДРАВООХРАНЕНИЯ "ГОРОДСКАЯ ПОЛИКЛИНИ</w:t>
      </w:r>
      <w:r w:rsidR="00F67CE5">
        <w:rPr>
          <w:sz w:val="26"/>
          <w:szCs w:val="26"/>
        </w:rPr>
        <w:t xml:space="preserve">КА № 117", (далее – Заказчик), </w:t>
      </w:r>
      <w:r w:rsidR="00F67CE5" w:rsidRPr="00F67CE5">
        <w:rPr>
          <w:sz w:val="26"/>
          <w:szCs w:val="26"/>
        </w:rPr>
        <w:t xml:space="preserve">при определении (подрядчика, исполнителя) путем проведения закупки на </w:t>
      </w:r>
      <w:r w:rsidR="00F67CE5">
        <w:rPr>
          <w:sz w:val="26"/>
          <w:szCs w:val="26"/>
        </w:rPr>
        <w:t>п</w:t>
      </w:r>
      <w:r w:rsidR="00F67CE5" w:rsidRPr="00F67CE5">
        <w:rPr>
          <w:sz w:val="26"/>
          <w:szCs w:val="26"/>
        </w:rPr>
        <w:t>оставк</w:t>
      </w:r>
      <w:r w:rsidR="00F67CE5">
        <w:rPr>
          <w:sz w:val="26"/>
          <w:szCs w:val="26"/>
        </w:rPr>
        <w:t>у</w:t>
      </w:r>
      <w:r w:rsidR="00F67CE5" w:rsidRPr="00F67CE5">
        <w:rPr>
          <w:sz w:val="26"/>
          <w:szCs w:val="26"/>
        </w:rPr>
        <w:t xml:space="preserve"> медицинских изделий (Перчатки смотровые/процедурные нитриловые, неопудренные, нестерильные) для нужд СПб ГБУЗ "Городская поликлиника №117" (извещение № 0372200068326000038)</w:t>
      </w:r>
      <w:r w:rsidR="00F67CE5" w:rsidRPr="00F67CE5">
        <w:rPr>
          <w:sz w:val="26"/>
          <w:szCs w:val="26"/>
        </w:rPr>
        <w:t xml:space="preserve"> </w:t>
      </w:r>
      <w:r w:rsidR="0096586C" w:rsidRPr="00AC7CC6">
        <w:rPr>
          <w:sz w:val="26"/>
          <w:szCs w:val="26"/>
        </w:rPr>
        <w:t xml:space="preserve">(далее – </w:t>
      </w:r>
      <w:r w:rsidR="00F67CE5">
        <w:rPr>
          <w:sz w:val="26"/>
          <w:szCs w:val="26"/>
        </w:rPr>
        <w:t>запрос котировок</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41704D">
        <w:rPr>
          <w:sz w:val="26"/>
          <w:szCs w:val="26"/>
        </w:rPr>
        <w:t>запроса котировок</w:t>
      </w:r>
      <w:r w:rsidRPr="00AC7CC6">
        <w:rPr>
          <w:sz w:val="26"/>
          <w:szCs w:val="26"/>
        </w:rPr>
        <w:t xml:space="preserve"> размещено </w:t>
      </w:r>
      <w:r w:rsidR="00F67CE5">
        <w:rPr>
          <w:sz w:val="26"/>
          <w:szCs w:val="26"/>
        </w:rPr>
        <w:t>21</w:t>
      </w:r>
      <w:r w:rsidRPr="00AC7CC6">
        <w:rPr>
          <w:sz w:val="26"/>
          <w:szCs w:val="26"/>
        </w:rPr>
        <w:t>.</w:t>
      </w:r>
      <w:r w:rsidR="009C77C4">
        <w:rPr>
          <w:sz w:val="26"/>
          <w:szCs w:val="26"/>
        </w:rPr>
        <w:t>0</w:t>
      </w:r>
      <w:r w:rsidR="004C4A44">
        <w:rPr>
          <w:sz w:val="26"/>
          <w:szCs w:val="26"/>
        </w:rPr>
        <w:t>9</w:t>
      </w:r>
      <w:r w:rsidRPr="00AC7CC6">
        <w:rPr>
          <w:sz w:val="26"/>
          <w:szCs w:val="26"/>
        </w:rPr>
        <w:t>.202</w:t>
      </w:r>
      <w:r w:rsidR="009C77C4">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F67CE5" w:rsidRPr="00F67CE5">
        <w:rPr>
          <w:sz w:val="26"/>
          <w:szCs w:val="26"/>
        </w:rPr>
        <w:t>0372200068326000038</w:t>
      </w:r>
      <w:r w:rsidRPr="00AC7CC6">
        <w:rPr>
          <w:sz w:val="26"/>
          <w:szCs w:val="26"/>
        </w:rPr>
        <w:t xml:space="preserve">. Начальная </w:t>
      </w:r>
      <w:r w:rsidRPr="00AC7CC6">
        <w:rPr>
          <w:sz w:val="26"/>
          <w:szCs w:val="26"/>
        </w:rPr>
        <w:lastRenderedPageBreak/>
        <w:t xml:space="preserve">(максимальная) цена контракта – </w:t>
      </w:r>
      <w:r w:rsidR="00F67CE5" w:rsidRPr="00F67CE5">
        <w:rPr>
          <w:sz w:val="26"/>
          <w:szCs w:val="26"/>
          <w:shd w:val="clear" w:color="auto" w:fill="FFFFFF"/>
        </w:rPr>
        <w:t>3 034 500,</w:t>
      </w:r>
      <w:r w:rsidR="00F67CE5">
        <w:rPr>
          <w:sz w:val="26"/>
          <w:szCs w:val="26"/>
          <w:shd w:val="clear" w:color="auto" w:fill="FFFFFF"/>
        </w:rPr>
        <w:t xml:space="preserve"> </w:t>
      </w:r>
      <w:r w:rsidR="00F67CE5" w:rsidRPr="00F67CE5">
        <w:rPr>
          <w:sz w:val="26"/>
          <w:szCs w:val="26"/>
          <w:shd w:val="clear" w:color="auto" w:fill="FFFFFF"/>
        </w:rPr>
        <w:t>00</w:t>
      </w:r>
      <w:r w:rsidR="009C77C4">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В соответствии с ч. 2 ст. 24 Закона о контрактной системе конкурентными способами являются:</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8934D4" w:rsidRPr="008934D4" w:rsidRDefault="008934D4" w:rsidP="008934D4">
      <w:pPr>
        <w:widowControl w:val="0"/>
        <w:autoSpaceDE w:val="0"/>
        <w:autoSpaceDN w:val="0"/>
        <w:adjustRightInd w:val="0"/>
        <w:ind w:firstLine="708"/>
        <w:jc w:val="both"/>
        <w:outlineLvl w:val="1"/>
        <w:rPr>
          <w:sz w:val="26"/>
          <w:szCs w:val="26"/>
        </w:rPr>
      </w:pPr>
      <w:r w:rsidRPr="008934D4">
        <w:rPr>
          <w:sz w:val="26"/>
          <w:szCs w:val="26"/>
        </w:rPr>
        <w:t>3) запрос котировок в электронной форме (далее - электронный запрос котировок).</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 мнению Заявителя, Заказчик при описании объекта закупки установил характеристики, которым не соответствует продукция российского происхождения. Заявитель указывает, что закупаемый товар относится к продукции, в отношении которой действует национальный режим по Постановлению Правительства Российской Федерации от 23.12.2024 № 1875. В связи с этим, по позиции Заявителя, Заказчик должен был описывать товар с использованием характеристик товара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Заявитель также указывает, что отдельные требования к внешней </w:t>
      </w:r>
      <w:r w:rsidRPr="009D4375">
        <w:rPr>
          <w:sz w:val="26"/>
          <w:szCs w:val="26"/>
        </w:rPr>
        <w:lastRenderedPageBreak/>
        <w:t>поверхности, длине, толщине и иным характеристикам медицинских перчаток являются избыточными, не предусмотрены нормативно-техническими документами и ограничивают возможность участия поставщиков, предлагающих продукцию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В соответствии с ч. 2 ст. 24 Закона о контрактной системе конкурентными способами являются:</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1704D" w:rsidRPr="008934D4" w:rsidRDefault="0041704D" w:rsidP="0041704D">
      <w:pPr>
        <w:widowControl w:val="0"/>
        <w:autoSpaceDE w:val="0"/>
        <w:autoSpaceDN w:val="0"/>
        <w:adjustRightInd w:val="0"/>
        <w:ind w:firstLine="708"/>
        <w:jc w:val="both"/>
        <w:outlineLvl w:val="1"/>
        <w:rPr>
          <w:sz w:val="26"/>
          <w:szCs w:val="26"/>
        </w:rPr>
      </w:pPr>
      <w:r w:rsidRPr="008934D4">
        <w:rPr>
          <w:sz w:val="26"/>
          <w:szCs w:val="26"/>
        </w:rPr>
        <w:t>3) запрос котировок в электронной форме (далее - электронный запрос котировок).</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Заявитель также указывает, что отдельные требования к внешней поверхности, длине, толщине и иным характеристикам медицинских перчаток являются избыточными, не предусмотрены нормативно-техническими документами и ограничивают возможность участия поставщиков, предлагающих продукцию российского происхождения.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lastRenderedPageBreak/>
        <w:t xml:space="preserve">Объект закупки: </w:t>
      </w:r>
      <w:r w:rsidRPr="00977F61">
        <w:rPr>
          <w:sz w:val="26"/>
          <w:szCs w:val="26"/>
        </w:rPr>
        <w:t>Перчатки смотровые/процедурные нитриловые, неопудренные, нестерильные</w:t>
      </w:r>
      <w:r w:rsidRPr="009D4375">
        <w:rPr>
          <w:sz w:val="26"/>
          <w:szCs w:val="26"/>
        </w:rPr>
        <w:t>.</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Заказчиком применена позиция КТРУ 22.19.60.119-00000008 «Перчатки смотровые/процедурные нитриловые, неопудренные, нестерильные».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Пункт 5 части 1 статьи 42 Закона о контрактной системе предусматривает включение в извещение наименования объекта закупки и информации, предусмотренной правилами использования каталога товаров, работ, услуг для обеспечения государственных и муниципальных нужд.</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Согласно части 6 статьи 23 Закона о контрактной системе при планировании и осуществлении закупок должен использоваться каталог товаров, работ, услуг для обеспечения государственных и муниципальных нужд.</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Постановлением Правительства Российской Федерации от 08.02.2017</w:t>
      </w:r>
      <w:r w:rsidRPr="009D4375">
        <w:rPr>
          <w:sz w:val="26"/>
          <w:szCs w:val="26"/>
        </w:rPr>
        <w:br/>
        <w:t>№ 145 утверждены Правила использования КТРУ. Указанные Правила обязывают Заказчика применять информацию, включенную в соответствующую позицию каталога, с даты начала ее обязательного применения. При этом Заказчик вправе указать в извещении дополнительную информацию и дополнительные потребительские свойства товара, если такие сведения соответствуют статье 33 Закона о контрактной системе.</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Следовательно, при наличии позиции КТРУ Заказчик обязан использовать сведения каталога, но не лишен права конкретизировать объект закупки дополнительными характеристиками. Такое право обусловлено необходимостью описать реальную потребность Заказчика, если сведений КТРУ недостаточно для закупки товара, пригодного для использования в конкретных условиях.</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В рассматриваемой закупке Заказчик применил позицию КТРУ 22.19.60.119-00000008. Описание товара из КТРУ воспроизведено в извещении.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объектом закупки являются медицинские изделия, используемые в учреждении здравоохранения. Такие товары применяются при оказании медицинской помощи, санитарно-противоэпидемических мероприятиях, обработке медицинского инструментария, манипуляциях с биологическими жидкостями, а также при работах, связанных с повышенными рисками инфицирования медицинского персонала и пациентов.</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В этой связи Заказчик вправе устанавливать не только общие характеристики перчаток, но и характеристики, связанные с безопасностью, механической прочностью, химической устойчивостью, тактильной чувствительностью, защитой предплечья, снижением риска контаминации и возможностью объективного контроля загрязнений.</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Право Заказчика определить характеристики товара не является произвольным. Оно должно реализовываться с учетом статьи 33 Закона о контрактной системе. Однако Закон о контрактной системе не обязывает Заказчика закупать любой товар, формально относящийся к той же группе продукции, если такой товар не обеспечивает потребность медицинского учреждения.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 xml:space="preserve">Пункт 1 части 1 статьи 33 Закона о контрактной системе предусматривает, что в описании объекта закупки указываются функциональные, технические, качественные и при необходимости эксплуатационные характеристики объекта </w:t>
      </w:r>
      <w:r w:rsidRPr="009D4375">
        <w:rPr>
          <w:sz w:val="26"/>
          <w:szCs w:val="26"/>
        </w:rPr>
        <w:lastRenderedPageBreak/>
        <w:t>закупки.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Пункт 2 части 1 статьи 33 Закона о контрактной системе требует использовать показатели, требования, условные обозначения и терминологию, предусмотренные техническими регламентами, документами национальной системы стандартизации и иными требованиями, связанными с определением соответствия поставляемого товара потребностям заказчика. Если Заказчик использует иные показатели, описание должно содержать обоснование необходимости их применения.</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Из указанной нормы следует, что документы стандартизации имеют значение при описании объекта закупки. Вместе с тем, они не подменяют собой потребность Заказчика и не запрещают установление дополнительных требований, если такие требования связаны с условиями применения товара и надлежащим образом обоснованы.</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Иное толкование фактически свело бы описание объекта закупки только к минимальному набору стандартных параметров и лишило бы заказчиков возможности закупать медицинские изделия, учитывающие специфику медицинской деятельности.</w:t>
      </w:r>
    </w:p>
    <w:p w:rsidR="0041704D" w:rsidRPr="009D4375" w:rsidRDefault="0041704D" w:rsidP="0041704D">
      <w:pPr>
        <w:widowControl w:val="0"/>
        <w:autoSpaceDE w:val="0"/>
        <w:autoSpaceDN w:val="0"/>
        <w:adjustRightInd w:val="0"/>
        <w:ind w:firstLine="708"/>
        <w:jc w:val="both"/>
        <w:outlineLvl w:val="1"/>
        <w:rPr>
          <w:sz w:val="26"/>
          <w:szCs w:val="26"/>
        </w:rPr>
      </w:pPr>
      <w:r w:rsidRPr="009D4375">
        <w:rPr>
          <w:sz w:val="26"/>
          <w:szCs w:val="26"/>
        </w:rPr>
        <w:t>Такой подход не соответствует Закону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оценила довод о нарушении части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Часть 1.1 статьи 33 Закона о контрактной системе предусматривает, что при описании товара,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Указанная норма должна применяться во взаимосвязи со статьей 14 Закона о контрактной системе и Постановлением № 1875.</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Ее смысл состоит в том, что при наличии применимых товаров российского происхождения Заказчик не должен формировать описание объекта закупки по характеристикам иностранного товара, игнорируя характеристики российского товара, на поддержку которого направлен национальный режим.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Вместе с тем, часть 1.1 статьи 33 Закона о контрактной системе не обязывает Заказчика отказаться от объективно необходимого товара или изменить медицинскую потребность только потому, что среди отечественных аналогов отсутствует продукция, соответствующая такой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Национальный режим не отменяет право Заказчика приобрести товар, необходимый для оказания медицинской помощи и обеспечения безопасности персонала и пациентов.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Закон о контрактной системе направлен на удовлетворение государственных и муниципальных нужд. Национальный режим применяется в этих пределах и не может толковаться как обязанность закупать товар, который не соответствует установленным функциональным, техническим и эксплуатационным требованиям Заказчика.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Из материалов дела следует, что Заказчиком сформировано уведомление об отсутствии закупаемого товара в реестре российской промышленной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Уведомление сформировано системой ГИСП. В нем указано, что по продукции «Перчатки смотровые/процедурные нитриловые, неопудренные, нестерильные» с кодом ОКПД2 22.19.60.119 найдено </w:t>
      </w:r>
      <w:r w:rsidR="00F67CE5">
        <w:rPr>
          <w:sz w:val="26"/>
          <w:szCs w:val="26"/>
        </w:rPr>
        <w:t>40</w:t>
      </w:r>
      <w:r w:rsidRPr="009D4375">
        <w:rPr>
          <w:sz w:val="26"/>
          <w:szCs w:val="26"/>
        </w:rPr>
        <w:t xml:space="preserve"> аналогов российского производства. При этом Заказчиком подтверждено, что среди подобранных аналогов </w:t>
      </w:r>
      <w:r w:rsidRPr="009D4375">
        <w:rPr>
          <w:sz w:val="26"/>
          <w:szCs w:val="26"/>
        </w:rPr>
        <w:lastRenderedPageBreak/>
        <w:t>российского производства отсутствует продукция, соответствующая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Таким образом, материалы дела подтверждают, что Заказчик не проигнорировал национальный режим, а проверил наличие продукции российского происхождения, соответствующей установленной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Само по себе наличие в реестре российской промышленной продукции однородных медицинских перчаток не означает, что такие товары соответствуют объекту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Однородность товара и соответствие конкретному описанию объекта закупки являются разными юридическими и фактическими категориями.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Однородный товар может иметь сходное назначение, но не обладать необходимой длиной, толщиной, видом отделки, защитными свойствами, внутренним покрытием, возможностью оперативного извлечения за манжету либо иными характеристиками, которые Заказчик обосновал применительно к своей медицинской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Поэтому довод Заявителя о том, что наличие однородных российских перчаток автоматически делает описание объекта закупки незаконным, является несостоятельным.</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в печатной форме извещения Заказчик установил применение национального режима по статье 14 Закона о контрактной системе. В отношении каждой позиции объекта закупки указан вид требования: ограничение закупок товаров, происходящих из иностранных государств, выполняемых работ, оказываемых услуг иностранными лицами.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Следовательно, довод о неприменении Заказчиком Постановления № 1875 не подтверждается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Заказчик установил именно ту меру национального режима, которая предусмотрена Постановлением № 1875 для соответствующей группы товаров, включенной в приложение № 2.</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Заявитель фактически ставит вопрос не о том, установил ли Заказчик национальный режим, а о том, что Заказчик должен был изменить описание объекта закупки под товары российского происхождения, которые не соответствуют его потребности.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Такой подход не основан на Законе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отдельно отмечает, что уведомление об отсутствии закупаемого товара в реестре российской промышленной продукции не подтверждает нарушение Заказчика. Напротив, оно подтверждает, что Заказчик проверил наличие российской продукции, соответствующей описанию объекта закупки, и установил ее отсутствие.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отсутствие в реестре российского товара, соответствующего спорной совокупности характеристик, само по себе не свидетельствует о незаконности описания объекта закупки.</w:t>
      </w:r>
    </w:p>
    <w:p w:rsidR="009D4375" w:rsidRPr="009D4375" w:rsidRDefault="009D4375" w:rsidP="00A2609B">
      <w:pPr>
        <w:widowControl w:val="0"/>
        <w:autoSpaceDE w:val="0"/>
        <w:autoSpaceDN w:val="0"/>
        <w:adjustRightInd w:val="0"/>
        <w:ind w:firstLine="708"/>
        <w:jc w:val="both"/>
        <w:outlineLvl w:val="1"/>
        <w:rPr>
          <w:sz w:val="26"/>
          <w:szCs w:val="26"/>
        </w:rPr>
      </w:pPr>
      <w:r w:rsidRPr="009D4375">
        <w:rPr>
          <w:sz w:val="26"/>
          <w:szCs w:val="26"/>
        </w:rPr>
        <w:t>Для признания жалобы обоснованной Заявитель должен доказать, что спорные характеристики не связаны с объективной потребностью Заказчика,</w:t>
      </w:r>
      <w:r w:rsidR="00A2609B">
        <w:rPr>
          <w:sz w:val="26"/>
          <w:szCs w:val="26"/>
        </w:rPr>
        <w:t xml:space="preserve"> </w:t>
      </w:r>
      <w:r w:rsidRPr="009D4375">
        <w:rPr>
          <w:sz w:val="26"/>
          <w:szCs w:val="26"/>
        </w:rPr>
        <w:t>являются избыточными либо сформированы под товар конкретного производителя без возможности поставки эквивалентной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Такие доказательства Заявителем не представлены.</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 xml:space="preserve">Ссылки Заявителя на отдельные решения антимонопольных органов по иным </w:t>
      </w:r>
      <w:r w:rsidRPr="009D4375">
        <w:rPr>
          <w:sz w:val="26"/>
          <w:szCs w:val="26"/>
        </w:rPr>
        <w:lastRenderedPageBreak/>
        <w:t>закупкам не могут быть приняты Комиссией УФАС в качестве доказательства нарушения в рассматриваемом деле.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Каждая закупка оценивается с учетом ее предмета, условий извещения, конкретных характеристик товара, обоснований Заказчика и представленных доказательств.</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Административная практика по иным делам не освобождает Заявителя от обязанности подтвердить наличие нарушения именно в спорной закупке.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рассматриваемом случае материалы дела подтверждают, что Заказчик описал объект закупки с использованием позиции КТРУ, установил дополнительные характеристики с обоснованием их необходимости, применил национальный режим по Постановлению № 1875, а также проверил наличие российского товара, соответствующего описанию объекта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Комиссия УФАС также учитывает, что спорные характеристики связаны с медицинским назначением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Заявителя о нарушении статьи 8 Закона о контрактной системе также не нашел подтверждения.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Статья 8 Закона о контрактной системе закрепляет принцип обеспечения конкуренции. При этом указанный принцип реализуется с учетом иных норм Закона о контрактной системе, включая право Заказчика определить функциональные, технические, качественные и эксплуатационные характеристики товара.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Материалы дела не подтверждают совершение Заказчиком действий, направленных на необоснованное ограничение количества участников закупки.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Довод о нарушении пункта 2 части 1 статьи 17 Федерального закона от 26.07.2006 № 135-ФЗ «О защите конкуренции» (далее — Закон о защите конкуренции) также не подтверждается.</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Для вывода о создании преимущественных условий участия необходимо установить, что условия закупки объективно предоставляют преимущество конкретному участнику или группе участников. Заявитель таких доказательств не представил.</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Описание объекта закупки сформировано через характеристики товара, а не через указание на конкретного поставщика, производителя, товарный знак либо индивидуализирующие признаки конкретной продукции.</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При таких обстоятельствах Комиссия УФАС приходит к выводу, что доводы жалобы не подтверждены материалами дела.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В действиях Заказчика не установлено нарушение пункта 1 части 2 статьи 42 Закона о контрактной системе во взаимосвязи с пунктами 1, 2 и частью 1.1 статьи 33 Закона о контрактной системе.</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Также не установлено нарушение пункта 15 части 1 статьи 42 Закона о контрактной системе, поскольку национальный режим по Постановлению</w:t>
      </w:r>
      <w:r w:rsidRPr="009D4375">
        <w:rPr>
          <w:sz w:val="26"/>
          <w:szCs w:val="26"/>
        </w:rPr>
        <w:br/>
        <w:t>№ 1875 в извещении установлен.</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Оснований для вывода о нарушении статьи 8 Закона о контрактной системе и пункта 2 части 1 статьи 17 Закона о защите конкуренции Комиссия УФАС не установила.</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Жалоба ООО «МЕДПОСТАВЩИК» является необоснованной.</w:t>
      </w:r>
    </w:p>
    <w:p w:rsidR="009D4375" w:rsidRPr="009D4375" w:rsidRDefault="009D4375" w:rsidP="009D4375">
      <w:pPr>
        <w:widowControl w:val="0"/>
        <w:autoSpaceDE w:val="0"/>
        <w:autoSpaceDN w:val="0"/>
        <w:adjustRightInd w:val="0"/>
        <w:ind w:firstLine="708"/>
        <w:jc w:val="both"/>
        <w:outlineLvl w:val="1"/>
        <w:rPr>
          <w:sz w:val="26"/>
          <w:szCs w:val="26"/>
        </w:rPr>
      </w:pPr>
      <w:r w:rsidRPr="009D4375">
        <w:rPr>
          <w:sz w:val="26"/>
          <w:szCs w:val="26"/>
        </w:rPr>
        <w:t>Основания для выдачи предписания отсутствуют.</w:t>
      </w:r>
    </w:p>
    <w:p w:rsidR="00977E8D" w:rsidRPr="00AC7CC6" w:rsidRDefault="0096586C" w:rsidP="00FC06FB">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6F224C" w:rsidRPr="006E7705" w:rsidRDefault="006F224C" w:rsidP="006F224C">
      <w:pPr>
        <w:autoSpaceDE w:val="0"/>
        <w:autoSpaceDN w:val="0"/>
        <w:adjustRightInd w:val="0"/>
        <w:ind w:firstLine="708"/>
        <w:jc w:val="both"/>
        <w:outlineLvl w:val="1"/>
        <w:rPr>
          <w:color w:val="000000"/>
          <w:sz w:val="26"/>
          <w:szCs w:val="26"/>
        </w:rPr>
      </w:pPr>
      <w:r w:rsidRPr="006E7705">
        <w:rPr>
          <w:color w:val="000000"/>
          <w:sz w:val="26"/>
          <w:szCs w:val="26"/>
        </w:rPr>
        <w:t xml:space="preserve"> Признать жалобу </w:t>
      </w:r>
      <w:r w:rsidRPr="004679DF">
        <w:rPr>
          <w:sz w:val="26"/>
          <w:szCs w:val="26"/>
        </w:rPr>
        <w:t>ООО «</w:t>
      </w:r>
      <w:r w:rsidR="00A2609B" w:rsidRPr="009D4375">
        <w:rPr>
          <w:iCs/>
          <w:sz w:val="26"/>
          <w:szCs w:val="26"/>
        </w:rPr>
        <w:t>МЕДПОСТАВЩИК</w:t>
      </w:r>
      <w:r w:rsidRPr="004679DF">
        <w:rPr>
          <w:sz w:val="26"/>
          <w:szCs w:val="26"/>
        </w:rPr>
        <w:t>»</w:t>
      </w:r>
      <w:r>
        <w:rPr>
          <w:sz w:val="26"/>
          <w:szCs w:val="26"/>
        </w:rPr>
        <w:t xml:space="preserve"> не</w:t>
      </w:r>
      <w:r>
        <w:rPr>
          <w:color w:val="000000"/>
          <w:sz w:val="26"/>
          <w:szCs w:val="26"/>
        </w:rPr>
        <w:t>обоснованной</w:t>
      </w:r>
      <w:r w:rsidRPr="006E7705">
        <w:rPr>
          <w:color w:val="000000"/>
          <w:sz w:val="26"/>
          <w:szCs w:val="26"/>
        </w:rPr>
        <w:t>.</w:t>
      </w:r>
    </w:p>
    <w:p w:rsidR="00AC7CC6" w:rsidRDefault="006D2D6B" w:rsidP="0096586C">
      <w:pPr>
        <w:widowControl w:val="0"/>
        <w:ind w:firstLine="708"/>
        <w:rPr>
          <w:sz w:val="26"/>
          <w:szCs w:val="26"/>
        </w:rPr>
      </w:pPr>
      <w:r>
        <w:rPr>
          <w:sz w:val="26"/>
          <w:szCs w:val="26"/>
        </w:rPr>
        <w:t xml:space="preserve"> </w:t>
      </w: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4F2" w:rsidRDefault="003164F2">
      <w:r>
        <w:separator/>
      </w:r>
    </w:p>
  </w:endnote>
  <w:endnote w:type="continuationSeparator" w:id="0">
    <w:p w:rsidR="003164F2" w:rsidRDefault="00316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4F2" w:rsidRDefault="003164F2">
      <w:r>
        <w:separator/>
      </w:r>
    </w:p>
  </w:footnote>
  <w:footnote w:type="continuationSeparator" w:id="0">
    <w:p w:rsidR="003164F2" w:rsidRDefault="00316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3164F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D2D6B">
      <w:rPr>
        <w:rStyle w:val="a5"/>
        <w:noProof/>
      </w:rPr>
      <w:t>8</w:t>
    </w:r>
    <w:r>
      <w:rPr>
        <w:rStyle w:val="a5"/>
      </w:rPr>
      <w:fldChar w:fldCharType="end"/>
    </w:r>
  </w:p>
  <w:p w:rsidR="004D47F0" w:rsidRDefault="003164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4A8A"/>
    <w:rsid w:val="00040C16"/>
    <w:rsid w:val="00042DD1"/>
    <w:rsid w:val="00071971"/>
    <w:rsid w:val="00086FC7"/>
    <w:rsid w:val="000B4709"/>
    <w:rsid w:val="000C0D48"/>
    <w:rsid w:val="000F609D"/>
    <w:rsid w:val="00151A1B"/>
    <w:rsid w:val="00156C79"/>
    <w:rsid w:val="00157851"/>
    <w:rsid w:val="0016120F"/>
    <w:rsid w:val="0017661B"/>
    <w:rsid w:val="0019676D"/>
    <w:rsid w:val="001A58C9"/>
    <w:rsid w:val="001B1665"/>
    <w:rsid w:val="001B6F15"/>
    <w:rsid w:val="001C0737"/>
    <w:rsid w:val="001E04B4"/>
    <w:rsid w:val="001E4D2A"/>
    <w:rsid w:val="001F5BE5"/>
    <w:rsid w:val="00205FCE"/>
    <w:rsid w:val="00226447"/>
    <w:rsid w:val="00230FE9"/>
    <w:rsid w:val="0028597F"/>
    <w:rsid w:val="00286CB8"/>
    <w:rsid w:val="002965B4"/>
    <w:rsid w:val="002A103E"/>
    <w:rsid w:val="002A7DC8"/>
    <w:rsid w:val="002B67DA"/>
    <w:rsid w:val="002B6E8C"/>
    <w:rsid w:val="002E2BEF"/>
    <w:rsid w:val="002F00CE"/>
    <w:rsid w:val="003164F2"/>
    <w:rsid w:val="00326163"/>
    <w:rsid w:val="003272FE"/>
    <w:rsid w:val="003602C7"/>
    <w:rsid w:val="00372A5B"/>
    <w:rsid w:val="00382CFA"/>
    <w:rsid w:val="00387633"/>
    <w:rsid w:val="003927F7"/>
    <w:rsid w:val="003C68A2"/>
    <w:rsid w:val="0041704D"/>
    <w:rsid w:val="00443428"/>
    <w:rsid w:val="00443C92"/>
    <w:rsid w:val="0046343D"/>
    <w:rsid w:val="004759A8"/>
    <w:rsid w:val="00475E2F"/>
    <w:rsid w:val="004A19D6"/>
    <w:rsid w:val="004B07CD"/>
    <w:rsid w:val="004B6CA1"/>
    <w:rsid w:val="004C4A44"/>
    <w:rsid w:val="00506D89"/>
    <w:rsid w:val="005329F8"/>
    <w:rsid w:val="005450B9"/>
    <w:rsid w:val="0055353A"/>
    <w:rsid w:val="00566503"/>
    <w:rsid w:val="005B0CC3"/>
    <w:rsid w:val="005E0EBA"/>
    <w:rsid w:val="00613A82"/>
    <w:rsid w:val="00621FC4"/>
    <w:rsid w:val="006333A5"/>
    <w:rsid w:val="00637DFC"/>
    <w:rsid w:val="00645483"/>
    <w:rsid w:val="00652598"/>
    <w:rsid w:val="0067078C"/>
    <w:rsid w:val="00683B4E"/>
    <w:rsid w:val="006B2B61"/>
    <w:rsid w:val="006B6D4B"/>
    <w:rsid w:val="006D2D6B"/>
    <w:rsid w:val="006E0821"/>
    <w:rsid w:val="006F224C"/>
    <w:rsid w:val="006F7D8B"/>
    <w:rsid w:val="007045B6"/>
    <w:rsid w:val="0070497B"/>
    <w:rsid w:val="00705348"/>
    <w:rsid w:val="00720688"/>
    <w:rsid w:val="0073322A"/>
    <w:rsid w:val="00761F34"/>
    <w:rsid w:val="00794B7B"/>
    <w:rsid w:val="007A4144"/>
    <w:rsid w:val="007B6097"/>
    <w:rsid w:val="007C08BB"/>
    <w:rsid w:val="007D3B37"/>
    <w:rsid w:val="00836362"/>
    <w:rsid w:val="00847BDC"/>
    <w:rsid w:val="0085621B"/>
    <w:rsid w:val="00881079"/>
    <w:rsid w:val="008934D4"/>
    <w:rsid w:val="008941ED"/>
    <w:rsid w:val="008A4364"/>
    <w:rsid w:val="008C1E3A"/>
    <w:rsid w:val="008D521E"/>
    <w:rsid w:val="008E645A"/>
    <w:rsid w:val="008F7CA1"/>
    <w:rsid w:val="0093286D"/>
    <w:rsid w:val="00960BA7"/>
    <w:rsid w:val="0096586C"/>
    <w:rsid w:val="00977E8D"/>
    <w:rsid w:val="00983C48"/>
    <w:rsid w:val="0098477A"/>
    <w:rsid w:val="00986FE8"/>
    <w:rsid w:val="009A37B6"/>
    <w:rsid w:val="009C77C4"/>
    <w:rsid w:val="009D4375"/>
    <w:rsid w:val="00A1602A"/>
    <w:rsid w:val="00A16BC3"/>
    <w:rsid w:val="00A2609B"/>
    <w:rsid w:val="00A27124"/>
    <w:rsid w:val="00A51C32"/>
    <w:rsid w:val="00A546F0"/>
    <w:rsid w:val="00A55848"/>
    <w:rsid w:val="00AC7CC6"/>
    <w:rsid w:val="00AD393B"/>
    <w:rsid w:val="00B21179"/>
    <w:rsid w:val="00B255F1"/>
    <w:rsid w:val="00B435B0"/>
    <w:rsid w:val="00BB22E4"/>
    <w:rsid w:val="00BB30E6"/>
    <w:rsid w:val="00BC6204"/>
    <w:rsid w:val="00BF10F7"/>
    <w:rsid w:val="00BF2BDE"/>
    <w:rsid w:val="00C15D2E"/>
    <w:rsid w:val="00C20C2E"/>
    <w:rsid w:val="00C44742"/>
    <w:rsid w:val="00C918C8"/>
    <w:rsid w:val="00C95778"/>
    <w:rsid w:val="00CE15DB"/>
    <w:rsid w:val="00D14C89"/>
    <w:rsid w:val="00D21568"/>
    <w:rsid w:val="00D36631"/>
    <w:rsid w:val="00D760D3"/>
    <w:rsid w:val="00D95313"/>
    <w:rsid w:val="00DA27B4"/>
    <w:rsid w:val="00DD5E11"/>
    <w:rsid w:val="00E168B8"/>
    <w:rsid w:val="00E7143D"/>
    <w:rsid w:val="00E76D80"/>
    <w:rsid w:val="00E93102"/>
    <w:rsid w:val="00EA53CC"/>
    <w:rsid w:val="00EB1191"/>
    <w:rsid w:val="00EC2561"/>
    <w:rsid w:val="00EC605C"/>
    <w:rsid w:val="00EE0859"/>
    <w:rsid w:val="00F04A17"/>
    <w:rsid w:val="00F15053"/>
    <w:rsid w:val="00F6094C"/>
    <w:rsid w:val="00F60C45"/>
    <w:rsid w:val="00F60E32"/>
    <w:rsid w:val="00F67CE5"/>
    <w:rsid w:val="00F879C3"/>
    <w:rsid w:val="00F94E78"/>
    <w:rsid w:val="00FC06FB"/>
    <w:rsid w:val="00FC3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 w:type="paragraph" w:styleId="ab">
    <w:name w:val="Normal (Web)"/>
    <w:basedOn w:val="a"/>
    <w:uiPriority w:val="99"/>
    <w:semiHidden/>
    <w:unhideWhenUsed/>
    <w:rsid w:val="009D4375"/>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14582">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45569502">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143358258">
      <w:bodyDiv w:val="1"/>
      <w:marLeft w:val="0"/>
      <w:marRight w:val="0"/>
      <w:marTop w:val="0"/>
      <w:marBottom w:val="0"/>
      <w:divBdr>
        <w:top w:val="none" w:sz="0" w:space="0" w:color="auto"/>
        <w:left w:val="none" w:sz="0" w:space="0" w:color="auto"/>
        <w:bottom w:val="none" w:sz="0" w:space="0" w:color="auto"/>
        <w:right w:val="none" w:sz="0" w:space="0" w:color="auto"/>
      </w:divBdr>
    </w:div>
    <w:div w:id="167982953">
      <w:bodyDiv w:val="1"/>
      <w:marLeft w:val="0"/>
      <w:marRight w:val="0"/>
      <w:marTop w:val="0"/>
      <w:marBottom w:val="0"/>
      <w:divBdr>
        <w:top w:val="none" w:sz="0" w:space="0" w:color="auto"/>
        <w:left w:val="none" w:sz="0" w:space="0" w:color="auto"/>
        <w:bottom w:val="none" w:sz="0" w:space="0" w:color="auto"/>
        <w:right w:val="none" w:sz="0" w:space="0" w:color="auto"/>
      </w:divBdr>
    </w:div>
    <w:div w:id="182403870">
      <w:bodyDiv w:val="1"/>
      <w:marLeft w:val="0"/>
      <w:marRight w:val="0"/>
      <w:marTop w:val="0"/>
      <w:marBottom w:val="0"/>
      <w:divBdr>
        <w:top w:val="none" w:sz="0" w:space="0" w:color="auto"/>
        <w:left w:val="none" w:sz="0" w:space="0" w:color="auto"/>
        <w:bottom w:val="none" w:sz="0" w:space="0" w:color="auto"/>
        <w:right w:val="none" w:sz="0" w:space="0" w:color="auto"/>
      </w:divBdr>
    </w:div>
    <w:div w:id="216668564">
      <w:bodyDiv w:val="1"/>
      <w:marLeft w:val="0"/>
      <w:marRight w:val="0"/>
      <w:marTop w:val="0"/>
      <w:marBottom w:val="0"/>
      <w:divBdr>
        <w:top w:val="none" w:sz="0" w:space="0" w:color="auto"/>
        <w:left w:val="none" w:sz="0" w:space="0" w:color="auto"/>
        <w:bottom w:val="none" w:sz="0" w:space="0" w:color="auto"/>
        <w:right w:val="none" w:sz="0" w:space="0" w:color="auto"/>
      </w:divBdr>
    </w:div>
    <w:div w:id="261185902">
      <w:bodyDiv w:val="1"/>
      <w:marLeft w:val="0"/>
      <w:marRight w:val="0"/>
      <w:marTop w:val="0"/>
      <w:marBottom w:val="0"/>
      <w:divBdr>
        <w:top w:val="none" w:sz="0" w:space="0" w:color="auto"/>
        <w:left w:val="none" w:sz="0" w:space="0" w:color="auto"/>
        <w:bottom w:val="none" w:sz="0" w:space="0" w:color="auto"/>
        <w:right w:val="none" w:sz="0" w:space="0" w:color="auto"/>
      </w:divBdr>
    </w:div>
    <w:div w:id="333924992">
      <w:bodyDiv w:val="1"/>
      <w:marLeft w:val="0"/>
      <w:marRight w:val="0"/>
      <w:marTop w:val="0"/>
      <w:marBottom w:val="0"/>
      <w:divBdr>
        <w:top w:val="none" w:sz="0" w:space="0" w:color="auto"/>
        <w:left w:val="none" w:sz="0" w:space="0" w:color="auto"/>
        <w:bottom w:val="none" w:sz="0" w:space="0" w:color="auto"/>
        <w:right w:val="none" w:sz="0" w:space="0" w:color="auto"/>
      </w:divBdr>
    </w:div>
    <w:div w:id="360399609">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24308059">
      <w:bodyDiv w:val="1"/>
      <w:marLeft w:val="0"/>
      <w:marRight w:val="0"/>
      <w:marTop w:val="0"/>
      <w:marBottom w:val="0"/>
      <w:divBdr>
        <w:top w:val="none" w:sz="0" w:space="0" w:color="auto"/>
        <w:left w:val="none" w:sz="0" w:space="0" w:color="auto"/>
        <w:bottom w:val="none" w:sz="0" w:space="0" w:color="auto"/>
        <w:right w:val="none" w:sz="0" w:space="0" w:color="auto"/>
      </w:divBdr>
    </w:div>
    <w:div w:id="441606660">
      <w:bodyDiv w:val="1"/>
      <w:marLeft w:val="0"/>
      <w:marRight w:val="0"/>
      <w:marTop w:val="0"/>
      <w:marBottom w:val="0"/>
      <w:divBdr>
        <w:top w:val="none" w:sz="0" w:space="0" w:color="auto"/>
        <w:left w:val="none" w:sz="0" w:space="0" w:color="auto"/>
        <w:bottom w:val="none" w:sz="0" w:space="0" w:color="auto"/>
        <w:right w:val="none" w:sz="0" w:space="0" w:color="auto"/>
      </w:divBdr>
    </w:div>
    <w:div w:id="446773606">
      <w:bodyDiv w:val="1"/>
      <w:marLeft w:val="0"/>
      <w:marRight w:val="0"/>
      <w:marTop w:val="0"/>
      <w:marBottom w:val="0"/>
      <w:divBdr>
        <w:top w:val="none" w:sz="0" w:space="0" w:color="auto"/>
        <w:left w:val="none" w:sz="0" w:space="0" w:color="auto"/>
        <w:bottom w:val="none" w:sz="0" w:space="0" w:color="auto"/>
        <w:right w:val="none" w:sz="0" w:space="0" w:color="auto"/>
      </w:divBdr>
    </w:div>
    <w:div w:id="449252562">
      <w:bodyDiv w:val="1"/>
      <w:marLeft w:val="0"/>
      <w:marRight w:val="0"/>
      <w:marTop w:val="0"/>
      <w:marBottom w:val="0"/>
      <w:divBdr>
        <w:top w:val="none" w:sz="0" w:space="0" w:color="auto"/>
        <w:left w:val="none" w:sz="0" w:space="0" w:color="auto"/>
        <w:bottom w:val="none" w:sz="0" w:space="0" w:color="auto"/>
        <w:right w:val="none" w:sz="0" w:space="0" w:color="auto"/>
      </w:divBdr>
    </w:div>
    <w:div w:id="453061854">
      <w:bodyDiv w:val="1"/>
      <w:marLeft w:val="0"/>
      <w:marRight w:val="0"/>
      <w:marTop w:val="0"/>
      <w:marBottom w:val="0"/>
      <w:divBdr>
        <w:top w:val="none" w:sz="0" w:space="0" w:color="auto"/>
        <w:left w:val="none" w:sz="0" w:space="0" w:color="auto"/>
        <w:bottom w:val="none" w:sz="0" w:space="0" w:color="auto"/>
        <w:right w:val="none" w:sz="0" w:space="0" w:color="auto"/>
      </w:divBdr>
    </w:div>
    <w:div w:id="486433549">
      <w:bodyDiv w:val="1"/>
      <w:marLeft w:val="0"/>
      <w:marRight w:val="0"/>
      <w:marTop w:val="0"/>
      <w:marBottom w:val="0"/>
      <w:divBdr>
        <w:top w:val="none" w:sz="0" w:space="0" w:color="auto"/>
        <w:left w:val="none" w:sz="0" w:space="0" w:color="auto"/>
        <w:bottom w:val="none" w:sz="0" w:space="0" w:color="auto"/>
        <w:right w:val="none" w:sz="0" w:space="0" w:color="auto"/>
      </w:divBdr>
    </w:div>
    <w:div w:id="499008101">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73517021">
      <w:bodyDiv w:val="1"/>
      <w:marLeft w:val="0"/>
      <w:marRight w:val="0"/>
      <w:marTop w:val="0"/>
      <w:marBottom w:val="0"/>
      <w:divBdr>
        <w:top w:val="none" w:sz="0" w:space="0" w:color="auto"/>
        <w:left w:val="none" w:sz="0" w:space="0" w:color="auto"/>
        <w:bottom w:val="none" w:sz="0" w:space="0" w:color="auto"/>
        <w:right w:val="none" w:sz="0" w:space="0" w:color="auto"/>
      </w:divBdr>
    </w:div>
    <w:div w:id="577717703">
      <w:bodyDiv w:val="1"/>
      <w:marLeft w:val="0"/>
      <w:marRight w:val="0"/>
      <w:marTop w:val="0"/>
      <w:marBottom w:val="0"/>
      <w:divBdr>
        <w:top w:val="none" w:sz="0" w:space="0" w:color="auto"/>
        <w:left w:val="none" w:sz="0" w:space="0" w:color="auto"/>
        <w:bottom w:val="none" w:sz="0" w:space="0" w:color="auto"/>
        <w:right w:val="none" w:sz="0" w:space="0" w:color="auto"/>
      </w:divBdr>
    </w:div>
    <w:div w:id="638613073">
      <w:bodyDiv w:val="1"/>
      <w:marLeft w:val="0"/>
      <w:marRight w:val="0"/>
      <w:marTop w:val="0"/>
      <w:marBottom w:val="0"/>
      <w:divBdr>
        <w:top w:val="none" w:sz="0" w:space="0" w:color="auto"/>
        <w:left w:val="none" w:sz="0" w:space="0" w:color="auto"/>
        <w:bottom w:val="none" w:sz="0" w:space="0" w:color="auto"/>
        <w:right w:val="none" w:sz="0" w:space="0" w:color="auto"/>
      </w:divBdr>
    </w:div>
    <w:div w:id="661858342">
      <w:bodyDiv w:val="1"/>
      <w:marLeft w:val="0"/>
      <w:marRight w:val="0"/>
      <w:marTop w:val="0"/>
      <w:marBottom w:val="0"/>
      <w:divBdr>
        <w:top w:val="none" w:sz="0" w:space="0" w:color="auto"/>
        <w:left w:val="none" w:sz="0" w:space="0" w:color="auto"/>
        <w:bottom w:val="none" w:sz="0" w:space="0" w:color="auto"/>
        <w:right w:val="none" w:sz="0" w:space="0" w:color="auto"/>
      </w:divBdr>
    </w:div>
    <w:div w:id="738819752">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777333281">
      <w:bodyDiv w:val="1"/>
      <w:marLeft w:val="0"/>
      <w:marRight w:val="0"/>
      <w:marTop w:val="0"/>
      <w:marBottom w:val="0"/>
      <w:divBdr>
        <w:top w:val="none" w:sz="0" w:space="0" w:color="auto"/>
        <w:left w:val="none" w:sz="0" w:space="0" w:color="auto"/>
        <w:bottom w:val="none" w:sz="0" w:space="0" w:color="auto"/>
        <w:right w:val="none" w:sz="0" w:space="0" w:color="auto"/>
      </w:divBdr>
    </w:div>
    <w:div w:id="784085347">
      <w:bodyDiv w:val="1"/>
      <w:marLeft w:val="0"/>
      <w:marRight w:val="0"/>
      <w:marTop w:val="0"/>
      <w:marBottom w:val="0"/>
      <w:divBdr>
        <w:top w:val="none" w:sz="0" w:space="0" w:color="auto"/>
        <w:left w:val="none" w:sz="0" w:space="0" w:color="auto"/>
        <w:bottom w:val="none" w:sz="0" w:space="0" w:color="auto"/>
        <w:right w:val="none" w:sz="0" w:space="0" w:color="auto"/>
      </w:divBdr>
    </w:div>
    <w:div w:id="844904068">
      <w:bodyDiv w:val="1"/>
      <w:marLeft w:val="0"/>
      <w:marRight w:val="0"/>
      <w:marTop w:val="0"/>
      <w:marBottom w:val="0"/>
      <w:divBdr>
        <w:top w:val="none" w:sz="0" w:space="0" w:color="auto"/>
        <w:left w:val="none" w:sz="0" w:space="0" w:color="auto"/>
        <w:bottom w:val="none" w:sz="0" w:space="0" w:color="auto"/>
        <w:right w:val="none" w:sz="0" w:space="0" w:color="auto"/>
      </w:divBdr>
    </w:div>
    <w:div w:id="871498648">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166480917">
      <w:bodyDiv w:val="1"/>
      <w:marLeft w:val="0"/>
      <w:marRight w:val="0"/>
      <w:marTop w:val="0"/>
      <w:marBottom w:val="0"/>
      <w:divBdr>
        <w:top w:val="none" w:sz="0" w:space="0" w:color="auto"/>
        <w:left w:val="none" w:sz="0" w:space="0" w:color="auto"/>
        <w:bottom w:val="none" w:sz="0" w:space="0" w:color="auto"/>
        <w:right w:val="none" w:sz="0" w:space="0" w:color="auto"/>
      </w:divBdr>
    </w:div>
    <w:div w:id="1213469334">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37782726">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364214466">
      <w:bodyDiv w:val="1"/>
      <w:marLeft w:val="0"/>
      <w:marRight w:val="0"/>
      <w:marTop w:val="0"/>
      <w:marBottom w:val="0"/>
      <w:divBdr>
        <w:top w:val="none" w:sz="0" w:space="0" w:color="auto"/>
        <w:left w:val="none" w:sz="0" w:space="0" w:color="auto"/>
        <w:bottom w:val="none" w:sz="0" w:space="0" w:color="auto"/>
        <w:right w:val="none" w:sz="0" w:space="0" w:color="auto"/>
      </w:divBdr>
    </w:div>
    <w:div w:id="1408845053">
      <w:bodyDiv w:val="1"/>
      <w:marLeft w:val="0"/>
      <w:marRight w:val="0"/>
      <w:marTop w:val="0"/>
      <w:marBottom w:val="0"/>
      <w:divBdr>
        <w:top w:val="none" w:sz="0" w:space="0" w:color="auto"/>
        <w:left w:val="none" w:sz="0" w:space="0" w:color="auto"/>
        <w:bottom w:val="none" w:sz="0" w:space="0" w:color="auto"/>
        <w:right w:val="none" w:sz="0" w:space="0" w:color="auto"/>
      </w:divBdr>
    </w:div>
    <w:div w:id="1440027823">
      <w:bodyDiv w:val="1"/>
      <w:marLeft w:val="0"/>
      <w:marRight w:val="0"/>
      <w:marTop w:val="0"/>
      <w:marBottom w:val="0"/>
      <w:divBdr>
        <w:top w:val="none" w:sz="0" w:space="0" w:color="auto"/>
        <w:left w:val="none" w:sz="0" w:space="0" w:color="auto"/>
        <w:bottom w:val="none" w:sz="0" w:space="0" w:color="auto"/>
        <w:right w:val="none" w:sz="0" w:space="0" w:color="auto"/>
      </w:divBdr>
    </w:div>
    <w:div w:id="1445921914">
      <w:bodyDiv w:val="1"/>
      <w:marLeft w:val="0"/>
      <w:marRight w:val="0"/>
      <w:marTop w:val="0"/>
      <w:marBottom w:val="0"/>
      <w:divBdr>
        <w:top w:val="none" w:sz="0" w:space="0" w:color="auto"/>
        <w:left w:val="none" w:sz="0" w:space="0" w:color="auto"/>
        <w:bottom w:val="none" w:sz="0" w:space="0" w:color="auto"/>
        <w:right w:val="none" w:sz="0" w:space="0" w:color="auto"/>
      </w:divBdr>
    </w:div>
    <w:div w:id="1447001842">
      <w:bodyDiv w:val="1"/>
      <w:marLeft w:val="0"/>
      <w:marRight w:val="0"/>
      <w:marTop w:val="0"/>
      <w:marBottom w:val="0"/>
      <w:divBdr>
        <w:top w:val="none" w:sz="0" w:space="0" w:color="auto"/>
        <w:left w:val="none" w:sz="0" w:space="0" w:color="auto"/>
        <w:bottom w:val="none" w:sz="0" w:space="0" w:color="auto"/>
        <w:right w:val="none" w:sz="0" w:space="0" w:color="auto"/>
      </w:divBdr>
    </w:div>
    <w:div w:id="1492408849">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579628620">
      <w:bodyDiv w:val="1"/>
      <w:marLeft w:val="0"/>
      <w:marRight w:val="0"/>
      <w:marTop w:val="0"/>
      <w:marBottom w:val="0"/>
      <w:divBdr>
        <w:top w:val="none" w:sz="0" w:space="0" w:color="auto"/>
        <w:left w:val="none" w:sz="0" w:space="0" w:color="auto"/>
        <w:bottom w:val="none" w:sz="0" w:space="0" w:color="auto"/>
        <w:right w:val="none" w:sz="0" w:space="0" w:color="auto"/>
      </w:divBdr>
    </w:div>
    <w:div w:id="1604922167">
      <w:bodyDiv w:val="1"/>
      <w:marLeft w:val="0"/>
      <w:marRight w:val="0"/>
      <w:marTop w:val="0"/>
      <w:marBottom w:val="0"/>
      <w:divBdr>
        <w:top w:val="none" w:sz="0" w:space="0" w:color="auto"/>
        <w:left w:val="none" w:sz="0" w:space="0" w:color="auto"/>
        <w:bottom w:val="none" w:sz="0" w:space="0" w:color="auto"/>
        <w:right w:val="none" w:sz="0" w:space="0" w:color="auto"/>
      </w:divBdr>
    </w:div>
    <w:div w:id="1700618719">
      <w:bodyDiv w:val="1"/>
      <w:marLeft w:val="0"/>
      <w:marRight w:val="0"/>
      <w:marTop w:val="0"/>
      <w:marBottom w:val="0"/>
      <w:divBdr>
        <w:top w:val="none" w:sz="0" w:space="0" w:color="auto"/>
        <w:left w:val="none" w:sz="0" w:space="0" w:color="auto"/>
        <w:bottom w:val="none" w:sz="0" w:space="0" w:color="auto"/>
        <w:right w:val="none" w:sz="0" w:space="0" w:color="auto"/>
      </w:divBdr>
    </w:div>
    <w:div w:id="1825008648">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879466967">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1914272496">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2920</Words>
  <Characters>16647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2023-06-28T13:17:00Z</cp:lastPrinted>
  <dcterms:created xsi:type="dcterms:W3CDTF">2026-10-19T16:14:00Z</dcterms:created>
  <dcterms:modified xsi:type="dcterms:W3CDTF">2026-10-19T16:14:00Z</dcterms:modified>
</cp:coreProperties>
</file>