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62D4" w:rsidRDefault="007D4460">
      <w:pPr>
        <w:spacing w:line="237" w:lineRule="auto"/>
        <w:ind w:left="618" w:right="-15"/>
        <w:jc w:val="center"/>
      </w:pPr>
      <w:r>
        <w:rPr>
          <w:b/>
        </w:rPr>
        <w:t xml:space="preserve">ПРЕДПИСАНИЕ </w:t>
      </w:r>
    </w:p>
    <w:p w:rsidR="002A62D4" w:rsidRDefault="007D4460">
      <w:pPr>
        <w:spacing w:after="322" w:line="237" w:lineRule="auto"/>
        <w:ind w:left="618" w:right="607"/>
        <w:jc w:val="center"/>
      </w:pPr>
      <w:r>
        <w:rPr>
          <w:b/>
        </w:rPr>
        <w:t>об устранении нарушений законодательства о контрактной системе по делу № 012/06/105-631/2026</w:t>
      </w:r>
    </w:p>
    <w:p w:rsidR="002A62D4" w:rsidRDefault="007D4460">
      <w:pPr>
        <w:spacing w:after="322"/>
      </w:pPr>
      <w:proofErr w:type="gramStart"/>
      <w:r>
        <w:t>30  сентября</w:t>
      </w:r>
      <w:proofErr w:type="gramEnd"/>
      <w:r>
        <w:t xml:space="preserve"> 2026 года                                                                                   г. Йошкар-Ола</w:t>
      </w:r>
    </w:p>
    <w:p w:rsidR="002A62D4" w:rsidRDefault="007D4460">
      <w:pPr>
        <w:ind w:left="0" w:firstLine="710"/>
      </w:pPr>
      <w:r>
        <w:t>Комиссия Управлен</w:t>
      </w:r>
      <w:r>
        <w:t xml:space="preserve">ия Федеральной антимонопольной службы по Республике Марий Эл по контролю в сфере закупок № 1 (далее – Комиссия) в составе: </w:t>
      </w:r>
    </w:p>
    <w:p w:rsidR="002A62D4" w:rsidRDefault="007D4460">
      <w:pPr>
        <w:ind w:left="720"/>
      </w:pPr>
      <w:r>
        <w:t xml:space="preserve">Председатель Комиссии: </w:t>
      </w:r>
    </w:p>
    <w:p w:rsidR="007D4460" w:rsidRDefault="007D4460">
      <w:pPr>
        <w:ind w:left="0" w:firstLine="710"/>
      </w:pPr>
      <w:r>
        <w:t xml:space="preserve"> – заместитель руководителя-начальник отдела контроля закупок и антимонопольного контроля орга</w:t>
      </w:r>
      <w:r>
        <w:t xml:space="preserve">нов власти; </w:t>
      </w:r>
    </w:p>
    <w:p w:rsidR="002A62D4" w:rsidRDefault="007D4460">
      <w:pPr>
        <w:ind w:left="0" w:firstLine="710"/>
      </w:pPr>
      <w:r>
        <w:t xml:space="preserve">члены Комиссии: </w:t>
      </w:r>
    </w:p>
    <w:p w:rsidR="002A62D4" w:rsidRDefault="007D4460">
      <w:pPr>
        <w:ind w:left="0" w:firstLine="710"/>
      </w:pPr>
      <w:r>
        <w:t xml:space="preserve"> – главный специалист-эксперт отдела контроля закупок и антимонопольного контроля органов власти; </w:t>
      </w:r>
    </w:p>
    <w:p w:rsidR="002A62D4" w:rsidRDefault="007D4460">
      <w:pPr>
        <w:spacing w:after="504"/>
        <w:ind w:left="0" w:firstLine="710"/>
      </w:pPr>
      <w:r>
        <w:t xml:space="preserve"> – ведущий специалист-эксперт отдела контроля закупок и антимонопольного контроля органов власти; на основании своего решения от 30.09.2026 по делу № 012/06/105-631/2026, принятого по результатам рассмотрения жалобы ИП </w:t>
      </w:r>
      <w:r>
        <w:t>от 23.09.20</w:t>
      </w:r>
      <w:r>
        <w:t>26 на положения извещения о проведении закупки на поставку реагентов для гематологического анализатора (номер извещения в ЕИС 0108500000426004938),</w:t>
      </w:r>
    </w:p>
    <w:p w:rsidR="002A62D4" w:rsidRDefault="007D4460">
      <w:pPr>
        <w:spacing w:line="237" w:lineRule="auto"/>
        <w:ind w:left="618" w:right="-15"/>
        <w:jc w:val="center"/>
      </w:pPr>
      <w:r>
        <w:rPr>
          <w:b/>
        </w:rPr>
        <w:t xml:space="preserve">предписывает: </w:t>
      </w:r>
    </w:p>
    <w:p w:rsidR="002A62D4" w:rsidRDefault="007D4460">
      <w:pPr>
        <w:numPr>
          <w:ilvl w:val="0"/>
          <w:numId w:val="1"/>
        </w:numPr>
        <w:ind w:firstLine="710"/>
      </w:pPr>
      <w:r>
        <w:lastRenderedPageBreak/>
        <w:t>Заказчику устранить нарушение требований статьи 8, пункта 1 части 1 статьи 33 Фед</w:t>
      </w:r>
      <w:r>
        <w:t xml:space="preserve">ерального закона от 05.04.2013 № 44-ФЗ «О контрактной системе в сфере закупок товаров, работ, услуг для обеспечения государственных и муниципальных нужд» для чего в срок </w:t>
      </w:r>
      <w:r>
        <w:rPr>
          <w:b/>
          <w:u w:val="single" w:color="000000"/>
        </w:rPr>
        <w:t>до 26.10.2026</w:t>
      </w:r>
      <w:r>
        <w:t xml:space="preserve"> отменить закупку № 0108500000426004938, и в случае необходимости провест</w:t>
      </w:r>
      <w:r>
        <w:t>и закупку заново в соответствии с выводами, изложенными в решении по делу № 012/06/105631/</w:t>
      </w:r>
      <w:proofErr w:type="gramStart"/>
      <w:r>
        <w:t>2026 ,</w:t>
      </w:r>
      <w:proofErr w:type="gramEnd"/>
      <w:r>
        <w:t xml:space="preserve"> и в соответствии с требованиями действующего законодательства.</w:t>
      </w:r>
    </w:p>
    <w:p w:rsidR="002A62D4" w:rsidRDefault="007D4460">
      <w:pPr>
        <w:numPr>
          <w:ilvl w:val="0"/>
          <w:numId w:val="1"/>
        </w:numPr>
        <w:ind w:firstLine="710"/>
      </w:pPr>
      <w:r>
        <w:t>Оператору электронной торговой площадки, уполномоченному органу необходимо предоставить заказчик</w:t>
      </w:r>
      <w:r>
        <w:t xml:space="preserve">у техническую возможность исполнения настоящего предписания. </w:t>
      </w:r>
    </w:p>
    <w:p w:rsidR="002A62D4" w:rsidRDefault="007D4460">
      <w:pPr>
        <w:numPr>
          <w:ilvl w:val="0"/>
          <w:numId w:val="1"/>
        </w:numPr>
        <w:spacing w:after="322"/>
        <w:ind w:firstLine="710"/>
      </w:pPr>
      <w:r>
        <w:t xml:space="preserve">Заказчику в течение 3 дней со дня исполнения предписания представить в Марийское УФАС России подтверждающие документы. </w:t>
      </w:r>
    </w:p>
    <w:p w:rsidR="002A62D4" w:rsidRDefault="007D4460">
      <w:pPr>
        <w:spacing w:line="234" w:lineRule="auto"/>
        <w:ind w:left="-15" w:right="-15" w:firstLine="700"/>
      </w:pPr>
      <w:r>
        <w:rPr>
          <w:i/>
        </w:rPr>
        <w:t>Предписание может быть обжаловано в арбитражный суд в течение трех месяцев</w:t>
      </w:r>
      <w:r>
        <w:rPr>
          <w:i/>
        </w:rPr>
        <w:t xml:space="preserve"> со дня его выдачи. </w:t>
      </w:r>
    </w:p>
    <w:p w:rsidR="002A62D4" w:rsidRDefault="007D4460">
      <w:pPr>
        <w:spacing w:after="654" w:line="234" w:lineRule="auto"/>
        <w:ind w:left="-15" w:right="-15" w:firstLine="700"/>
      </w:pPr>
      <w:r>
        <w:rPr>
          <w:i/>
        </w:rPr>
        <w:t>Невыполнение в установленный срок законного предписания антимонопольного органа, его территориального органа в соответствии с частью 7 статьи 19.5 Кодекса РФ об административных правонарушениях влечет наложение административного штрафа</w:t>
      </w:r>
      <w:r>
        <w:rPr>
          <w:i/>
        </w:rPr>
        <w:t>.</w:t>
      </w:r>
    </w:p>
    <w:p w:rsidR="002A62D4" w:rsidRDefault="007D4460">
      <w:pPr>
        <w:spacing w:line="240" w:lineRule="auto"/>
        <w:ind w:left="-5" w:right="-15"/>
        <w:jc w:val="left"/>
      </w:pPr>
      <w:bookmarkStart w:id="0" w:name="_GoBack"/>
      <w:bookmarkEnd w:id="0"/>
      <w:r>
        <w:rPr>
          <w:sz w:val="24"/>
        </w:rPr>
        <w:t>2026-5545</w:t>
      </w:r>
    </w:p>
    <w:sectPr w:rsidR="002A62D4">
      <w:pgSz w:w="11906" w:h="16838"/>
      <w:pgMar w:top="1147" w:right="569" w:bottom="854" w:left="113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59436C3"/>
    <w:multiLevelType w:val="hybridMultilevel"/>
    <w:tmpl w:val="2F7609DE"/>
    <w:lvl w:ilvl="0" w:tplc="D26E60BC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E9A211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BB202A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AECF0B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B6EA5D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24F8B0E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BAC3AA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688616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748EA6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62D4"/>
    <w:rsid w:val="002A62D4"/>
    <w:rsid w:val="007D4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07389C2-C9B1-46D2-BDCC-EC6925D63D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3" w:lineRule="auto"/>
      <w:ind w:left="10" w:right="-10" w:hanging="10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316</Words>
  <Characters>1807</Characters>
  <Application>Microsoft Office Word</Application>
  <DocSecurity>0</DocSecurity>
  <Lines>15</Lines>
  <Paragraphs>4</Paragraphs>
  <ScaleCrop>false</ScaleCrop>
  <Company/>
  <LinksUpToDate>false</LinksUpToDate>
  <CharactersWithSpaces>2119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Ухова Инна Николаевна</dc:creator>
  <cp:keywords/>
  <cp:lastModifiedBy>Ухова Инна Николаевна</cp:lastModifiedBy>
  <cp:revision>2</cp:revision>
  <dcterms:created xsi:type="dcterms:W3CDTF">2026-10-05T06:56:00Z</dcterms:created>
  <dcterms:modified xsi:type="dcterms:W3CDTF">2026-10-05T06:56:00Z</dcterms:modified>
</cp:coreProperties>
</file>