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C30F9C" w:rsidRDefault="007F1281" w:rsidP="007F1281">
      <w:pPr>
        <w:spacing w:after="0" w:line="240" w:lineRule="auto"/>
        <w:contextualSpacing/>
        <w:jc w:val="center"/>
        <w:rPr>
          <w:rFonts w:ascii="Times New Roman" w:hAnsi="Times New Roman" w:cs="Times New Roman"/>
          <w:b/>
        </w:rPr>
      </w:pPr>
      <w:r w:rsidRPr="00C30F9C">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9474D5" w:rsidRDefault="007F1281" w:rsidP="007F1281">
      <w:pPr>
        <w:spacing w:after="0" w:line="240" w:lineRule="auto"/>
        <w:contextualSpacing/>
        <w:jc w:val="center"/>
        <w:rPr>
          <w:rFonts w:ascii="Times New Roman" w:hAnsi="Times New Roman" w:cs="Times New Roman"/>
          <w:b/>
          <w:sz w:val="24"/>
          <w:szCs w:val="24"/>
        </w:rPr>
      </w:pPr>
      <w:r w:rsidRPr="009474D5">
        <w:rPr>
          <w:rFonts w:ascii="Times New Roman" w:hAnsi="Times New Roman" w:cs="Times New Roman"/>
          <w:b/>
          <w:sz w:val="24"/>
          <w:szCs w:val="24"/>
        </w:rPr>
        <w:t>УПРАВЛЕНИЕ ФЕДЕРАЛЬНОЙ АНТИМОНОПОЛЬНОЙ СЛУЖБЫ</w:t>
      </w:r>
    </w:p>
    <w:p w:rsidR="007F1281" w:rsidRPr="009474D5" w:rsidRDefault="007F1281" w:rsidP="007F1281">
      <w:pPr>
        <w:pStyle w:val="a6"/>
        <w:contextualSpacing/>
        <w:jc w:val="center"/>
        <w:rPr>
          <w:rFonts w:ascii="Times New Roman" w:hAnsi="Times New Roman"/>
          <w:sz w:val="24"/>
          <w:szCs w:val="24"/>
        </w:rPr>
      </w:pPr>
      <w:r w:rsidRPr="009474D5">
        <w:rPr>
          <w:rFonts w:ascii="Times New Roman" w:hAnsi="Times New Roman"/>
          <w:b/>
          <w:sz w:val="24"/>
          <w:szCs w:val="24"/>
        </w:rPr>
        <w:t>ПО СВЕРДЛОВСКОЙ ОБЛАСТИ</w:t>
      </w:r>
      <w:r w:rsidRPr="009474D5">
        <w:rPr>
          <w:rFonts w:ascii="Times New Roman" w:hAnsi="Times New Roman"/>
          <w:sz w:val="24"/>
          <w:szCs w:val="24"/>
        </w:rPr>
        <w:t xml:space="preserve"> </w:t>
      </w:r>
    </w:p>
    <w:p w:rsidR="007F1281" w:rsidRPr="009474D5"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5326"/>
      </w:tblGrid>
      <w:tr w:rsidR="0099661E" w:rsidRPr="009474D5" w:rsidTr="00613784">
        <w:tc>
          <w:tcPr>
            <w:tcW w:w="10098" w:type="dxa"/>
            <w:gridSpan w:val="2"/>
            <w:hideMark/>
          </w:tcPr>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РЕШЕНИЕ</w:t>
            </w:r>
          </w:p>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 xml:space="preserve">по жалобе № </w:t>
            </w:r>
            <w:r w:rsidR="00DB06D4" w:rsidRPr="00DB06D4">
              <w:rPr>
                <w:rFonts w:ascii="Times New Roman" w:hAnsi="Times New Roman"/>
                <w:b/>
                <w:sz w:val="24"/>
                <w:szCs w:val="24"/>
                <w:shd w:val="clear" w:color="auto" w:fill="FFFFFF"/>
              </w:rPr>
              <w:t>066/06/105-945/2026</w:t>
            </w:r>
          </w:p>
        </w:tc>
      </w:tr>
      <w:tr w:rsidR="0099661E" w:rsidRPr="009474D5" w:rsidTr="00613784">
        <w:tc>
          <w:tcPr>
            <w:tcW w:w="4772" w:type="dxa"/>
            <w:hideMark/>
          </w:tcPr>
          <w:p w:rsidR="0099661E" w:rsidRPr="009474D5" w:rsidRDefault="0099661E" w:rsidP="00EC7C82">
            <w:pPr>
              <w:pStyle w:val="a5"/>
              <w:jc w:val="both"/>
              <w:rPr>
                <w:rFonts w:ascii="Times New Roman" w:hAnsi="Times New Roman"/>
                <w:szCs w:val="24"/>
              </w:rPr>
            </w:pPr>
            <w:r w:rsidRPr="009474D5">
              <w:rPr>
                <w:rFonts w:ascii="Times New Roman" w:hAnsi="Times New Roman"/>
                <w:szCs w:val="24"/>
              </w:rPr>
              <w:t>г. Екатеринбург</w:t>
            </w:r>
          </w:p>
        </w:tc>
        <w:tc>
          <w:tcPr>
            <w:tcW w:w="5326" w:type="dxa"/>
            <w:hideMark/>
          </w:tcPr>
          <w:p w:rsidR="0099661E" w:rsidRPr="009474D5" w:rsidRDefault="00DB06D4" w:rsidP="005B5B3D">
            <w:pPr>
              <w:pStyle w:val="a5"/>
              <w:jc w:val="right"/>
              <w:rPr>
                <w:rFonts w:ascii="Times New Roman" w:hAnsi="Times New Roman"/>
                <w:szCs w:val="24"/>
              </w:rPr>
            </w:pPr>
            <w:r>
              <w:rPr>
                <w:rFonts w:ascii="Times New Roman" w:hAnsi="Times New Roman"/>
                <w:szCs w:val="24"/>
              </w:rPr>
              <w:t>30</w:t>
            </w:r>
            <w:r w:rsidR="009474D5" w:rsidRPr="009474D5">
              <w:rPr>
                <w:rFonts w:ascii="Times New Roman" w:hAnsi="Times New Roman"/>
                <w:szCs w:val="24"/>
                <w:lang w:val="en-US"/>
              </w:rPr>
              <w:t>.04</w:t>
            </w:r>
            <w:r w:rsidR="00994771" w:rsidRPr="009474D5">
              <w:rPr>
                <w:rFonts w:ascii="Times New Roman" w:hAnsi="Times New Roman"/>
                <w:szCs w:val="24"/>
              </w:rPr>
              <w:t>.202</w:t>
            </w:r>
            <w:r w:rsidR="003921B9" w:rsidRPr="009474D5">
              <w:rPr>
                <w:rFonts w:ascii="Times New Roman" w:hAnsi="Times New Roman"/>
                <w:szCs w:val="24"/>
              </w:rPr>
              <w:t>5</w:t>
            </w:r>
            <w:r w:rsidR="00744603" w:rsidRPr="009474D5">
              <w:rPr>
                <w:rFonts w:ascii="Times New Roman" w:hAnsi="Times New Roman"/>
                <w:szCs w:val="24"/>
              </w:rPr>
              <w:t xml:space="preserve"> </w:t>
            </w:r>
            <w:r w:rsidR="00CA3563" w:rsidRPr="009474D5">
              <w:rPr>
                <w:rFonts w:ascii="Times New Roman" w:hAnsi="Times New Roman"/>
                <w:szCs w:val="24"/>
              </w:rPr>
              <w:t>г.</w:t>
            </w:r>
          </w:p>
        </w:tc>
      </w:tr>
    </w:tbl>
    <w:p w:rsidR="0099661E" w:rsidRPr="009474D5" w:rsidRDefault="0099661E" w:rsidP="0099661E">
      <w:pPr>
        <w:pStyle w:val="a5"/>
        <w:ind w:firstLine="709"/>
        <w:jc w:val="both"/>
        <w:rPr>
          <w:rFonts w:ascii="Times New Roman" w:hAnsi="Times New Roman"/>
          <w:b w:val="0"/>
          <w:szCs w:val="24"/>
        </w:rPr>
      </w:pPr>
    </w:p>
    <w:p w:rsidR="00782AA1" w:rsidRPr="009474D5" w:rsidRDefault="0099661E" w:rsidP="008302EE">
      <w:pPr>
        <w:pStyle w:val="a5"/>
        <w:ind w:firstLine="709"/>
        <w:contextualSpacing/>
        <w:jc w:val="both"/>
        <w:rPr>
          <w:rFonts w:ascii="Times New Roman" w:hAnsi="Times New Roman"/>
          <w:b w:val="0"/>
          <w:szCs w:val="24"/>
        </w:rPr>
      </w:pPr>
      <w:r w:rsidRPr="009474D5">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88223A" w:rsidRDefault="00A840C2" w:rsidP="0088223A">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88223A" w:rsidRPr="0088223A">
        <w:rPr>
          <w:rFonts w:ascii="Times New Roman" w:eastAsiaTheme="minorHAnsi" w:hAnsi="Times New Roman"/>
          <w:b w:val="0"/>
          <w:szCs w:val="24"/>
          <w:lang w:eastAsia="en-US"/>
        </w:rPr>
        <w:t>,</w:t>
      </w:r>
    </w:p>
    <w:p w:rsidR="008302EE" w:rsidRPr="009474D5" w:rsidRDefault="0099661E" w:rsidP="0088223A">
      <w:pPr>
        <w:pStyle w:val="a5"/>
        <w:ind w:firstLine="709"/>
        <w:contextualSpacing/>
        <w:jc w:val="both"/>
        <w:rPr>
          <w:rFonts w:ascii="Times New Roman" w:hAnsi="Times New Roman"/>
          <w:b w:val="0"/>
          <w:szCs w:val="24"/>
        </w:rPr>
      </w:pPr>
      <w:r w:rsidRPr="009474D5">
        <w:rPr>
          <w:rFonts w:ascii="Times New Roman" w:hAnsi="Times New Roman"/>
          <w:b w:val="0"/>
          <w:szCs w:val="24"/>
        </w:rPr>
        <w:t>посредством использования интернет-видеоконференции, которая обеспечивает возможность участия сторон, р</w:t>
      </w:r>
      <w:r w:rsidR="000F495A" w:rsidRPr="009474D5">
        <w:rPr>
          <w:rFonts w:ascii="Times New Roman" w:hAnsi="Times New Roman"/>
          <w:b w:val="0"/>
          <w:szCs w:val="24"/>
        </w:rPr>
        <w:t>ассмотрев</w:t>
      </w:r>
      <w:r w:rsidRPr="009474D5">
        <w:rPr>
          <w:rFonts w:ascii="Times New Roman" w:hAnsi="Times New Roman"/>
          <w:b w:val="0"/>
          <w:szCs w:val="24"/>
        </w:rPr>
        <w:t xml:space="preserve"> жалобу </w:t>
      </w:r>
      <w:r w:rsidR="0088223A" w:rsidRPr="0088223A">
        <w:rPr>
          <w:rFonts w:ascii="Times New Roman" w:hAnsi="Times New Roman"/>
          <w:b w:val="0"/>
          <w:szCs w:val="24"/>
        </w:rPr>
        <w:t>ИП Мингалимова Наиля Ленаровича (вх. 7786/26 от 27.04.2026) о нарушении заказчиком в лице Государственного автономного учреждения здравоохранения Свердловской области «Городская больница город Каменск-Уральский» при осуществлении закупки путем проведения электронного аукциона на поставку расходных материалов для ВМП (извещение № 0162200011826000843)</w:t>
      </w:r>
      <w:r w:rsidR="008302EE" w:rsidRPr="009474D5">
        <w:rPr>
          <w:rFonts w:ascii="Times New Roman" w:hAnsi="Times New Roman"/>
          <w:b w:val="0"/>
          <w:szCs w:val="24"/>
        </w:rPr>
        <w:t xml:space="preserve">, Федерального </w:t>
      </w:r>
      <w:r w:rsidR="003921B9" w:rsidRPr="009474D5">
        <w:rPr>
          <w:rFonts w:ascii="Times New Roman" w:hAnsi="Times New Roman"/>
          <w:b w:val="0"/>
          <w:szCs w:val="24"/>
        </w:rPr>
        <w:t>з</w:t>
      </w:r>
      <w:r w:rsidR="008302EE" w:rsidRPr="009474D5">
        <w:rPr>
          <w:rFonts w:ascii="Times New Roman" w:hAnsi="Times New Roman"/>
          <w:b w:val="0"/>
          <w:szCs w:val="24"/>
        </w:rPr>
        <w:t xml:space="preserve">акона от </w:t>
      </w:r>
      <w:smartTag w:uri="urn:schemas-microsoft-com:office:smarttags" w:element="date">
        <w:smartTagPr>
          <w:attr w:name="Year" w:val="2013"/>
          <w:attr w:name="Day" w:val="05"/>
          <w:attr w:name="Month" w:val="4"/>
          <w:attr w:name="ls" w:val="trans"/>
        </w:smartTagPr>
        <w:r w:rsidR="008302EE" w:rsidRPr="009474D5">
          <w:rPr>
            <w:rFonts w:ascii="Times New Roman" w:hAnsi="Times New Roman"/>
            <w:b w:val="0"/>
            <w:szCs w:val="24"/>
          </w:rPr>
          <w:t>05 апреля 2013 года</w:t>
        </w:r>
      </w:smartTag>
      <w:r w:rsidR="008302EE" w:rsidRPr="009474D5">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921B9" w:rsidRPr="009474D5" w:rsidRDefault="003921B9" w:rsidP="003921B9">
      <w:pPr>
        <w:pStyle w:val="a5"/>
        <w:ind w:firstLine="709"/>
        <w:contextualSpacing/>
        <w:jc w:val="both"/>
        <w:rPr>
          <w:rFonts w:ascii="Times New Roman" w:hAnsi="Times New Roman"/>
          <w:b w:val="0"/>
          <w:szCs w:val="24"/>
        </w:rPr>
      </w:pPr>
    </w:p>
    <w:p w:rsidR="0099661E" w:rsidRPr="009474D5" w:rsidRDefault="0099661E" w:rsidP="008302EE">
      <w:pPr>
        <w:tabs>
          <w:tab w:val="left" w:pos="4678"/>
        </w:tabs>
        <w:spacing w:after="0" w:line="240" w:lineRule="auto"/>
        <w:contextualSpacing/>
        <w:jc w:val="center"/>
        <w:rPr>
          <w:rFonts w:ascii="Times New Roman" w:hAnsi="Times New Roman"/>
          <w:b/>
          <w:sz w:val="24"/>
          <w:szCs w:val="24"/>
        </w:rPr>
      </w:pPr>
      <w:r w:rsidRPr="009474D5">
        <w:rPr>
          <w:rFonts w:ascii="Times New Roman" w:hAnsi="Times New Roman"/>
          <w:sz w:val="24"/>
          <w:szCs w:val="24"/>
        </w:rPr>
        <w:t xml:space="preserve"> У С Т А Н О В И Л А:</w:t>
      </w:r>
    </w:p>
    <w:p w:rsidR="007024AB" w:rsidRPr="009474D5" w:rsidRDefault="007024AB" w:rsidP="007024AB">
      <w:pPr>
        <w:pStyle w:val="a5"/>
        <w:contextualSpacing/>
        <w:jc w:val="left"/>
        <w:rPr>
          <w:rFonts w:ascii="Times New Roman" w:hAnsi="Times New Roman"/>
          <w:b w:val="0"/>
          <w:szCs w:val="24"/>
        </w:rPr>
      </w:pPr>
    </w:p>
    <w:p w:rsidR="008302EE" w:rsidRPr="009474D5" w:rsidRDefault="0099661E" w:rsidP="00E95DFC">
      <w:pPr>
        <w:tabs>
          <w:tab w:val="left" w:pos="4678"/>
        </w:tabs>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88223A" w:rsidRPr="0088223A">
        <w:rPr>
          <w:rFonts w:ascii="Times New Roman" w:hAnsi="Times New Roman"/>
          <w:sz w:val="24"/>
          <w:szCs w:val="24"/>
        </w:rPr>
        <w:t>ИП Мингалимова Наиля Ленаровича (вх. 7786/26 от 27.04.2026) о нарушении заказчиком в лице Государственного автономного учреждения здравоохранения Свердловской области «Городская больница город Каменск-Уральский» при осуществлении закупки путем проведения электронного аукциона на поставку расходных материалов для ВМП (извещение № 0162200011826000843)</w:t>
      </w:r>
      <w:r w:rsidR="008302EE" w:rsidRPr="009474D5">
        <w:rPr>
          <w:rFonts w:ascii="Times New Roman" w:hAnsi="Times New Roman" w:cs="Times New Roman"/>
          <w:sz w:val="24"/>
          <w:szCs w:val="24"/>
        </w:rPr>
        <w:t xml:space="preserve">, </w:t>
      </w:r>
      <w:r w:rsidR="008302EE" w:rsidRPr="009474D5">
        <w:rPr>
          <w:rFonts w:ascii="Times New Roman" w:hAnsi="Times New Roman" w:cs="Times New Roman"/>
          <w:sz w:val="24"/>
          <w:szCs w:val="24"/>
        </w:rPr>
        <w:fldChar w:fldCharType="begin"/>
      </w:r>
      <w:r w:rsidR="008302EE" w:rsidRPr="009474D5">
        <w:rPr>
          <w:rFonts w:ascii="Times New Roman" w:hAnsi="Times New Roman" w:cs="Times New Roman"/>
          <w:sz w:val="24"/>
          <w:szCs w:val="24"/>
        </w:rPr>
        <w:instrText xml:space="preserve"> HYPERLINK "https://zakupki.gov.ru/epz/eruz/card/general-information.html?reestrNumber=19015506" \t "_blank" </w:instrText>
      </w:r>
      <w:r w:rsidR="008302EE" w:rsidRPr="009474D5">
        <w:rPr>
          <w:rFonts w:ascii="Times New Roman" w:hAnsi="Times New Roman" w:cs="Times New Roman"/>
          <w:sz w:val="24"/>
          <w:szCs w:val="24"/>
        </w:rPr>
        <w:fldChar w:fldCharType="separate"/>
      </w:r>
      <w:r w:rsidR="008302EE" w:rsidRPr="009474D5">
        <w:rPr>
          <w:rFonts w:ascii="Times New Roman" w:hAnsi="Times New Roman" w:cs="Times New Roman"/>
          <w:sz w:val="24"/>
          <w:szCs w:val="24"/>
        </w:rPr>
        <w:t>Закона о контрактной системе, соответствующая требованиям ст.</w:t>
      </w:r>
      <w:r w:rsidR="003921B9" w:rsidRPr="009474D5">
        <w:rPr>
          <w:rFonts w:ascii="Times New Roman" w:hAnsi="Times New Roman" w:cs="Times New Roman"/>
          <w:sz w:val="24"/>
          <w:szCs w:val="24"/>
        </w:rPr>
        <w:t xml:space="preserve"> </w:t>
      </w:r>
      <w:r w:rsidR="008302EE" w:rsidRPr="009474D5">
        <w:rPr>
          <w:rFonts w:ascii="Times New Roman" w:hAnsi="Times New Roman" w:cs="Times New Roman"/>
          <w:sz w:val="24"/>
          <w:szCs w:val="24"/>
        </w:rPr>
        <w:t>105 Закона о контрактной системе.</w:t>
      </w:r>
    </w:p>
    <w:p w:rsidR="001A6FF7" w:rsidRPr="001A6FF7" w:rsidRDefault="008302EE" w:rsidP="001A6FF7">
      <w:pPr>
        <w:tabs>
          <w:tab w:val="left" w:pos="4678"/>
        </w:tabs>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fldChar w:fldCharType="end"/>
      </w:r>
      <w:r w:rsidR="003F0D43" w:rsidRPr="009474D5">
        <w:rPr>
          <w:sz w:val="24"/>
          <w:szCs w:val="24"/>
        </w:rPr>
        <w:t xml:space="preserve"> </w:t>
      </w:r>
      <w:r w:rsidR="001A6FF7" w:rsidRPr="001A6FF7">
        <w:rPr>
          <w:rFonts w:ascii="Times New Roman" w:hAnsi="Times New Roman" w:cs="Times New Roman"/>
          <w:sz w:val="24"/>
          <w:szCs w:val="24"/>
        </w:rPr>
        <w:t xml:space="preserve">В своей жалобе заявитель указывает, что Заказчик неправомерно </w:t>
      </w:r>
      <w:r w:rsidR="0088223A">
        <w:rPr>
          <w:rFonts w:ascii="Times New Roman" w:hAnsi="Times New Roman" w:cs="Times New Roman"/>
          <w:sz w:val="24"/>
          <w:szCs w:val="24"/>
        </w:rPr>
        <w:t>определил победителя закупки</w:t>
      </w:r>
      <w:r w:rsidR="001A6FF7" w:rsidRPr="001A6FF7">
        <w:rPr>
          <w:rFonts w:ascii="Times New Roman" w:hAnsi="Times New Roman" w:cs="Times New Roman"/>
          <w:sz w:val="24"/>
          <w:szCs w:val="24"/>
        </w:rPr>
        <w:t>.</w:t>
      </w:r>
    </w:p>
    <w:p w:rsidR="00C45778" w:rsidRPr="007D04FF" w:rsidRDefault="001A6FF7" w:rsidP="001A6FF7">
      <w:pPr>
        <w:tabs>
          <w:tab w:val="left" w:pos="4678"/>
        </w:tabs>
        <w:spacing w:after="0" w:line="240" w:lineRule="auto"/>
        <w:ind w:firstLine="709"/>
        <w:contextualSpacing/>
        <w:jc w:val="both"/>
        <w:rPr>
          <w:rFonts w:ascii="Times New Roman" w:hAnsi="Times New Roman"/>
          <w:b/>
          <w:szCs w:val="24"/>
        </w:rPr>
      </w:pPr>
      <w:r w:rsidRPr="001A6FF7">
        <w:rPr>
          <w:rFonts w:ascii="Times New Roman" w:hAnsi="Times New Roman" w:cs="Times New Roman"/>
          <w:sz w:val="24"/>
          <w:szCs w:val="24"/>
        </w:rPr>
        <w:t xml:space="preserve">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w:t>
      </w:r>
      <w:r w:rsidRPr="007D04FF">
        <w:rPr>
          <w:rFonts w:ascii="Times New Roman" w:hAnsi="Times New Roman" w:cs="Times New Roman"/>
          <w:sz w:val="24"/>
          <w:szCs w:val="24"/>
        </w:rPr>
        <w:t>следующим выводам.</w:t>
      </w:r>
      <w:r w:rsidR="0099661E" w:rsidRPr="007D04FF">
        <w:rPr>
          <w:rFonts w:ascii="Times New Roman" w:hAnsi="Times New Roman"/>
          <w:szCs w:val="24"/>
        </w:rPr>
        <w:t xml:space="preserve"> </w:t>
      </w:r>
      <w:r w:rsidR="007964F1" w:rsidRPr="007D04FF">
        <w:rPr>
          <w:rFonts w:ascii="Times New Roman" w:hAnsi="Times New Roman"/>
          <w:szCs w:val="24"/>
        </w:rPr>
        <w:t xml:space="preserve"> </w:t>
      </w:r>
    </w:p>
    <w:p w:rsidR="00AF1FC0" w:rsidRPr="00F03F9B" w:rsidRDefault="007D04FF" w:rsidP="00E95DFC">
      <w:pPr>
        <w:pStyle w:val="a5"/>
        <w:ind w:firstLine="709"/>
        <w:contextualSpacing/>
        <w:jc w:val="both"/>
        <w:rPr>
          <w:rFonts w:ascii="Times New Roman" w:hAnsi="Times New Roman"/>
          <w:b w:val="0"/>
          <w:szCs w:val="24"/>
        </w:rPr>
      </w:pPr>
      <w:r w:rsidRPr="00F03F9B">
        <w:rPr>
          <w:rFonts w:ascii="Times New Roman" w:hAnsi="Times New Roman"/>
          <w:b w:val="0"/>
          <w:szCs w:val="24"/>
        </w:rPr>
        <w:t>10.04.2026</w:t>
      </w:r>
      <w:r w:rsidR="00617AB6" w:rsidRPr="00F03F9B">
        <w:rPr>
          <w:rFonts w:ascii="Times New Roman" w:hAnsi="Times New Roman"/>
          <w:b w:val="0"/>
          <w:szCs w:val="24"/>
        </w:rPr>
        <w:t xml:space="preserve"> </w:t>
      </w:r>
      <w:r w:rsidR="0099661E" w:rsidRPr="00F03F9B">
        <w:rPr>
          <w:rFonts w:ascii="Times New Roman" w:hAnsi="Times New Roman"/>
          <w:b w:val="0"/>
          <w:szCs w:val="24"/>
        </w:rPr>
        <w:t xml:space="preserve">г. на официальном сайте опубликовано извещение о проведении </w:t>
      </w:r>
      <w:r w:rsidR="00613784" w:rsidRPr="00F03F9B">
        <w:rPr>
          <w:rStyle w:val="cardmaininfotitle"/>
          <w:rFonts w:ascii="Times New Roman" w:hAnsi="Times New Roman"/>
          <w:b w:val="0"/>
          <w:szCs w:val="24"/>
        </w:rPr>
        <w:t xml:space="preserve">электронного аукциона на </w:t>
      </w:r>
      <w:r w:rsidRPr="00F03F9B">
        <w:rPr>
          <w:rStyle w:val="cardmaininfotitle"/>
          <w:rFonts w:ascii="Times New Roman" w:hAnsi="Times New Roman"/>
          <w:b w:val="0"/>
          <w:szCs w:val="24"/>
        </w:rPr>
        <w:t>поставку расходных материалов для ВМП (извещение № 016220001182600084</w:t>
      </w:r>
      <w:r w:rsidR="00F03F9B" w:rsidRPr="00F03F9B">
        <w:rPr>
          <w:rStyle w:val="cardmaininfotitle"/>
          <w:rFonts w:ascii="Times New Roman" w:hAnsi="Times New Roman"/>
          <w:b w:val="0"/>
          <w:szCs w:val="24"/>
        </w:rPr>
        <w:t>3</w:t>
      </w:r>
      <w:r w:rsidRPr="00F03F9B">
        <w:rPr>
          <w:rStyle w:val="cardmaininfotitle"/>
          <w:rFonts w:ascii="Times New Roman" w:hAnsi="Times New Roman"/>
          <w:b w:val="0"/>
          <w:szCs w:val="24"/>
        </w:rPr>
        <w:t>)</w:t>
      </w:r>
      <w:r w:rsidR="00C30F9C" w:rsidRPr="00F03F9B">
        <w:rPr>
          <w:rFonts w:ascii="Times New Roman" w:hAnsi="Times New Roman"/>
          <w:b w:val="0"/>
          <w:szCs w:val="24"/>
        </w:rPr>
        <w:t>.</w:t>
      </w:r>
    </w:p>
    <w:p w:rsidR="003752E9" w:rsidRPr="009474D5" w:rsidRDefault="0099661E" w:rsidP="00A15FED">
      <w:pPr>
        <w:pStyle w:val="a5"/>
        <w:ind w:firstLine="709"/>
        <w:contextualSpacing/>
        <w:jc w:val="both"/>
        <w:rPr>
          <w:rFonts w:ascii="Times New Roman" w:hAnsi="Times New Roman"/>
          <w:b w:val="0"/>
          <w:szCs w:val="24"/>
        </w:rPr>
      </w:pPr>
      <w:r w:rsidRPr="00F03F9B">
        <w:rPr>
          <w:rFonts w:ascii="Times New Roman" w:hAnsi="Times New Roman"/>
          <w:b w:val="0"/>
          <w:szCs w:val="24"/>
        </w:rPr>
        <w:t>Начальная (максимальная) цена контракта составила</w:t>
      </w:r>
      <w:r w:rsidR="000D03E8" w:rsidRPr="00F03F9B">
        <w:rPr>
          <w:rFonts w:ascii="Times New Roman" w:hAnsi="Times New Roman"/>
          <w:b w:val="0"/>
          <w:szCs w:val="24"/>
        </w:rPr>
        <w:t xml:space="preserve"> </w:t>
      </w:r>
      <w:r w:rsidR="007D04FF" w:rsidRPr="00F03F9B">
        <w:rPr>
          <w:rFonts w:ascii="Times New Roman" w:hAnsi="Times New Roman"/>
          <w:b w:val="0"/>
          <w:szCs w:val="24"/>
          <w:shd w:val="clear" w:color="auto" w:fill="FFFFFF"/>
        </w:rPr>
        <w:t>1 500 000,00</w:t>
      </w:r>
      <w:r w:rsidR="00C30F9C" w:rsidRPr="00F03F9B">
        <w:rPr>
          <w:rFonts w:ascii="Times New Roman" w:hAnsi="Times New Roman"/>
          <w:b w:val="0"/>
          <w:szCs w:val="24"/>
          <w:shd w:val="clear" w:color="auto" w:fill="FFFFFF"/>
        </w:rPr>
        <w:t xml:space="preserve"> </w:t>
      </w:r>
      <w:r w:rsidRPr="00F03F9B">
        <w:rPr>
          <w:rFonts w:ascii="Times New Roman" w:hAnsi="Times New Roman"/>
          <w:b w:val="0"/>
          <w:szCs w:val="24"/>
        </w:rPr>
        <w:t>рублей.</w:t>
      </w:r>
      <w:r w:rsidRPr="009474D5">
        <w:rPr>
          <w:rFonts w:ascii="Times New Roman" w:hAnsi="Times New Roman"/>
          <w:b w:val="0"/>
          <w:szCs w:val="24"/>
        </w:rPr>
        <w:t xml:space="preserve">  </w:t>
      </w:r>
    </w:p>
    <w:p w:rsidR="00C84FEE" w:rsidRPr="009474D5" w:rsidRDefault="00C84FEE" w:rsidP="00C84FEE">
      <w:pPr>
        <w:pStyle w:val="a5"/>
        <w:ind w:firstLine="709"/>
        <w:contextualSpacing/>
        <w:jc w:val="both"/>
        <w:rPr>
          <w:rFonts w:ascii="Times New Roman" w:hAnsi="Times New Roman"/>
          <w:b w:val="0"/>
          <w:szCs w:val="24"/>
        </w:rPr>
      </w:pPr>
      <w:r w:rsidRPr="009474D5">
        <w:rPr>
          <w:rFonts w:ascii="Times New Roman" w:hAnsi="Times New Roman"/>
          <w:b w:val="0"/>
          <w:szCs w:val="24"/>
        </w:rPr>
        <w:t>Изучив имеющиеся доказательства, Комиссия пришла к следующим выводам.</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В силу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w:t>
      </w:r>
      <w:r w:rsidRPr="001A6FF7">
        <w:rPr>
          <w:rFonts w:ascii="Times New Roman" w:eastAsia="Calibri" w:hAnsi="Times New Roman" w:cs="Times New Roman"/>
          <w:sz w:val="24"/>
          <w:szCs w:val="24"/>
        </w:rPr>
        <w:lastRenderedPageBreak/>
        <w:t>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(ч. 1 ст. 50 Закона о контрактной системе).</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1) описание объекта закупки в соответствии со статьей 33 настоящего Федерального закона.</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а) сопровождение такого указания словами «или эквивалент»;</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 xml:space="preserve">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w:t>
      </w:r>
      <w:r w:rsidRPr="00CC2342">
        <w:rPr>
          <w:rFonts w:ascii="Times New Roman" w:eastAsia="Calibri" w:hAnsi="Times New Roman" w:cs="Times New Roman"/>
          <w:sz w:val="24"/>
          <w:szCs w:val="24"/>
        </w:rPr>
        <w:lastRenderedPageBreak/>
        <w:t>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В соответствии с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Согласно пп. «б» п. 1 ч. 2 ст. 14 Закона о контрактной системе Правительство Российской Федерации:</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1) вправе с учетом положений части 3 настоящей статьи принимать меры, устанавливающие:</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Ограничения закупок товаров, происходящих из иностранных государств утверждены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Пунктом 1 постановления Правительства РФ № 1875 установлено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Подпунктом «а» п. 3 постановления Правительства РФ № 1875 установлено, что информацией и документами, подтверждающими страну происхождения товара для целей настоящего постановления, являются: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а) для подтверждения происхождения товаров, указанных в позициях 1 - 145 приложения № 1 к настоящему постановлению, позициях 1 - 433 приложения № 2 к настоящему 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r w:rsidRPr="00CC2342">
        <w:rPr>
          <w:rFonts w:ascii="Times New Roman" w:eastAsia="Calibri" w:hAnsi="Times New Roman" w:cs="Times New Roman"/>
          <w:sz w:val="24"/>
          <w:szCs w:val="24"/>
        </w:rPr>
        <w:lastRenderedPageBreak/>
        <w:t>постановлением Правительства Российской Федерации от 17 июля 2015 г. № 719 «О подтверждении производства российской промышленной продукции» для целей осуществления закупок;</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В соответствии с требованиями ст. 14 Закона о контрактной системе заказчиком в структурированной форме извещения установлены ограничения закупок товаров, происходящих из иностранных государств, предусмотренные постановлением Правительства РФ № 1875.</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В силу п. 2 ч. 4 ст. 14 Закона о контрактной системе при осуществлении закупки товара:</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2)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 xml:space="preserve">Пунктом </w:t>
      </w:r>
      <w:r w:rsidR="00D06E6C">
        <w:rPr>
          <w:rFonts w:ascii="Times New Roman" w:eastAsia="Calibri" w:hAnsi="Times New Roman" w:cs="Times New Roman"/>
          <w:sz w:val="24"/>
          <w:szCs w:val="24"/>
        </w:rPr>
        <w:t>1</w:t>
      </w:r>
      <w:r w:rsidRPr="00CC2342">
        <w:rPr>
          <w:rFonts w:ascii="Times New Roman" w:eastAsia="Calibri" w:hAnsi="Times New Roman" w:cs="Times New Roman"/>
          <w:sz w:val="24"/>
          <w:szCs w:val="24"/>
        </w:rPr>
        <w:t xml:space="preserve"> ч. 12 ст. 48 Закона о контрактной системе предусмотрено, что одним из оснований для отклонения заявки является </w:t>
      </w:r>
      <w:r w:rsidR="00D06E6C" w:rsidRPr="00D06E6C">
        <w:rPr>
          <w:rFonts w:ascii="Times New Roman" w:eastAsia="Calibri" w:hAnsi="Times New Roman" w:cs="Times New Roman"/>
          <w:sz w:val="24"/>
          <w:szCs w:val="24"/>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r w:rsidRPr="00CC2342">
        <w:rPr>
          <w:rFonts w:ascii="Times New Roman" w:eastAsia="Calibri" w:hAnsi="Times New Roman" w:cs="Times New Roman"/>
          <w:sz w:val="24"/>
          <w:szCs w:val="24"/>
        </w:rPr>
        <w:t>.</w:t>
      </w:r>
    </w:p>
    <w:p w:rsidR="00CC2342" w:rsidRPr="00CC2342"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CC2342">
        <w:rPr>
          <w:rFonts w:ascii="Times New Roman" w:eastAsia="Calibri" w:hAnsi="Times New Roman" w:cs="Times New Roman"/>
          <w:sz w:val="24"/>
          <w:szCs w:val="24"/>
        </w:rPr>
        <w:t>При этом отклонение заявки на участие в закупке по основаниям, непредусмотренным Законом о контрактной системе, не допускается.</w:t>
      </w:r>
    </w:p>
    <w:p w:rsidR="00CC2342" w:rsidRPr="00F03F9B" w:rsidRDefault="001A6337"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21</w:t>
      </w:r>
      <w:r w:rsidR="00CC2342" w:rsidRPr="00F03F9B">
        <w:rPr>
          <w:rFonts w:ascii="Times New Roman" w:hAnsi="Times New Roman" w:cs="Times New Roman"/>
          <w:sz w:val="24"/>
          <w:szCs w:val="24"/>
        </w:rPr>
        <w:t xml:space="preserve">.04.2026 закупочной комиссией проведена процедура подведения итогов закупки, по результатам которой был составлен протокол от </w:t>
      </w:r>
      <w:r w:rsidRPr="00F03F9B">
        <w:rPr>
          <w:rFonts w:ascii="Times New Roman" w:hAnsi="Times New Roman" w:cs="Times New Roman"/>
          <w:sz w:val="24"/>
          <w:szCs w:val="24"/>
        </w:rPr>
        <w:t>21</w:t>
      </w:r>
      <w:r w:rsidR="00CC2342" w:rsidRPr="00F03F9B">
        <w:rPr>
          <w:rFonts w:ascii="Times New Roman" w:hAnsi="Times New Roman" w:cs="Times New Roman"/>
          <w:sz w:val="24"/>
          <w:szCs w:val="24"/>
        </w:rPr>
        <w:t xml:space="preserve">.04.2026 № ИЭА1, подписанный присутствующими на заседании членами комиссии. </w:t>
      </w:r>
    </w:p>
    <w:p w:rsidR="00CC2342"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 xml:space="preserve">В соответствии с указанным протоколом заявка Заявителя с идентификационным номером № </w:t>
      </w:r>
      <w:r w:rsidR="00F03F9B" w:rsidRPr="00F03F9B">
        <w:rPr>
          <w:rFonts w:ascii="Times New Roman" w:hAnsi="Times New Roman" w:cs="Times New Roman"/>
          <w:sz w:val="24"/>
          <w:szCs w:val="24"/>
        </w:rPr>
        <w:t>121051237</w:t>
      </w:r>
      <w:r w:rsidRPr="00F03F9B">
        <w:rPr>
          <w:rFonts w:ascii="Times New Roman" w:hAnsi="Times New Roman" w:cs="Times New Roman"/>
          <w:sz w:val="24"/>
          <w:szCs w:val="24"/>
        </w:rPr>
        <w:t xml:space="preserve"> отклонена по следующему основанию: </w:t>
      </w:r>
    </w:p>
    <w:p w:rsidR="00CC2342"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i/>
          <w:sz w:val="24"/>
          <w:szCs w:val="24"/>
        </w:rPr>
      </w:pPr>
      <w:r w:rsidRPr="00F03F9B">
        <w:rPr>
          <w:rFonts w:ascii="Times New Roman" w:hAnsi="Times New Roman" w:cs="Times New Roman"/>
          <w:sz w:val="24"/>
          <w:szCs w:val="24"/>
        </w:rPr>
        <w:t>«</w:t>
      </w:r>
      <w:r w:rsidRPr="00F03F9B">
        <w:rPr>
          <w:rFonts w:ascii="Times New Roman" w:hAnsi="Times New Roman" w:cs="Times New Roman"/>
          <w:i/>
          <w:sz w:val="24"/>
          <w:szCs w:val="24"/>
        </w:rPr>
        <w:t>На основании п. 1 ч. 12 ст. 48 Федерального закона № 44-ФЗ: непредставление в заявке на участие в закупке информации, предусмотренной извещением об осуществлении закупки (п. 3 раздела «Предложение участника закупки в отношении объекта закупки в случае осуществления закупки товара, в том числе поставляемого заказчику при выполнении закупаемых работ, оказании закупаемых услуг» Требований к содержанию, составу заявки на участие в закупке и инструкции по ее заполнению), пп. «а» п. 2 ч. 1 ст. 43 Федерального закона № 44-ФЗ, а именно:</w:t>
      </w:r>
    </w:p>
    <w:p w:rsidR="00CC2342"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i/>
          <w:sz w:val="24"/>
          <w:szCs w:val="24"/>
        </w:rPr>
      </w:pPr>
      <w:r w:rsidRPr="00F03F9B">
        <w:rPr>
          <w:rFonts w:ascii="Times New Roman" w:hAnsi="Times New Roman" w:cs="Times New Roman"/>
          <w:i/>
          <w:sz w:val="24"/>
          <w:szCs w:val="24"/>
        </w:rPr>
        <w:t>В информации о характеристиках предлагаемого участником закупки товара, указанных в структурированной форме заявки, в позиции «2. Катетер аспирационный для тромбэктомии» по характеристике «7. Область применения» участник закупки указал значение «Коронарные сосуды, включая аутовенозные шунты», что не соответствуют требованиям Описания объекта закупки: «Коронарные или периферические сосуды, включая аутовенозные шунты».</w:t>
      </w:r>
    </w:p>
    <w:p w:rsidR="00CC2342"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i/>
          <w:sz w:val="24"/>
          <w:szCs w:val="24"/>
        </w:rPr>
        <w:t>Кроме того, согласно п. 5 раздела «Инструкция по заполнению заявки на участие в аукционе» Требований к содержанию и составу заявки значение «или» обозначает, что показателю будет соответствовать любое из перечисленных значений данного показателя.</w:t>
      </w:r>
      <w:r w:rsidRPr="00F03F9B">
        <w:rPr>
          <w:rFonts w:ascii="Times New Roman" w:hAnsi="Times New Roman" w:cs="Times New Roman"/>
          <w:sz w:val="24"/>
          <w:szCs w:val="24"/>
        </w:rPr>
        <w:t>».</w:t>
      </w:r>
    </w:p>
    <w:p w:rsidR="001A6337"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 xml:space="preserve">Согласно </w:t>
      </w:r>
      <w:r w:rsidR="001A6337" w:rsidRPr="00F03F9B">
        <w:rPr>
          <w:rFonts w:ascii="Times New Roman" w:hAnsi="Times New Roman" w:cs="Times New Roman"/>
          <w:sz w:val="24"/>
          <w:szCs w:val="24"/>
        </w:rPr>
        <w:t>Извещению</w:t>
      </w:r>
      <w:r w:rsidRPr="00F03F9B">
        <w:rPr>
          <w:rFonts w:ascii="Times New Roman" w:hAnsi="Times New Roman" w:cs="Times New Roman"/>
          <w:sz w:val="24"/>
          <w:szCs w:val="24"/>
        </w:rPr>
        <w:t xml:space="preserve"> по</w:t>
      </w:r>
      <w:r w:rsidR="001A6337" w:rsidRPr="00F03F9B">
        <w:rPr>
          <w:rFonts w:ascii="Times New Roman" w:hAnsi="Times New Roman" w:cs="Times New Roman"/>
          <w:sz w:val="24"/>
          <w:szCs w:val="24"/>
        </w:rPr>
        <w:t xml:space="preserve"> </w:t>
      </w:r>
      <w:r w:rsidR="00D06E6C" w:rsidRPr="00F03F9B">
        <w:rPr>
          <w:rFonts w:ascii="Times New Roman" w:hAnsi="Times New Roman" w:cs="Times New Roman"/>
          <w:sz w:val="24"/>
          <w:szCs w:val="24"/>
        </w:rPr>
        <w:t>позиции 2</w:t>
      </w:r>
      <w:r w:rsidR="001A6337" w:rsidRPr="00F03F9B">
        <w:rPr>
          <w:rFonts w:ascii="Times New Roman" w:hAnsi="Times New Roman" w:cs="Times New Roman"/>
          <w:sz w:val="24"/>
          <w:szCs w:val="24"/>
        </w:rPr>
        <w:t>, представлены следующие функциональные, технические и качественные характеристики, эксплуатационные характеристики: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
        <w:gridCol w:w="950"/>
        <w:gridCol w:w="567"/>
        <w:gridCol w:w="425"/>
        <w:gridCol w:w="1418"/>
        <w:gridCol w:w="2693"/>
        <w:gridCol w:w="1417"/>
        <w:gridCol w:w="2263"/>
      </w:tblGrid>
      <w:tr w:rsidR="00D06E6C" w:rsidRPr="00F03F9B" w:rsidTr="00D06E6C">
        <w:trPr>
          <w:trHeight w:val="408"/>
        </w:trPr>
        <w:tc>
          <w:tcPr>
            <w:tcW w:w="463" w:type="dxa"/>
            <w:vAlign w:val="center"/>
          </w:tcPr>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lastRenderedPageBreak/>
              <w:t>№</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п/п</w:t>
            </w:r>
          </w:p>
        </w:tc>
        <w:tc>
          <w:tcPr>
            <w:tcW w:w="950" w:type="dxa"/>
            <w:vAlign w:val="center"/>
          </w:tcPr>
          <w:p w:rsidR="001A6337" w:rsidRPr="00F03F9B" w:rsidRDefault="001A6337" w:rsidP="001A6337">
            <w:pPr>
              <w:spacing w:after="200" w:line="276"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Наименование товара</w:t>
            </w:r>
          </w:p>
        </w:tc>
        <w:tc>
          <w:tcPr>
            <w:tcW w:w="567" w:type="dxa"/>
            <w:vAlign w:val="center"/>
          </w:tcPr>
          <w:p w:rsidR="001A6337" w:rsidRPr="00F03F9B" w:rsidRDefault="001A6337" w:rsidP="001A6337">
            <w:pPr>
              <w:spacing w:after="0" w:line="276"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 xml:space="preserve">Ед. </w:t>
            </w:r>
          </w:p>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sz w:val="18"/>
                <w:szCs w:val="18"/>
              </w:rPr>
              <w:t>изм.</w:t>
            </w:r>
          </w:p>
        </w:tc>
        <w:tc>
          <w:tcPr>
            <w:tcW w:w="425" w:type="dxa"/>
            <w:vAlign w:val="center"/>
          </w:tcPr>
          <w:p w:rsidR="001A6337" w:rsidRPr="00F03F9B" w:rsidRDefault="001A6337" w:rsidP="001A6337">
            <w:pPr>
              <w:spacing w:after="0" w:line="276"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Кол-во</w:t>
            </w:r>
          </w:p>
        </w:tc>
        <w:tc>
          <w:tcPr>
            <w:tcW w:w="1418" w:type="dxa"/>
            <w:vAlign w:val="center"/>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sz w:val="18"/>
                <w:szCs w:val="18"/>
              </w:rPr>
              <w:t xml:space="preserve">Наименование показателя </w:t>
            </w:r>
          </w:p>
        </w:tc>
        <w:tc>
          <w:tcPr>
            <w:tcW w:w="2693" w:type="dxa"/>
            <w:vAlign w:val="center"/>
          </w:tcPr>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Содержание (значение) показателя</w:t>
            </w:r>
          </w:p>
        </w:tc>
        <w:tc>
          <w:tcPr>
            <w:tcW w:w="1417" w:type="dxa"/>
          </w:tcPr>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Обоснование использования характеристик</w:t>
            </w:r>
          </w:p>
        </w:tc>
        <w:tc>
          <w:tcPr>
            <w:tcW w:w="2263" w:type="dxa"/>
          </w:tcPr>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sz w:val="18"/>
                <w:szCs w:val="18"/>
              </w:rPr>
              <w:t>Инструкция участнику закупки по формированию предложения</w:t>
            </w:r>
          </w:p>
        </w:tc>
      </w:tr>
      <w:tr w:rsidR="001A6337" w:rsidRPr="00F03F9B" w:rsidTr="00D06E6C">
        <w:trPr>
          <w:trHeight w:val="408"/>
        </w:trPr>
        <w:tc>
          <w:tcPr>
            <w:tcW w:w="463" w:type="dxa"/>
          </w:tcPr>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rPr>
              <w:t>2</w:t>
            </w:r>
          </w:p>
        </w:tc>
        <w:tc>
          <w:tcPr>
            <w:tcW w:w="950" w:type="dxa"/>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noProof/>
                <w:sz w:val="18"/>
                <w:szCs w:val="18"/>
              </w:rPr>
              <w:t>Катетер аспирационный для тромбэктомии</w:t>
            </w:r>
          </w:p>
        </w:tc>
        <w:tc>
          <w:tcPr>
            <w:tcW w:w="567" w:type="dxa"/>
          </w:tcPr>
          <w:p w:rsidR="001A6337" w:rsidRPr="00F03F9B" w:rsidRDefault="001A6337" w:rsidP="001A6337">
            <w:pPr>
              <w:spacing w:after="0" w:line="240"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rPr>
              <w:t>шт</w:t>
            </w:r>
          </w:p>
        </w:tc>
        <w:tc>
          <w:tcPr>
            <w:tcW w:w="425" w:type="dxa"/>
          </w:tcPr>
          <w:p w:rsidR="001A6337" w:rsidRPr="00F03F9B" w:rsidRDefault="001A6337" w:rsidP="001A6337">
            <w:pPr>
              <w:spacing w:after="0" w:line="240"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rPr>
              <w:t>1.00</w:t>
            </w:r>
          </w:p>
        </w:tc>
        <w:tc>
          <w:tcPr>
            <w:tcW w:w="7791" w:type="dxa"/>
            <w:gridSpan w:val="4"/>
            <w:tcMar>
              <w:left w:w="0" w:type="dxa"/>
              <w:right w:w="0" w:type="dxa"/>
            </w:tcMar>
          </w:tcPr>
          <w:tbl>
            <w:tblPr>
              <w:tblW w:w="7655" w:type="dxa"/>
              <w:tblBorders>
                <w:insideH w:val="single" w:sz="4" w:space="0" w:color="auto"/>
                <w:insideV w:val="single" w:sz="4" w:space="0" w:color="auto"/>
              </w:tblBorders>
              <w:tblLayout w:type="fixed"/>
              <w:tblLook w:val="0000" w:firstRow="0" w:lastRow="0" w:firstColumn="0" w:lastColumn="0" w:noHBand="0" w:noVBand="0"/>
            </w:tblPr>
            <w:tblGrid>
              <w:gridCol w:w="1412"/>
              <w:gridCol w:w="2699"/>
              <w:gridCol w:w="1417"/>
              <w:gridCol w:w="2127"/>
            </w:tblGrid>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lang w:val="en-US"/>
                    </w:rPr>
                  </w:pPr>
                  <w:r w:rsidRPr="00F03F9B">
                    <w:rPr>
                      <w:rFonts w:ascii="Times New Roman" w:eastAsia="Calibri" w:hAnsi="Times New Roman" w:cs="Times New Roman"/>
                      <w:noProof/>
                      <w:sz w:val="18"/>
                      <w:szCs w:val="18"/>
                      <w:lang w:val="en-US"/>
                    </w:rPr>
                    <w:t>Область применения</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b/>
                            <w:noProof/>
                            <w:sz w:val="18"/>
                            <w:szCs w:val="18"/>
                          </w:rPr>
                        </w:pPr>
                        <w:r w:rsidRPr="00F03F9B">
                          <w:rPr>
                            <w:rFonts w:ascii="Times New Roman" w:eastAsia="Calibri" w:hAnsi="Times New Roman" w:cs="Times New Roman"/>
                            <w:b/>
                            <w:noProof/>
                            <w:sz w:val="18"/>
                            <w:szCs w:val="18"/>
                          </w:rPr>
                          <w:t>Коронарные или периферические сосуды, включая аутовенозные шунты</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sz w:val="18"/>
                      <w:szCs w:val="18"/>
                    </w:rPr>
                    <w:t>Код позиции КТРУ</w:t>
                  </w:r>
                </w:p>
                <w:p w:rsidR="001A6337" w:rsidRPr="00F03F9B" w:rsidRDefault="001A6337" w:rsidP="00D06E6C">
                  <w:pPr>
                    <w:spacing w:after="0" w:line="240" w:lineRule="auto"/>
                    <w:ind w:right="27"/>
                    <w:jc w:val="center"/>
                    <w:rPr>
                      <w:rFonts w:ascii="Times New Roman" w:eastAsia="Calibri" w:hAnsi="Times New Roman" w:cs="Times New Roman"/>
                      <w:sz w:val="18"/>
                      <w:szCs w:val="18"/>
                    </w:rPr>
                  </w:pPr>
                  <w:r w:rsidRPr="00F03F9B">
                    <w:rPr>
                      <w:rFonts w:ascii="Times New Roman" w:eastAsia="Calibri" w:hAnsi="Times New Roman" w:cs="Times New Roman"/>
                      <w:i/>
                      <w:iCs/>
                      <w:noProof/>
                      <w:sz w:val="18"/>
                      <w:szCs w:val="18"/>
                      <w:lang w:val="en-US"/>
                    </w:rPr>
                    <w:t>32.50.13.110-00005329</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lang w:val="en-US"/>
                    </w:rPr>
                  </w:pPr>
                  <w:r w:rsidRPr="00F03F9B">
                    <w:rPr>
                      <w:rFonts w:ascii="Times New Roman" w:eastAsia="Calibri" w:hAnsi="Times New Roman" w:cs="Times New Roman"/>
                      <w:noProof/>
                      <w:sz w:val="18"/>
                      <w:szCs w:val="18"/>
                      <w:lang w:val="en-US"/>
                    </w:rPr>
                    <w:t>Длина катетера</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lang w:val="en-US"/>
                          </w:rPr>
                          <w:t>≥ 132</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lang w:val="en-US"/>
                    </w:rPr>
                    <w:t>СМ</w:t>
                  </w:r>
                  <w:r w:rsidRPr="00F03F9B">
                    <w:rPr>
                      <w:rFonts w:ascii="Times New Roman" w:eastAsia="Calibri" w:hAnsi="Times New Roman" w:cs="Times New Roman"/>
                      <w:noProof/>
                      <w:sz w:val="18"/>
                      <w:szCs w:val="18"/>
                    </w:rPr>
                    <w:t xml:space="preserve"> (</w:t>
                  </w:r>
                  <w:r w:rsidRPr="00F03F9B">
                    <w:rPr>
                      <w:rFonts w:ascii="Times New Roman" w:eastAsia="Calibri" w:hAnsi="Times New Roman" w:cs="Times New Roman"/>
                      <w:noProof/>
                      <w:sz w:val="18"/>
                      <w:szCs w:val="18"/>
                      <w:lang w:val="en-US"/>
                    </w:rPr>
                    <w:t>Сантиметр</w:t>
                  </w:r>
                  <w:r w:rsidRPr="00F03F9B">
                    <w:rPr>
                      <w:rFonts w:ascii="Times New Roman" w:eastAsia="Calibri" w:hAnsi="Times New Roman" w:cs="Times New Roman"/>
                      <w:noProof/>
                      <w:sz w:val="18"/>
                      <w:szCs w:val="18"/>
                    </w:rPr>
                    <w:t>)</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sz w:val="18"/>
                      <w:szCs w:val="18"/>
                    </w:rPr>
                    <w:t>Код позиции КТРУ</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i/>
                      <w:iCs/>
                      <w:noProof/>
                      <w:sz w:val="18"/>
                      <w:szCs w:val="18"/>
                      <w:lang w:val="en-US"/>
                    </w:rPr>
                    <w:t>32.50.13.110-00005329</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lang w:val="en-US"/>
                    </w:rPr>
                  </w:pPr>
                  <w:r w:rsidRPr="00F03F9B">
                    <w:rPr>
                      <w:rFonts w:ascii="Times New Roman" w:eastAsia="Calibri" w:hAnsi="Times New Roman" w:cs="Times New Roman"/>
                      <w:noProof/>
                      <w:sz w:val="18"/>
                      <w:szCs w:val="18"/>
                      <w:lang w:val="en-US"/>
                    </w:rPr>
                    <w:t>Диаметр катетера, Fr</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lang w:val="en-US"/>
                          </w:rPr>
                          <w:t>≥ 5 и ≤ 5.3</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rPr>
                    <w:t xml:space="preserve"> ()</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sz w:val="18"/>
                      <w:szCs w:val="18"/>
                    </w:rPr>
                    <w:t>Код позиции КТРУ</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i/>
                      <w:iCs/>
                      <w:noProof/>
                      <w:sz w:val="18"/>
                      <w:szCs w:val="18"/>
                      <w:lang w:val="en-US"/>
                    </w:rPr>
                    <w:t>32.50.13.110-00005329</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noProof/>
                      <w:sz w:val="18"/>
                      <w:szCs w:val="18"/>
                    </w:rPr>
                    <w:t>Аспирационный катетер с предустановленным стилетом</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lang w:val="en-US"/>
                          </w:rPr>
                          <w:t>наличие</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noProof/>
                      <w:sz w:val="18"/>
                      <w:szCs w:val="18"/>
                    </w:rPr>
                    <w:t>Предустановленный стилет облегчает доставку к целевому поражению в широком диапазоне вариантов анатомии коронарного русла. Стилет повышает жесткость шафта, увеличивает устойчивость к изгибам и передачу поступательного движения.</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Значение характеристики не может изменяться участником закупки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noProof/>
                      <w:sz w:val="18"/>
                      <w:szCs w:val="18"/>
                    </w:rPr>
                    <w:t>Длина гидрофильного покрытия дистального сегмента катетера</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rPr>
                        </w:pPr>
                        <w:r w:rsidRPr="00F03F9B">
                          <w:rPr>
                            <w:rFonts w:ascii="Times New Roman" w:eastAsia="Calibri" w:hAnsi="Times New Roman" w:cs="Times New Roman"/>
                            <w:noProof/>
                            <w:sz w:val="18"/>
                            <w:szCs w:val="18"/>
                          </w:rPr>
                          <w:t>≥ 38 и ≤ 40</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rPr>
                    <w:t>СМ (Сантиметр)</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noProof/>
                      <w:sz w:val="18"/>
                      <w:szCs w:val="18"/>
                    </w:rPr>
                    <w:t>Гидрофильное покрытие уменьшает трение и упрощает введение катетера через извитые сосуды</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noProof/>
                      <w:sz w:val="18"/>
                      <w:szCs w:val="18"/>
                    </w:rPr>
                    <w:t>Внутренний диаметр проксимальной части катетера</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rPr>
                        </w:pPr>
                        <w:r w:rsidRPr="00F03F9B">
                          <w:rPr>
                            <w:rFonts w:ascii="Times New Roman" w:eastAsia="Calibri" w:hAnsi="Times New Roman" w:cs="Times New Roman"/>
                            <w:noProof/>
                            <w:sz w:val="18"/>
                            <w:szCs w:val="18"/>
                          </w:rPr>
                          <w:t>≥ 0.043</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rPr>
                    <w:t>ДЮЙМ (Дюйм (25,4 мм))</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noProof/>
                      <w:sz w:val="18"/>
                      <w:szCs w:val="18"/>
                    </w:rPr>
                    <w:t>Большой внутренний просвет позволяет увеличить скорость аспирации</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noProof/>
                      <w:sz w:val="18"/>
                      <w:szCs w:val="18"/>
                    </w:rPr>
                    <w:t>Внутренний диаметр дистальной части катетера</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rPr>
                        </w:pPr>
                        <w:r w:rsidRPr="00F03F9B">
                          <w:rPr>
                            <w:rFonts w:ascii="Times New Roman" w:eastAsia="Calibri" w:hAnsi="Times New Roman" w:cs="Times New Roman"/>
                            <w:noProof/>
                            <w:sz w:val="18"/>
                            <w:szCs w:val="18"/>
                          </w:rPr>
                          <w:t>≤ 0.043</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rPr>
                    <w:t>ДЮЙМ (Дюйм (25,4 мм))</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noProof/>
                      <w:sz w:val="18"/>
                      <w:szCs w:val="18"/>
                    </w:rPr>
                    <w:t>Большой внутренний просвет позволяет увеличить скорость аспирации</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lang w:val="en-US"/>
                    </w:rPr>
                  </w:pPr>
                  <w:r w:rsidRPr="00F03F9B">
                    <w:rPr>
                      <w:rFonts w:ascii="Times New Roman" w:eastAsia="Calibri" w:hAnsi="Times New Roman" w:cs="Times New Roman"/>
                      <w:noProof/>
                      <w:sz w:val="18"/>
                      <w:szCs w:val="18"/>
                      <w:lang w:val="en-US"/>
                    </w:rPr>
                    <w:t>Количество шприцев для аспирации</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lang w:val="en-US"/>
                          </w:rPr>
                          <w:lastRenderedPageBreak/>
                          <w:t>≥ 2</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lastRenderedPageBreak/>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lang w:val="en-US"/>
                    </w:rPr>
                    <w:t>ШТ</w:t>
                  </w:r>
                  <w:r w:rsidRPr="00F03F9B">
                    <w:rPr>
                      <w:rFonts w:ascii="Times New Roman" w:eastAsia="Calibri" w:hAnsi="Times New Roman" w:cs="Times New Roman"/>
                      <w:noProof/>
                      <w:sz w:val="18"/>
                      <w:szCs w:val="18"/>
                    </w:rPr>
                    <w:t xml:space="preserve"> (</w:t>
                  </w:r>
                  <w:r w:rsidRPr="00F03F9B">
                    <w:rPr>
                      <w:rFonts w:ascii="Times New Roman" w:eastAsia="Calibri" w:hAnsi="Times New Roman" w:cs="Times New Roman"/>
                      <w:noProof/>
                      <w:sz w:val="18"/>
                      <w:szCs w:val="18"/>
                      <w:lang w:val="en-US"/>
                    </w:rPr>
                    <w:t>Штука</w:t>
                  </w:r>
                  <w:r w:rsidRPr="00F03F9B">
                    <w:rPr>
                      <w:rFonts w:ascii="Times New Roman" w:eastAsia="Calibri" w:hAnsi="Times New Roman" w:cs="Times New Roman"/>
                      <w:noProof/>
                      <w:sz w:val="18"/>
                      <w:szCs w:val="18"/>
                    </w:rPr>
                    <w:t>)</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noProof/>
                      <w:sz w:val="18"/>
                      <w:szCs w:val="18"/>
                    </w:rPr>
                    <w:lastRenderedPageBreak/>
                    <w:t xml:space="preserve">Два шприца обеспечивают непрерывность </w:t>
                  </w:r>
                  <w:r w:rsidRPr="00F03F9B">
                    <w:rPr>
                      <w:rFonts w:ascii="Times New Roman" w:eastAsia="Calibri" w:hAnsi="Times New Roman" w:cs="Times New Roman"/>
                      <w:i/>
                      <w:iCs/>
                      <w:noProof/>
                      <w:sz w:val="18"/>
                      <w:szCs w:val="18"/>
                    </w:rPr>
                    <w:lastRenderedPageBreak/>
                    <w:t>процесса аспирации, что критично в ситуации тромбоза</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lastRenderedPageBreak/>
                    <w:t xml:space="preserve">Участник закупки указывает в заявке </w:t>
                  </w:r>
                  <w:r w:rsidRPr="00F03F9B">
                    <w:rPr>
                      <w:rFonts w:ascii="Times New Roman" w:eastAsia="Calibri" w:hAnsi="Times New Roman" w:cs="Times New Roman"/>
                      <w:i/>
                      <w:iCs/>
                      <w:noProof/>
                      <w:sz w:val="18"/>
                      <w:szCs w:val="18"/>
                    </w:rPr>
                    <w:lastRenderedPageBreak/>
                    <w:t>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r w:rsidR="001A6337" w:rsidRPr="00F03F9B" w:rsidTr="00D06E6C">
              <w:trPr>
                <w:trHeight w:val="406"/>
              </w:trPr>
              <w:tc>
                <w:tcPr>
                  <w:tcW w:w="1412"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bCs/>
                      <w:sz w:val="18"/>
                      <w:szCs w:val="18"/>
                    </w:rPr>
                  </w:pPr>
                  <w:r w:rsidRPr="00F03F9B">
                    <w:rPr>
                      <w:rFonts w:ascii="Times New Roman" w:eastAsia="Calibri" w:hAnsi="Times New Roman" w:cs="Times New Roman"/>
                      <w:noProof/>
                      <w:sz w:val="18"/>
                      <w:szCs w:val="18"/>
                    </w:rPr>
                    <w:lastRenderedPageBreak/>
                    <w:t>Корзинка для сбора отфильтрованных образцов</w:t>
                  </w:r>
                </w:p>
              </w:tc>
              <w:tc>
                <w:tcPr>
                  <w:tcW w:w="2699" w:type="dxa"/>
                  <w:tcBorders>
                    <w:top w:val="nil"/>
                    <w:bottom w:val="single" w:sz="4" w:space="0" w:color="auto"/>
                  </w:tcBorders>
                  <w:tcMar>
                    <w:left w:w="0" w:type="dxa"/>
                    <w:right w:w="0" w:type="dxa"/>
                  </w:tcMar>
                </w:tcPr>
                <w:tbl>
                  <w:tblPr>
                    <w:tblW w:w="4995" w:type="pct"/>
                    <w:tblLayout w:type="fixed"/>
                    <w:tblCellMar>
                      <w:left w:w="0" w:type="dxa"/>
                      <w:right w:w="0" w:type="dxa"/>
                    </w:tblCellMar>
                    <w:tblLook w:val="04A0" w:firstRow="1" w:lastRow="0" w:firstColumn="1" w:lastColumn="0" w:noHBand="0" w:noVBand="1"/>
                  </w:tblPr>
                  <w:tblGrid>
                    <w:gridCol w:w="20"/>
                    <w:gridCol w:w="2646"/>
                    <w:gridCol w:w="20"/>
                  </w:tblGrid>
                  <w:tr w:rsidR="001A6337" w:rsidRPr="00F03F9B" w:rsidTr="00EB2A29">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rPr>
                        </w:pPr>
                      </w:p>
                      <w:p w:rsidR="001A6337" w:rsidRPr="00F03F9B" w:rsidRDefault="001A6337" w:rsidP="001A6337">
                        <w:pPr>
                          <w:spacing w:after="200" w:line="276" w:lineRule="auto"/>
                          <w:jc w:val="center"/>
                          <w:rPr>
                            <w:rFonts w:ascii="Times New Roman" w:eastAsia="Calibri" w:hAnsi="Times New Roman" w:cs="Times New Roman"/>
                            <w:noProof/>
                            <w:sz w:val="18"/>
                            <w:szCs w:val="18"/>
                          </w:rPr>
                        </w:pPr>
                      </w:p>
                    </w:tc>
                    <w:tc>
                      <w:tcPr>
                        <w:tcW w:w="4946" w:type="pct"/>
                        <w:tcBorders>
                          <w:top w:val="single" w:sz="4" w:space="0" w:color="auto"/>
                        </w:tcBorders>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r w:rsidRPr="00F03F9B">
                          <w:rPr>
                            <w:rFonts w:ascii="Times New Roman" w:eastAsia="Calibri" w:hAnsi="Times New Roman" w:cs="Times New Roman"/>
                            <w:noProof/>
                            <w:sz w:val="18"/>
                            <w:szCs w:val="18"/>
                            <w:lang w:val="en-US"/>
                          </w:rPr>
                          <w:t>≥ 1</w:t>
                        </w:r>
                      </w:p>
                    </w:tc>
                    <w:tc>
                      <w:tcPr>
                        <w:tcW w:w="27" w:type="pct"/>
                      </w:tcPr>
                      <w:p w:rsidR="001A6337" w:rsidRPr="00F03F9B" w:rsidRDefault="001A6337" w:rsidP="001A6337">
                        <w:pPr>
                          <w:spacing w:after="200" w:line="276" w:lineRule="auto"/>
                          <w:jc w:val="center"/>
                          <w:rPr>
                            <w:rFonts w:ascii="Times New Roman" w:eastAsia="Calibri" w:hAnsi="Times New Roman" w:cs="Times New Roman"/>
                            <w:noProof/>
                            <w:sz w:val="18"/>
                            <w:szCs w:val="18"/>
                            <w:lang w:val="en-US"/>
                          </w:rPr>
                        </w:pPr>
                      </w:p>
                    </w:tc>
                  </w:tr>
                </w:tbl>
                <w:p w:rsidR="001A6337" w:rsidRPr="00F03F9B" w:rsidRDefault="001A6337" w:rsidP="001A6337">
                  <w:pPr>
                    <w:spacing w:after="0" w:line="240" w:lineRule="auto"/>
                    <w:jc w:val="center"/>
                    <w:rPr>
                      <w:rFonts w:ascii="Times New Roman" w:eastAsia="Calibri" w:hAnsi="Times New Roman" w:cs="Times New Roman"/>
                      <w:bCs/>
                      <w:kern w:val="1"/>
                      <w:sz w:val="18"/>
                      <w:szCs w:val="18"/>
                    </w:rPr>
                  </w:pPr>
                  <w:r w:rsidRPr="00F03F9B">
                    <w:rPr>
                      <w:rFonts w:ascii="Times New Roman" w:eastAsia="Calibri" w:hAnsi="Times New Roman" w:cs="Times New Roman"/>
                      <w:bCs/>
                      <w:kern w:val="1"/>
                      <w:sz w:val="18"/>
                      <w:szCs w:val="18"/>
                    </w:rPr>
                    <w:t>Единица измерения:</w:t>
                  </w:r>
                </w:p>
                <w:p w:rsidR="001A6337" w:rsidRPr="00F03F9B" w:rsidRDefault="001A6337" w:rsidP="001A6337">
                  <w:pPr>
                    <w:spacing w:after="0" w:line="240" w:lineRule="auto"/>
                    <w:jc w:val="center"/>
                    <w:rPr>
                      <w:rFonts w:ascii="Times New Roman" w:eastAsia="Calibri" w:hAnsi="Times New Roman" w:cs="Times New Roman"/>
                      <w:sz w:val="18"/>
                      <w:szCs w:val="18"/>
                    </w:rPr>
                  </w:pPr>
                  <w:r w:rsidRPr="00F03F9B">
                    <w:rPr>
                      <w:rFonts w:ascii="Times New Roman" w:eastAsia="Calibri" w:hAnsi="Times New Roman" w:cs="Times New Roman"/>
                      <w:noProof/>
                      <w:sz w:val="18"/>
                      <w:szCs w:val="18"/>
                      <w:lang w:val="en-US"/>
                    </w:rPr>
                    <w:t>ШТ</w:t>
                  </w:r>
                  <w:r w:rsidRPr="00F03F9B">
                    <w:rPr>
                      <w:rFonts w:ascii="Times New Roman" w:eastAsia="Calibri" w:hAnsi="Times New Roman" w:cs="Times New Roman"/>
                      <w:noProof/>
                      <w:sz w:val="18"/>
                      <w:szCs w:val="18"/>
                    </w:rPr>
                    <w:t xml:space="preserve"> (</w:t>
                  </w:r>
                  <w:r w:rsidRPr="00F03F9B">
                    <w:rPr>
                      <w:rFonts w:ascii="Times New Roman" w:eastAsia="Calibri" w:hAnsi="Times New Roman" w:cs="Times New Roman"/>
                      <w:noProof/>
                      <w:sz w:val="18"/>
                      <w:szCs w:val="18"/>
                      <w:lang w:val="en-US"/>
                    </w:rPr>
                    <w:t>Штука</w:t>
                  </w:r>
                  <w:r w:rsidRPr="00F03F9B">
                    <w:rPr>
                      <w:rFonts w:ascii="Times New Roman" w:eastAsia="Calibri" w:hAnsi="Times New Roman" w:cs="Times New Roman"/>
                      <w:noProof/>
                      <w:sz w:val="18"/>
                      <w:szCs w:val="18"/>
                    </w:rPr>
                    <w:t>)</w:t>
                  </w:r>
                </w:p>
              </w:tc>
              <w:tc>
                <w:tcPr>
                  <w:tcW w:w="141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sz w:val="18"/>
                      <w:szCs w:val="18"/>
                    </w:rPr>
                  </w:pPr>
                  <w:r w:rsidRPr="00F03F9B">
                    <w:rPr>
                      <w:rFonts w:ascii="Times New Roman" w:eastAsia="Calibri" w:hAnsi="Times New Roman" w:cs="Times New Roman"/>
                      <w:i/>
                      <w:iCs/>
                      <w:noProof/>
                      <w:sz w:val="18"/>
                      <w:szCs w:val="18"/>
                    </w:rPr>
                    <w:t>Параметр необходим при выполнении процедуры аспирации, корзинка необходима для сбора тромботических масс и отфильтрованных образцов крови для анализа</w:t>
                  </w:r>
                </w:p>
              </w:tc>
              <w:tc>
                <w:tcPr>
                  <w:tcW w:w="2127" w:type="dxa"/>
                  <w:tcBorders>
                    <w:top w:val="nil"/>
                    <w:bottom w:val="single" w:sz="4" w:space="0" w:color="auto"/>
                  </w:tcBorders>
                </w:tcPr>
                <w:p w:rsidR="001A6337" w:rsidRPr="00F03F9B" w:rsidRDefault="001A6337" w:rsidP="001A6337">
                  <w:pPr>
                    <w:spacing w:after="0" w:line="240" w:lineRule="auto"/>
                    <w:jc w:val="center"/>
                    <w:rPr>
                      <w:rFonts w:ascii="Times New Roman" w:eastAsia="Calibri" w:hAnsi="Times New Roman" w:cs="Times New Roman"/>
                      <w:i/>
                      <w:iCs/>
                      <w:noProof/>
                      <w:sz w:val="18"/>
                      <w:szCs w:val="18"/>
                    </w:rPr>
                  </w:pPr>
                  <w:r w:rsidRPr="00F03F9B">
                    <w:rPr>
                      <w:rFonts w:ascii="Times New Roman" w:eastAsia="Calibri" w:hAnsi="Times New Roman" w:cs="Times New Roman"/>
                      <w:i/>
                      <w:iCs/>
                      <w:noProof/>
                      <w:sz w:val="18"/>
                      <w:szCs w:val="18"/>
                    </w:rPr>
                    <w:t>Участник закупки указывает в заявке конкретное значение характеристики</w:t>
                  </w:r>
                </w:p>
                <w:p w:rsidR="001A6337" w:rsidRPr="00F03F9B" w:rsidRDefault="001A6337" w:rsidP="001A6337">
                  <w:pPr>
                    <w:spacing w:after="0" w:line="240" w:lineRule="auto"/>
                    <w:jc w:val="center"/>
                    <w:rPr>
                      <w:rFonts w:ascii="Times New Roman" w:eastAsia="Calibri" w:hAnsi="Times New Roman" w:cs="Times New Roman"/>
                      <w:i/>
                      <w:iCs/>
                      <w:noProof/>
                      <w:sz w:val="18"/>
                      <w:szCs w:val="18"/>
                    </w:rPr>
                  </w:pPr>
                </w:p>
              </w:tc>
            </w:tr>
          </w:tbl>
          <w:p w:rsidR="001A6337" w:rsidRPr="00F03F9B" w:rsidRDefault="001A6337" w:rsidP="001A6337">
            <w:pPr>
              <w:spacing w:after="0" w:line="240" w:lineRule="auto"/>
              <w:rPr>
                <w:rFonts w:ascii="Times New Roman" w:eastAsia="Calibri" w:hAnsi="Times New Roman" w:cs="Times New Roman"/>
                <w:i/>
                <w:sz w:val="18"/>
                <w:szCs w:val="18"/>
              </w:rPr>
            </w:pPr>
          </w:p>
        </w:tc>
      </w:tr>
    </w:tbl>
    <w:p w:rsidR="00CC2342"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p>
    <w:p w:rsidR="00D06E6C" w:rsidRPr="00F03F9B" w:rsidRDefault="00CC2342" w:rsidP="00D06E6C">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 xml:space="preserve">Согласно доводам жалобы Заявителя указано, что </w:t>
      </w:r>
      <w:r w:rsidR="00F03F9B" w:rsidRPr="00F03F9B">
        <w:rPr>
          <w:rFonts w:ascii="Times New Roman" w:hAnsi="Times New Roman" w:cs="Times New Roman"/>
          <w:sz w:val="24"/>
          <w:szCs w:val="24"/>
        </w:rPr>
        <w:t>признание победителем участника, заявка которого также содержит несоответствие установленным требованиям, свидетельствует о произвольном подходе комиссии и фактическом игнорировании положений документации.</w:t>
      </w:r>
    </w:p>
    <w:p w:rsidR="00D06E6C" w:rsidRPr="00F03F9B" w:rsidRDefault="00F03F9B"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noProof/>
          <w:sz w:val="24"/>
          <w:szCs w:val="24"/>
          <w:lang w:eastAsia="ru-RU"/>
        </w:rPr>
        <w:drawing>
          <wp:anchor distT="0" distB="0" distL="114300" distR="114300" simplePos="0" relativeHeight="251658240" behindDoc="0" locked="0" layoutInCell="1" allowOverlap="1" wp14:anchorId="0688DF69" wp14:editId="4BEF6BF4">
            <wp:simplePos x="0" y="0"/>
            <wp:positionH relativeFrom="margin">
              <wp:align>right</wp:align>
            </wp:positionH>
            <wp:positionV relativeFrom="paragraph">
              <wp:posOffset>382270</wp:posOffset>
            </wp:positionV>
            <wp:extent cx="6485890" cy="329565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85890" cy="3295650"/>
                    </a:xfrm>
                    <a:prstGeom prst="rect">
                      <a:avLst/>
                    </a:prstGeom>
                  </pic:spPr>
                </pic:pic>
              </a:graphicData>
            </a:graphic>
            <wp14:sizeRelH relativeFrom="page">
              <wp14:pctWidth>0</wp14:pctWidth>
            </wp14:sizeRelH>
            <wp14:sizeRelV relativeFrom="page">
              <wp14:pctHeight>0</wp14:pctHeight>
            </wp14:sizeRelV>
          </wp:anchor>
        </w:drawing>
      </w:r>
      <w:r w:rsidR="00CC2342" w:rsidRPr="00F03F9B">
        <w:rPr>
          <w:rFonts w:ascii="Times New Roman" w:hAnsi="Times New Roman" w:cs="Times New Roman"/>
          <w:sz w:val="24"/>
          <w:szCs w:val="24"/>
        </w:rPr>
        <w:t>Как установлено Комиссией, Заявителем по указанн</w:t>
      </w:r>
      <w:r w:rsidR="00D06E6C" w:rsidRPr="00F03F9B">
        <w:rPr>
          <w:rFonts w:ascii="Times New Roman" w:hAnsi="Times New Roman" w:cs="Times New Roman"/>
          <w:sz w:val="24"/>
          <w:szCs w:val="24"/>
        </w:rPr>
        <w:t>ой</w:t>
      </w:r>
      <w:r w:rsidR="00CC2342" w:rsidRPr="00F03F9B">
        <w:rPr>
          <w:rFonts w:ascii="Times New Roman" w:hAnsi="Times New Roman" w:cs="Times New Roman"/>
          <w:sz w:val="24"/>
          <w:szCs w:val="24"/>
        </w:rPr>
        <w:t xml:space="preserve"> позици</w:t>
      </w:r>
      <w:r w:rsidR="00D06E6C" w:rsidRPr="00F03F9B">
        <w:rPr>
          <w:rFonts w:ascii="Times New Roman" w:hAnsi="Times New Roman" w:cs="Times New Roman"/>
          <w:sz w:val="24"/>
          <w:szCs w:val="24"/>
        </w:rPr>
        <w:t>и</w:t>
      </w:r>
      <w:r w:rsidR="00CC2342" w:rsidRPr="00F03F9B">
        <w:rPr>
          <w:rFonts w:ascii="Times New Roman" w:hAnsi="Times New Roman" w:cs="Times New Roman"/>
          <w:sz w:val="24"/>
          <w:szCs w:val="24"/>
        </w:rPr>
        <w:t xml:space="preserve"> </w:t>
      </w:r>
      <w:r w:rsidR="00D06E6C" w:rsidRPr="00F03F9B">
        <w:rPr>
          <w:rFonts w:ascii="Times New Roman" w:hAnsi="Times New Roman" w:cs="Times New Roman"/>
          <w:sz w:val="24"/>
          <w:szCs w:val="24"/>
        </w:rPr>
        <w:t>в структурированной форме заявки указано следующее:</w:t>
      </w:r>
    </w:p>
    <w:p w:rsidR="00CC2342" w:rsidRDefault="00CC2342" w:rsidP="00DB06D4">
      <w:pPr>
        <w:autoSpaceDE w:val="0"/>
        <w:autoSpaceDN w:val="0"/>
        <w:adjustRightInd w:val="0"/>
        <w:spacing w:after="0" w:line="240" w:lineRule="auto"/>
        <w:ind w:firstLine="709"/>
        <w:contextualSpacing/>
        <w:jc w:val="both"/>
        <w:rPr>
          <w:rFonts w:ascii="Times New Roman" w:hAnsi="Times New Roman" w:cs="Times New Roman"/>
          <w:sz w:val="24"/>
          <w:szCs w:val="24"/>
          <w:highlight w:val="yellow"/>
        </w:rPr>
      </w:pPr>
    </w:p>
    <w:p w:rsidR="007D04FF" w:rsidRPr="00F03F9B" w:rsidRDefault="007D04FF" w:rsidP="007D04F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Согласно п. 5 раздела «Инструкция по заполнению заявки на участие в аукционе» Требований к содержанию и составу заявки значение «или» обозначает, что показателю будет соответствовать любое из перечисленных значений данного показателя.</w:t>
      </w:r>
    </w:p>
    <w:p w:rsidR="007D04FF" w:rsidRPr="00F03F9B" w:rsidRDefault="007D04FF" w:rsidP="007D04FF">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В соответствии с инструкцией для участников закупки, содержащейся в документе «Требования к содержанию, составу заявки…» для характеристик, значения которых разделены союзом «или», соответствующим будет любое из перечисленных значений данного показателя.</w:t>
      </w:r>
    </w:p>
    <w:p w:rsidR="00F03F9B" w:rsidRPr="00F03F9B" w:rsidRDefault="00F03F9B" w:rsidP="00F03F9B">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 xml:space="preserve">Вместе с тем, в соответствии с инструкцией для участников закупки, содержащейся в документе «Требования к содержанию, составу заявки…» при формировании предложения в отношении объекта закупки участнику закупки необходимо указать характеристики в точном соответствии с показателями, установленными заказчиком в описании объекта закупки, при этом, изменение либо их корректировка приведет к отклонению заявки на участие в закупке. Показатели </w:t>
      </w:r>
      <w:r w:rsidRPr="00F03F9B">
        <w:rPr>
          <w:rFonts w:ascii="Times New Roman" w:hAnsi="Times New Roman" w:cs="Times New Roman"/>
          <w:sz w:val="24"/>
          <w:szCs w:val="24"/>
        </w:rPr>
        <w:lastRenderedPageBreak/>
        <w:t>с диапазонными характеристиками (например, «не менее», «не более», «от», «до» и т.п.) участником закупки указываются в неизменном виде (дублируются в заявку участника закупки).</w:t>
      </w:r>
    </w:p>
    <w:p w:rsidR="00F03F9B" w:rsidRPr="00F03F9B" w:rsidRDefault="00CC2342" w:rsidP="00F03F9B">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 xml:space="preserve">Согласно письменным и устным пояснениям представителя Заказчика, что </w:t>
      </w:r>
      <w:r w:rsidR="00F03F9B" w:rsidRPr="00F03F9B">
        <w:rPr>
          <w:rFonts w:ascii="Times New Roman" w:hAnsi="Times New Roman" w:cs="Times New Roman"/>
          <w:sz w:val="24"/>
          <w:szCs w:val="24"/>
        </w:rPr>
        <w:t>комиссией рассмотрены заявки от обоих участников закупки. Заявки рассматривались комиссией на предмет соответствия требованиям извещения. В результате рассмотрения заявка ИП Мингалимова Наиля Ленаровича была признана несоответствующей требованиям извещения, в то время, как заявка другого участника закупки была признана соответствующей требованиям извещения. Правовых оснований «признавать закупку несостоявшейся» или «отклонять все заявки» у комиссии не имелось.</w:t>
      </w:r>
    </w:p>
    <w:p w:rsidR="00F03F9B" w:rsidRDefault="00F03F9B" w:rsidP="00F03F9B">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Вместе с тем, представитель Заказчика указал, что </w:t>
      </w:r>
      <w:r w:rsidRPr="00F03F9B">
        <w:rPr>
          <w:rFonts w:ascii="Times New Roman" w:hAnsi="Times New Roman" w:cs="Times New Roman"/>
          <w:sz w:val="24"/>
          <w:szCs w:val="24"/>
        </w:rPr>
        <w:t>заявитель жалобы в отношении оспариваемых им характеристик «Внутренний просвет катетера» по позициям товаров 34 и 35 указал значения, соответствующие требованиям извещения (0,81 Дюйм (25,4 мм)).</w:t>
      </w:r>
      <w:r>
        <w:rPr>
          <w:rFonts w:ascii="Times New Roman" w:hAnsi="Times New Roman" w:cs="Times New Roman"/>
          <w:sz w:val="24"/>
          <w:szCs w:val="24"/>
        </w:rPr>
        <w:t xml:space="preserve"> </w:t>
      </w:r>
      <w:r w:rsidRPr="00F03F9B">
        <w:rPr>
          <w:rFonts w:ascii="Times New Roman" w:hAnsi="Times New Roman" w:cs="Times New Roman"/>
          <w:sz w:val="24"/>
          <w:szCs w:val="24"/>
        </w:rPr>
        <w:t>Несоответствие заявки ИП Мингалимова Наиля Ленаровича выявлено в отношении иной характеристики: в позиции «2. Катетер аспирационный для тромбэктомии» по характеристике «7. Область применения» участник закупки указал значение «Коронарные, периферические сосуды, включая аутовенозные шунты», что не соответствуют требованиям Описания объекта закупки: «Коронарные или периферические сосуды, включая аутовенозные шунты»</w:t>
      </w:r>
      <w:r>
        <w:rPr>
          <w:rFonts w:ascii="Times New Roman" w:hAnsi="Times New Roman" w:cs="Times New Roman"/>
          <w:sz w:val="24"/>
          <w:szCs w:val="24"/>
        </w:rPr>
        <w:t>.</w:t>
      </w:r>
    </w:p>
    <w:p w:rsidR="00DB06D4" w:rsidRPr="00DB06D4" w:rsidRDefault="00DB06D4" w:rsidP="00DB06D4">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Комиссией установлено, что Заявителем в структурированной форме заявки по позициям 34 и 35 указано следующее:</w:t>
      </w:r>
    </w:p>
    <w:p w:rsidR="00DB06D4" w:rsidRDefault="00DB06D4" w:rsidP="00DB06D4">
      <w:pPr>
        <w:autoSpaceDE w:val="0"/>
        <w:autoSpaceDN w:val="0"/>
        <w:adjustRightInd w:val="0"/>
        <w:spacing w:after="0" w:line="240" w:lineRule="auto"/>
        <w:contextualSpacing/>
        <w:jc w:val="both"/>
        <w:rPr>
          <w:rFonts w:ascii="Times New Roman" w:hAnsi="Times New Roman" w:cs="Times New Roman"/>
          <w:sz w:val="24"/>
          <w:szCs w:val="24"/>
          <w:highlight w:val="yellow"/>
        </w:rPr>
      </w:pPr>
      <w:r>
        <w:rPr>
          <w:rFonts w:ascii="Times New Roman" w:hAnsi="Times New Roman" w:cs="Times New Roman"/>
          <w:noProof/>
          <w:sz w:val="24"/>
          <w:szCs w:val="24"/>
          <w:highlight w:val="yellow"/>
          <w:lang w:eastAsia="ru-RU"/>
        </w:rPr>
        <w:drawing>
          <wp:inline distT="0" distB="0" distL="0" distR="0" wp14:anchorId="652B601C" wp14:editId="4C12F587">
            <wp:extent cx="6497320" cy="160655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747" cy="1633367"/>
                    </a:xfrm>
                    <a:prstGeom prst="rect">
                      <a:avLst/>
                    </a:prstGeom>
                    <a:noFill/>
                  </pic:spPr>
                </pic:pic>
              </a:graphicData>
            </a:graphic>
          </wp:inline>
        </w:drawing>
      </w:r>
    </w:p>
    <w:p w:rsidR="00DB06D4" w:rsidRPr="00DB06D4" w:rsidRDefault="00DB06D4" w:rsidP="00DB06D4">
      <w:pPr>
        <w:autoSpaceDE w:val="0"/>
        <w:autoSpaceDN w:val="0"/>
        <w:adjustRightInd w:val="0"/>
        <w:spacing w:after="0" w:line="240" w:lineRule="auto"/>
        <w:contextualSpacing/>
        <w:jc w:val="both"/>
        <w:rPr>
          <w:rFonts w:ascii="Times New Roman" w:hAnsi="Times New Roman" w:cs="Times New Roman"/>
          <w:sz w:val="24"/>
          <w:szCs w:val="24"/>
          <w:highlight w:val="yellow"/>
        </w:rPr>
      </w:pPr>
      <w:r>
        <w:rPr>
          <w:rFonts w:ascii="Times New Roman" w:hAnsi="Times New Roman" w:cs="Times New Roman"/>
          <w:noProof/>
          <w:sz w:val="24"/>
          <w:szCs w:val="24"/>
          <w:highlight w:val="yellow"/>
          <w:lang w:eastAsia="ru-RU"/>
        </w:rPr>
        <w:drawing>
          <wp:inline distT="0" distB="0" distL="0" distR="0" wp14:anchorId="0E621057" wp14:editId="63199A57">
            <wp:extent cx="6486525" cy="1652914"/>
            <wp:effectExtent l="0" t="0" r="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66569" cy="1698793"/>
                    </a:xfrm>
                    <a:prstGeom prst="rect">
                      <a:avLst/>
                    </a:prstGeom>
                    <a:noFill/>
                  </pic:spPr>
                </pic:pic>
              </a:graphicData>
            </a:graphic>
          </wp:inline>
        </w:drawing>
      </w:r>
    </w:p>
    <w:p w:rsidR="009E288A" w:rsidRPr="00F03F9B" w:rsidRDefault="00CC2342" w:rsidP="00CC234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Таким образом, Комиссия проанализировав довод Заявителя, возражения Заказчика и материалы жалобы в их совокупности, не установила в действиях (бездействии) Заказчика и комиссии по осуществлению закупки нарушений требований законодательства о контрактной системе.</w:t>
      </w:r>
    </w:p>
    <w:p w:rsidR="00143304" w:rsidRPr="00F03F9B" w:rsidRDefault="00AE4599" w:rsidP="009F474D">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F03F9B">
        <w:rPr>
          <w:rFonts w:ascii="Times New Roman" w:hAnsi="Times New Roman" w:cs="Times New Roman"/>
          <w:sz w:val="24"/>
          <w:szCs w:val="24"/>
        </w:rPr>
        <w:t>Доказательств обратного в адрес Комиссии не представлено.</w:t>
      </w:r>
    </w:p>
    <w:p w:rsidR="0088223A" w:rsidRPr="0088223A" w:rsidRDefault="00DB06D4" w:rsidP="0088223A">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Согласно доводу жалобы Заявителя,</w:t>
      </w:r>
      <w:r w:rsidR="0088223A" w:rsidRPr="00F03F9B">
        <w:rPr>
          <w:rFonts w:ascii="Times New Roman" w:hAnsi="Times New Roman" w:cs="Times New Roman"/>
          <w:sz w:val="24"/>
          <w:szCs w:val="24"/>
        </w:rPr>
        <w:t xml:space="preserve"> </w:t>
      </w:r>
      <w:r w:rsidRPr="00DB06D4">
        <w:rPr>
          <w:rFonts w:ascii="Times New Roman" w:hAnsi="Times New Roman" w:cs="Times New Roman"/>
          <w:sz w:val="24"/>
          <w:szCs w:val="24"/>
        </w:rPr>
        <w:t xml:space="preserve">требованиям ТЗ не соответствует ни одно зарегистрированное медицинское изделие, что исключает возможность подачи корректных заявок и нарушает принцип </w:t>
      </w:r>
      <w:r>
        <w:rPr>
          <w:rFonts w:ascii="Times New Roman" w:hAnsi="Times New Roman" w:cs="Times New Roman"/>
          <w:sz w:val="24"/>
          <w:szCs w:val="24"/>
        </w:rPr>
        <w:t>обеспечения конкуренции</w:t>
      </w:r>
      <w:r w:rsidR="0088223A" w:rsidRPr="00F03F9B">
        <w:rPr>
          <w:rFonts w:ascii="Times New Roman" w:hAnsi="Times New Roman" w:cs="Times New Roman"/>
          <w:sz w:val="24"/>
          <w:szCs w:val="24"/>
        </w:rPr>
        <w:t>.</w:t>
      </w:r>
    </w:p>
    <w:p w:rsidR="0088223A" w:rsidRPr="0088223A" w:rsidRDefault="0088223A" w:rsidP="0088223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8223A">
        <w:rPr>
          <w:rFonts w:ascii="Times New Roman" w:hAnsi="Times New Roman" w:cs="Times New Roman"/>
          <w:sz w:val="24"/>
          <w:szCs w:val="24"/>
        </w:rPr>
        <w:t>В силу п. 1 ч. 2 статьи 105 Закона жалоба на положения извещения об осуществлении закупки, может быть подана до окончания срока подачи заявок на участие в закупке.</w:t>
      </w:r>
    </w:p>
    <w:p w:rsidR="0088223A" w:rsidRPr="0088223A" w:rsidRDefault="0088223A" w:rsidP="0088223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8223A">
        <w:rPr>
          <w:rFonts w:ascii="Times New Roman" w:hAnsi="Times New Roman" w:cs="Times New Roman"/>
          <w:sz w:val="24"/>
          <w:szCs w:val="24"/>
        </w:rPr>
        <w:t>По истечении указанных сроков обжалование данных действий (бездействия) заказчика осуществляется только в судебном порядке.</w:t>
      </w:r>
    </w:p>
    <w:p w:rsidR="0088223A" w:rsidRPr="009F474D" w:rsidRDefault="0088223A" w:rsidP="0088223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8223A">
        <w:rPr>
          <w:rFonts w:ascii="Times New Roman" w:hAnsi="Times New Roman" w:cs="Times New Roman"/>
          <w:sz w:val="24"/>
          <w:szCs w:val="24"/>
        </w:rPr>
        <w:t>На основании изложенного, указанный довод Заявителя не подлежит рассмотрению</w:t>
      </w:r>
      <w:r>
        <w:rPr>
          <w:rFonts w:ascii="Times New Roman" w:hAnsi="Times New Roman" w:cs="Times New Roman"/>
          <w:sz w:val="24"/>
          <w:szCs w:val="24"/>
        </w:rPr>
        <w:t xml:space="preserve"> </w:t>
      </w:r>
      <w:r w:rsidRPr="0088223A">
        <w:rPr>
          <w:rFonts w:ascii="Times New Roman" w:hAnsi="Times New Roman" w:cs="Times New Roman"/>
          <w:sz w:val="24"/>
          <w:szCs w:val="24"/>
        </w:rPr>
        <w:t xml:space="preserve">Комиссией </w:t>
      </w:r>
      <w:r>
        <w:rPr>
          <w:rFonts w:ascii="Times New Roman" w:hAnsi="Times New Roman" w:cs="Times New Roman"/>
          <w:sz w:val="24"/>
          <w:szCs w:val="24"/>
        </w:rPr>
        <w:t>Свердловского</w:t>
      </w:r>
      <w:r w:rsidRPr="0088223A">
        <w:rPr>
          <w:rFonts w:ascii="Times New Roman" w:hAnsi="Times New Roman" w:cs="Times New Roman"/>
          <w:sz w:val="24"/>
          <w:szCs w:val="24"/>
        </w:rPr>
        <w:t xml:space="preserve"> УФАС России, поскольку Заявителем не соблюден срок подачи жалобы на положения извещения об осуществлении закупки.</w:t>
      </w:r>
    </w:p>
    <w:p w:rsidR="004810ED" w:rsidRPr="009474D5" w:rsidRDefault="008C133E" w:rsidP="00325945">
      <w:pPr>
        <w:pStyle w:val="a5"/>
        <w:ind w:firstLine="709"/>
        <w:contextualSpacing/>
        <w:jc w:val="both"/>
        <w:rPr>
          <w:rFonts w:ascii="Times New Roman" w:hAnsi="Times New Roman"/>
          <w:b w:val="0"/>
          <w:szCs w:val="24"/>
        </w:rPr>
      </w:pPr>
      <w:r w:rsidRPr="009474D5">
        <w:rPr>
          <w:rFonts w:ascii="Times New Roman" w:hAnsi="Times New Roman"/>
          <w:b w:val="0"/>
          <w:szCs w:val="24"/>
        </w:rPr>
        <w:lastRenderedPageBreak/>
        <w:t xml:space="preserve">На основании вышеизложенного и руководствуясь </w:t>
      </w:r>
      <w:r w:rsidR="005E1025" w:rsidRPr="009474D5">
        <w:rPr>
          <w:rFonts w:ascii="Times New Roman" w:hAnsi="Times New Roman"/>
          <w:b w:val="0"/>
          <w:szCs w:val="24"/>
        </w:rPr>
        <w:t>статьей 99 Закона о контрактной системе</w:t>
      </w:r>
      <w:r w:rsidRPr="009474D5">
        <w:rPr>
          <w:rFonts w:ascii="Times New Roman" w:hAnsi="Times New Roman"/>
          <w:b w:val="0"/>
          <w:szCs w:val="24"/>
        </w:rPr>
        <w:t xml:space="preserve">, частью 8 статьи 106 Закона о контрактной системе, Комиссия, </w:t>
      </w:r>
    </w:p>
    <w:p w:rsidR="007A18FC" w:rsidRPr="009474D5" w:rsidRDefault="007A18FC" w:rsidP="00325945">
      <w:pPr>
        <w:pStyle w:val="a5"/>
        <w:ind w:firstLine="709"/>
        <w:contextualSpacing/>
        <w:jc w:val="both"/>
        <w:rPr>
          <w:rFonts w:ascii="Times New Roman" w:hAnsi="Times New Roman"/>
          <w:b w:val="0"/>
          <w:szCs w:val="24"/>
        </w:rPr>
      </w:pPr>
    </w:p>
    <w:p w:rsidR="008C133E" w:rsidRPr="009474D5" w:rsidRDefault="008C133E" w:rsidP="008C133E">
      <w:pPr>
        <w:autoSpaceDE w:val="0"/>
        <w:autoSpaceDN w:val="0"/>
        <w:adjustRightInd w:val="0"/>
        <w:jc w:val="center"/>
        <w:rPr>
          <w:rFonts w:ascii="Times New Roman" w:hAnsi="Times New Roman" w:cs="Times New Roman"/>
          <w:sz w:val="24"/>
          <w:szCs w:val="24"/>
        </w:rPr>
      </w:pPr>
      <w:r w:rsidRPr="009474D5">
        <w:rPr>
          <w:rFonts w:ascii="Times New Roman" w:hAnsi="Times New Roman" w:cs="Times New Roman"/>
          <w:sz w:val="24"/>
          <w:szCs w:val="24"/>
        </w:rPr>
        <w:t>Р Е Ш И Л А:</w:t>
      </w:r>
    </w:p>
    <w:p w:rsidR="005E1025" w:rsidRPr="009474D5" w:rsidRDefault="005E1025" w:rsidP="005E1025">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Жалобу </w:t>
      </w:r>
      <w:r w:rsidR="007D04FF" w:rsidRPr="007D04FF">
        <w:rPr>
          <w:rFonts w:ascii="Times New Roman" w:hAnsi="Times New Roman"/>
          <w:sz w:val="24"/>
          <w:szCs w:val="24"/>
        </w:rPr>
        <w:t>ИП Мингалимова Наиля Ленаровича</w:t>
      </w:r>
      <w:r w:rsidR="00143304" w:rsidRPr="009474D5">
        <w:rPr>
          <w:rFonts w:ascii="Times New Roman" w:hAnsi="Times New Roman"/>
          <w:sz w:val="24"/>
          <w:szCs w:val="24"/>
        </w:rPr>
        <w:t xml:space="preserve"> </w:t>
      </w:r>
      <w:r w:rsidR="009E288A" w:rsidRPr="009474D5">
        <w:rPr>
          <w:rFonts w:ascii="Times New Roman" w:hAnsi="Times New Roman" w:cs="Times New Roman"/>
          <w:sz w:val="24"/>
          <w:szCs w:val="24"/>
        </w:rPr>
        <w:t xml:space="preserve">признать </w:t>
      </w:r>
      <w:r w:rsidR="009474D5">
        <w:rPr>
          <w:rFonts w:ascii="Times New Roman" w:hAnsi="Times New Roman" w:cs="Times New Roman"/>
          <w:sz w:val="24"/>
          <w:szCs w:val="24"/>
        </w:rPr>
        <w:t>не</w:t>
      </w:r>
      <w:r w:rsidRPr="009474D5">
        <w:rPr>
          <w:rFonts w:ascii="Times New Roman" w:hAnsi="Times New Roman" w:cs="Times New Roman"/>
          <w:sz w:val="24"/>
          <w:szCs w:val="24"/>
        </w:rPr>
        <w:t>обоснованной.</w:t>
      </w:r>
    </w:p>
    <w:p w:rsidR="005E1025" w:rsidRPr="009474D5" w:rsidRDefault="005E1025" w:rsidP="005E1025">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В действиях заказчика в лице </w:t>
      </w:r>
      <w:r w:rsidR="007D04FF" w:rsidRPr="007D04FF">
        <w:rPr>
          <w:rFonts w:ascii="Times New Roman" w:hAnsi="Times New Roman"/>
          <w:sz w:val="24"/>
          <w:szCs w:val="24"/>
        </w:rPr>
        <w:t>Государственного автономного учреждения здравоохранения Свердловской области «Городская больница город Каменск-Уральский»</w:t>
      </w:r>
      <w:r w:rsidR="009E288A" w:rsidRPr="009474D5">
        <w:rPr>
          <w:rFonts w:ascii="Times New Roman" w:hAnsi="Times New Roman" w:cs="Times New Roman"/>
          <w:sz w:val="24"/>
          <w:szCs w:val="24"/>
        </w:rPr>
        <w:t xml:space="preserve"> </w:t>
      </w:r>
      <w:r w:rsidR="009474D5">
        <w:rPr>
          <w:rFonts w:ascii="Times New Roman" w:hAnsi="Times New Roman" w:cs="Times New Roman"/>
          <w:sz w:val="24"/>
          <w:szCs w:val="24"/>
        </w:rPr>
        <w:t>нарушений</w:t>
      </w:r>
      <w:r w:rsidR="009E288A" w:rsidRPr="009474D5">
        <w:rPr>
          <w:rFonts w:ascii="Times New Roman" w:eastAsia="Calibri" w:hAnsi="Times New Roman" w:cs="Times New Roman"/>
          <w:sz w:val="24"/>
          <w:szCs w:val="24"/>
        </w:rPr>
        <w:t xml:space="preserve"> </w:t>
      </w:r>
      <w:r w:rsidRPr="009474D5">
        <w:rPr>
          <w:rFonts w:ascii="Times New Roman" w:hAnsi="Times New Roman" w:cs="Times New Roman"/>
          <w:sz w:val="24"/>
          <w:szCs w:val="24"/>
        </w:rPr>
        <w:t>Закона о контрактной системе</w:t>
      </w:r>
      <w:r w:rsidR="009474D5">
        <w:rPr>
          <w:rFonts w:ascii="Times New Roman" w:hAnsi="Times New Roman" w:cs="Times New Roman"/>
          <w:sz w:val="24"/>
          <w:szCs w:val="24"/>
        </w:rPr>
        <w:t xml:space="preserve"> не выявлено</w:t>
      </w:r>
      <w:r w:rsidRPr="009474D5">
        <w:rPr>
          <w:rFonts w:ascii="Times New Roman" w:hAnsi="Times New Roman" w:cs="Times New Roman"/>
          <w:sz w:val="24"/>
          <w:szCs w:val="24"/>
        </w:rPr>
        <w:t>.</w:t>
      </w:r>
    </w:p>
    <w:p w:rsidR="009E288A" w:rsidRPr="009474D5" w:rsidRDefault="005E1025" w:rsidP="009E288A">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Заказчику в лице </w:t>
      </w:r>
      <w:r w:rsidR="007D04FF" w:rsidRPr="007D04FF">
        <w:rPr>
          <w:rFonts w:ascii="Times New Roman" w:hAnsi="Times New Roman"/>
          <w:sz w:val="24"/>
          <w:szCs w:val="24"/>
        </w:rPr>
        <w:t>Государственного автономного учреждения здравоохранения Свердловской области «Городская больница город Каменск-Уральский»</w:t>
      </w:r>
      <w:r w:rsidRPr="009474D5">
        <w:rPr>
          <w:rFonts w:ascii="Times New Roman" w:hAnsi="Times New Roman" w:cs="Times New Roman"/>
          <w:sz w:val="24"/>
          <w:szCs w:val="24"/>
        </w:rPr>
        <w:t>, закупочной комиссии</w:t>
      </w:r>
      <w:r w:rsidR="009E288A" w:rsidRPr="009474D5">
        <w:rPr>
          <w:rFonts w:ascii="Times New Roman" w:hAnsi="Times New Roman" w:cs="Times New Roman"/>
          <w:sz w:val="24"/>
          <w:szCs w:val="24"/>
        </w:rPr>
        <w:t xml:space="preserve"> </w:t>
      </w:r>
      <w:r w:rsidRPr="009474D5">
        <w:rPr>
          <w:rFonts w:ascii="Times New Roman" w:hAnsi="Times New Roman" w:cs="Times New Roman"/>
          <w:sz w:val="24"/>
          <w:szCs w:val="24"/>
        </w:rPr>
        <w:t>предписание об устранении нарушений законодательства о контрактной системе</w:t>
      </w:r>
      <w:r w:rsidR="009474D5">
        <w:rPr>
          <w:rFonts w:ascii="Times New Roman" w:hAnsi="Times New Roman" w:cs="Times New Roman"/>
          <w:sz w:val="24"/>
          <w:szCs w:val="24"/>
        </w:rPr>
        <w:t xml:space="preserve"> не выдавать</w:t>
      </w:r>
      <w:r w:rsidR="009E288A" w:rsidRPr="009474D5">
        <w:rPr>
          <w:rFonts w:ascii="Times New Roman" w:hAnsi="Times New Roman"/>
          <w:sz w:val="24"/>
          <w:szCs w:val="24"/>
        </w:rPr>
        <w:t>.</w:t>
      </w:r>
    </w:p>
    <w:p w:rsidR="009E288A" w:rsidRPr="009474D5" w:rsidRDefault="009E288A" w:rsidP="009E288A">
      <w:pPr>
        <w:spacing w:after="0" w:line="240" w:lineRule="auto"/>
        <w:jc w:val="both"/>
        <w:rPr>
          <w:rFonts w:ascii="Times New Roman" w:hAnsi="Times New Roman" w:cs="Times New Roman"/>
          <w:sz w:val="24"/>
          <w:szCs w:val="24"/>
          <w:highlight w:val="yellow"/>
        </w:rPr>
      </w:pPr>
    </w:p>
    <w:p w:rsidR="008C133E" w:rsidRPr="009474D5" w:rsidRDefault="008C133E" w:rsidP="00962C70">
      <w:pPr>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962C70" w:rsidRPr="009474D5" w:rsidRDefault="00962C70" w:rsidP="00962C70">
      <w:pPr>
        <w:spacing w:after="0" w:line="240" w:lineRule="auto"/>
        <w:ind w:firstLine="709"/>
        <w:contextualSpacing/>
        <w:jc w:val="both"/>
        <w:rPr>
          <w:rFonts w:ascii="Times New Roman" w:hAnsi="Times New Roman" w:cs="Times New Roman"/>
          <w:sz w:val="24"/>
          <w:szCs w:val="24"/>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824"/>
      </w:tblGrid>
      <w:tr w:rsidR="008C133E" w:rsidRPr="009474D5" w:rsidTr="009474D5">
        <w:trPr>
          <w:trHeight w:val="671"/>
        </w:trPr>
        <w:tc>
          <w:tcPr>
            <w:tcW w:w="7274" w:type="dxa"/>
          </w:tcPr>
          <w:p w:rsidR="00692D9B" w:rsidRPr="009474D5" w:rsidRDefault="008C133E"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Председатель Комиссии</w:t>
            </w:r>
          </w:p>
          <w:p w:rsidR="00692D9B" w:rsidRPr="009474D5" w:rsidRDefault="00692D9B" w:rsidP="00962C70">
            <w:pPr>
              <w:pStyle w:val="a5"/>
              <w:tabs>
                <w:tab w:val="left" w:pos="7920"/>
              </w:tabs>
              <w:contextualSpacing/>
              <w:jc w:val="both"/>
              <w:rPr>
                <w:rFonts w:ascii="Times New Roman" w:hAnsi="Times New Roman"/>
                <w:b w:val="0"/>
                <w:szCs w:val="24"/>
              </w:rPr>
            </w:pPr>
          </w:p>
          <w:p w:rsidR="008C133E" w:rsidRPr="009474D5" w:rsidRDefault="00692D9B"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 xml:space="preserve">Члены Комиссии                                                                                        </w:t>
            </w:r>
            <w:r w:rsidR="008C133E" w:rsidRPr="009474D5">
              <w:rPr>
                <w:rFonts w:ascii="Times New Roman" w:hAnsi="Times New Roman"/>
                <w:b w:val="0"/>
                <w:szCs w:val="24"/>
              </w:rPr>
              <w:t xml:space="preserve">                                                                                   </w:t>
            </w:r>
          </w:p>
        </w:tc>
        <w:tc>
          <w:tcPr>
            <w:tcW w:w="2824" w:type="dxa"/>
          </w:tcPr>
          <w:p w:rsidR="00692D9B" w:rsidRPr="009474D5" w:rsidRDefault="00A840C2"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692D9B" w:rsidRPr="009474D5" w:rsidRDefault="00692D9B" w:rsidP="00962C70">
            <w:pPr>
              <w:spacing w:line="240" w:lineRule="auto"/>
              <w:contextualSpacing/>
              <w:jc w:val="right"/>
              <w:rPr>
                <w:rFonts w:ascii="Times New Roman" w:hAnsi="Times New Roman"/>
                <w:sz w:val="24"/>
                <w:szCs w:val="24"/>
              </w:rPr>
            </w:pPr>
          </w:p>
          <w:p w:rsidR="008C133E" w:rsidRPr="009474D5" w:rsidRDefault="00A840C2"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962C70" w:rsidRPr="009474D5" w:rsidRDefault="00962C70" w:rsidP="00962C70">
            <w:pPr>
              <w:spacing w:line="240" w:lineRule="auto"/>
              <w:contextualSpacing/>
              <w:jc w:val="right"/>
              <w:rPr>
                <w:rFonts w:ascii="Times New Roman" w:hAnsi="Times New Roman"/>
                <w:sz w:val="24"/>
                <w:szCs w:val="24"/>
              </w:rPr>
            </w:pPr>
          </w:p>
        </w:tc>
      </w:tr>
      <w:tr w:rsidR="00692D9B" w:rsidRPr="009474D5" w:rsidTr="009474D5">
        <w:trPr>
          <w:trHeight w:val="671"/>
        </w:trPr>
        <w:tc>
          <w:tcPr>
            <w:tcW w:w="7274" w:type="dxa"/>
          </w:tcPr>
          <w:p w:rsidR="00692D9B" w:rsidRPr="009474D5" w:rsidRDefault="00692D9B" w:rsidP="00962C70">
            <w:pPr>
              <w:pStyle w:val="a5"/>
              <w:tabs>
                <w:tab w:val="left" w:pos="7920"/>
              </w:tabs>
              <w:contextualSpacing/>
              <w:jc w:val="both"/>
              <w:rPr>
                <w:rFonts w:ascii="Times New Roman" w:hAnsi="Times New Roman"/>
                <w:b w:val="0"/>
                <w:szCs w:val="24"/>
              </w:rPr>
            </w:pPr>
          </w:p>
        </w:tc>
        <w:tc>
          <w:tcPr>
            <w:tcW w:w="2824" w:type="dxa"/>
          </w:tcPr>
          <w:p w:rsidR="00692D9B" w:rsidRPr="009474D5" w:rsidRDefault="00A840C2" w:rsidP="00692D9B">
            <w:pPr>
              <w:spacing w:line="240" w:lineRule="auto"/>
              <w:contextualSpacing/>
              <w:jc w:val="right"/>
              <w:rPr>
                <w:rFonts w:ascii="Times New Roman" w:hAnsi="Times New Roman"/>
                <w:sz w:val="24"/>
                <w:szCs w:val="24"/>
              </w:rPr>
            </w:pPr>
            <w:r>
              <w:rPr>
                <w:rFonts w:ascii="Times New Roman" w:hAnsi="Times New Roman"/>
                <w:sz w:val="24"/>
                <w:szCs w:val="24"/>
              </w:rPr>
              <w:t>*</w:t>
            </w:r>
            <w:bookmarkStart w:id="0" w:name="_GoBack"/>
            <w:bookmarkEnd w:id="0"/>
          </w:p>
          <w:p w:rsidR="00692D9B" w:rsidRPr="009474D5" w:rsidRDefault="00692D9B" w:rsidP="00962C70">
            <w:pPr>
              <w:spacing w:line="240" w:lineRule="auto"/>
              <w:contextualSpacing/>
              <w:jc w:val="right"/>
              <w:rPr>
                <w:rFonts w:ascii="Times New Roman" w:hAnsi="Times New Roman"/>
                <w:sz w:val="24"/>
                <w:szCs w:val="24"/>
              </w:rPr>
            </w:pPr>
          </w:p>
        </w:tc>
      </w:tr>
    </w:tbl>
    <w:p w:rsidR="00314893" w:rsidRPr="009474D5" w:rsidRDefault="00314893">
      <w:pPr>
        <w:spacing w:line="259" w:lineRule="auto"/>
        <w:rPr>
          <w:rFonts w:ascii="Times New Roman" w:hAnsi="Times New Roman" w:cs="Times New Roman"/>
          <w:sz w:val="24"/>
          <w:szCs w:val="24"/>
          <w:highlight w:val="yellow"/>
        </w:rPr>
      </w:pPr>
    </w:p>
    <w:p w:rsidR="00A142B1" w:rsidRPr="009474D5" w:rsidRDefault="00A142B1">
      <w:pPr>
        <w:spacing w:line="259" w:lineRule="auto"/>
        <w:rPr>
          <w:rFonts w:ascii="Times New Roman" w:hAnsi="Times New Roman" w:cs="Times New Roman"/>
          <w:sz w:val="24"/>
          <w:szCs w:val="24"/>
          <w:highlight w:val="yellow"/>
        </w:rPr>
      </w:pPr>
    </w:p>
    <w:p w:rsidR="009E288A" w:rsidRPr="00C30F9C" w:rsidRDefault="009E288A">
      <w:pPr>
        <w:spacing w:line="259" w:lineRule="auto"/>
        <w:rPr>
          <w:rFonts w:ascii="Times New Roman" w:hAnsi="Times New Roman" w:cs="Times New Roman"/>
          <w:sz w:val="20"/>
          <w:szCs w:val="20"/>
          <w:highlight w:val="yellow"/>
        </w:rPr>
      </w:pPr>
    </w:p>
    <w:sectPr w:rsidR="009E288A" w:rsidRPr="00C30F9C" w:rsidSect="009474D5">
      <w:headerReference w:type="default" r:id="rId12"/>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A840C2" w:rsidRPr="00A840C2">
          <w:rPr>
            <w:noProof/>
            <w:lang w:val="ru-RU"/>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5EFE007E"/>
    <w:multiLevelType w:val="multilevel"/>
    <w:tmpl w:val="848A44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nsid w:val="6F136DC5"/>
    <w:multiLevelType w:val="multilevel"/>
    <w:tmpl w:val="161EE96C"/>
    <w:lvl w:ilvl="0">
      <w:start w:val="1"/>
      <w:numFmt w:val="decimal"/>
      <w:lvlText w:val="%1."/>
      <w:lvlJc w:val="left"/>
      <w:pPr>
        <w:ind w:left="1068" w:hanging="360"/>
      </w:pPr>
      <w:rPr>
        <w:rFonts w:eastAsia="Calibri"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nsid w:val="700D75FA"/>
    <w:multiLevelType w:val="multilevel"/>
    <w:tmpl w:val="50E2539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3"/>
  </w:num>
  <w:num w:numId="8">
    <w:abstractNumId w:val="22"/>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2EC8"/>
    <w:rsid w:val="00094517"/>
    <w:rsid w:val="000A7778"/>
    <w:rsid w:val="000A79DF"/>
    <w:rsid w:val="000D03E8"/>
    <w:rsid w:val="000E0A89"/>
    <w:rsid w:val="000E449F"/>
    <w:rsid w:val="000F495A"/>
    <w:rsid w:val="000F7B22"/>
    <w:rsid w:val="00115138"/>
    <w:rsid w:val="00117EF6"/>
    <w:rsid w:val="0012521F"/>
    <w:rsid w:val="00125EB8"/>
    <w:rsid w:val="00131544"/>
    <w:rsid w:val="00131691"/>
    <w:rsid w:val="001334F8"/>
    <w:rsid w:val="00143304"/>
    <w:rsid w:val="00144724"/>
    <w:rsid w:val="00144C02"/>
    <w:rsid w:val="001517CD"/>
    <w:rsid w:val="0015541E"/>
    <w:rsid w:val="00161EF1"/>
    <w:rsid w:val="00166890"/>
    <w:rsid w:val="001751F8"/>
    <w:rsid w:val="00186B5C"/>
    <w:rsid w:val="00195A3C"/>
    <w:rsid w:val="001A43ED"/>
    <w:rsid w:val="001A4E27"/>
    <w:rsid w:val="001A6337"/>
    <w:rsid w:val="001A6FF7"/>
    <w:rsid w:val="001B6A85"/>
    <w:rsid w:val="001B7CE8"/>
    <w:rsid w:val="001C060C"/>
    <w:rsid w:val="001C158F"/>
    <w:rsid w:val="001C63D1"/>
    <w:rsid w:val="001C7FA0"/>
    <w:rsid w:val="001D5C6C"/>
    <w:rsid w:val="001E5A00"/>
    <w:rsid w:val="001F353A"/>
    <w:rsid w:val="001F6B36"/>
    <w:rsid w:val="001F7320"/>
    <w:rsid w:val="001F7D56"/>
    <w:rsid w:val="002053C1"/>
    <w:rsid w:val="00212557"/>
    <w:rsid w:val="0023662C"/>
    <w:rsid w:val="00254A00"/>
    <w:rsid w:val="00256248"/>
    <w:rsid w:val="00260528"/>
    <w:rsid w:val="00267897"/>
    <w:rsid w:val="002777C3"/>
    <w:rsid w:val="0028037B"/>
    <w:rsid w:val="002835A5"/>
    <w:rsid w:val="002932C5"/>
    <w:rsid w:val="002A205E"/>
    <w:rsid w:val="002A3222"/>
    <w:rsid w:val="002B0947"/>
    <w:rsid w:val="002B104E"/>
    <w:rsid w:val="002B57C9"/>
    <w:rsid w:val="002C2E6A"/>
    <w:rsid w:val="002D2B87"/>
    <w:rsid w:val="002D4E04"/>
    <w:rsid w:val="002E2F28"/>
    <w:rsid w:val="002F29BA"/>
    <w:rsid w:val="0030024E"/>
    <w:rsid w:val="003019DE"/>
    <w:rsid w:val="00301E36"/>
    <w:rsid w:val="00314893"/>
    <w:rsid w:val="00314F88"/>
    <w:rsid w:val="00317D79"/>
    <w:rsid w:val="00321CB0"/>
    <w:rsid w:val="00324559"/>
    <w:rsid w:val="00325945"/>
    <w:rsid w:val="00327158"/>
    <w:rsid w:val="00327809"/>
    <w:rsid w:val="0033578E"/>
    <w:rsid w:val="00340170"/>
    <w:rsid w:val="00345C31"/>
    <w:rsid w:val="0035149D"/>
    <w:rsid w:val="0035388D"/>
    <w:rsid w:val="00353989"/>
    <w:rsid w:val="00366DD7"/>
    <w:rsid w:val="003752E9"/>
    <w:rsid w:val="003921B9"/>
    <w:rsid w:val="00396351"/>
    <w:rsid w:val="003A2ABB"/>
    <w:rsid w:val="003A5DE2"/>
    <w:rsid w:val="003C5113"/>
    <w:rsid w:val="003C56B6"/>
    <w:rsid w:val="003C79C6"/>
    <w:rsid w:val="003D0316"/>
    <w:rsid w:val="003D25D7"/>
    <w:rsid w:val="003D2A3B"/>
    <w:rsid w:val="003E08B2"/>
    <w:rsid w:val="003E229B"/>
    <w:rsid w:val="003F0D43"/>
    <w:rsid w:val="003F1638"/>
    <w:rsid w:val="00404716"/>
    <w:rsid w:val="0041006C"/>
    <w:rsid w:val="0041796A"/>
    <w:rsid w:val="0042012B"/>
    <w:rsid w:val="00423BCC"/>
    <w:rsid w:val="0042421C"/>
    <w:rsid w:val="00425A93"/>
    <w:rsid w:val="00426246"/>
    <w:rsid w:val="00432300"/>
    <w:rsid w:val="004338C3"/>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B0A"/>
    <w:rsid w:val="005514E5"/>
    <w:rsid w:val="005638F5"/>
    <w:rsid w:val="00563D68"/>
    <w:rsid w:val="00564538"/>
    <w:rsid w:val="00565DEE"/>
    <w:rsid w:val="005678EC"/>
    <w:rsid w:val="005728F8"/>
    <w:rsid w:val="00572FFB"/>
    <w:rsid w:val="00575E54"/>
    <w:rsid w:val="0057783A"/>
    <w:rsid w:val="0057784D"/>
    <w:rsid w:val="00594AAB"/>
    <w:rsid w:val="005960D1"/>
    <w:rsid w:val="005969A5"/>
    <w:rsid w:val="005A28E7"/>
    <w:rsid w:val="005B167D"/>
    <w:rsid w:val="005B2090"/>
    <w:rsid w:val="005B5B3D"/>
    <w:rsid w:val="005C0A36"/>
    <w:rsid w:val="005C1513"/>
    <w:rsid w:val="005C74F7"/>
    <w:rsid w:val="005D6AE7"/>
    <w:rsid w:val="005E1025"/>
    <w:rsid w:val="005E6461"/>
    <w:rsid w:val="005F0698"/>
    <w:rsid w:val="005F50F0"/>
    <w:rsid w:val="005F6527"/>
    <w:rsid w:val="00601AE2"/>
    <w:rsid w:val="00611546"/>
    <w:rsid w:val="00613784"/>
    <w:rsid w:val="00617AB6"/>
    <w:rsid w:val="00627DB6"/>
    <w:rsid w:val="00633D49"/>
    <w:rsid w:val="00646599"/>
    <w:rsid w:val="00651E52"/>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17031"/>
    <w:rsid w:val="0072102E"/>
    <w:rsid w:val="00722386"/>
    <w:rsid w:val="00723EE9"/>
    <w:rsid w:val="007250E6"/>
    <w:rsid w:val="00726B3D"/>
    <w:rsid w:val="00727532"/>
    <w:rsid w:val="007358D3"/>
    <w:rsid w:val="007376B3"/>
    <w:rsid w:val="00737D19"/>
    <w:rsid w:val="00744603"/>
    <w:rsid w:val="00761328"/>
    <w:rsid w:val="00773528"/>
    <w:rsid w:val="00775177"/>
    <w:rsid w:val="007801AA"/>
    <w:rsid w:val="0078280A"/>
    <w:rsid w:val="00782AA1"/>
    <w:rsid w:val="007857E0"/>
    <w:rsid w:val="007863AD"/>
    <w:rsid w:val="00791BFE"/>
    <w:rsid w:val="007932EE"/>
    <w:rsid w:val="00793BFD"/>
    <w:rsid w:val="007943CC"/>
    <w:rsid w:val="007964F1"/>
    <w:rsid w:val="00796A30"/>
    <w:rsid w:val="007A18FC"/>
    <w:rsid w:val="007B4211"/>
    <w:rsid w:val="007C234F"/>
    <w:rsid w:val="007D04FF"/>
    <w:rsid w:val="007D6753"/>
    <w:rsid w:val="007E15BB"/>
    <w:rsid w:val="007F0148"/>
    <w:rsid w:val="007F0B0F"/>
    <w:rsid w:val="007F1281"/>
    <w:rsid w:val="007F74A4"/>
    <w:rsid w:val="008018AD"/>
    <w:rsid w:val="00813CD2"/>
    <w:rsid w:val="00826058"/>
    <w:rsid w:val="0083002F"/>
    <w:rsid w:val="008302EE"/>
    <w:rsid w:val="0083639F"/>
    <w:rsid w:val="008363E0"/>
    <w:rsid w:val="008503F6"/>
    <w:rsid w:val="008517D3"/>
    <w:rsid w:val="00852FD4"/>
    <w:rsid w:val="00861D98"/>
    <w:rsid w:val="00862F32"/>
    <w:rsid w:val="00867436"/>
    <w:rsid w:val="00867631"/>
    <w:rsid w:val="00871F36"/>
    <w:rsid w:val="00872E5A"/>
    <w:rsid w:val="00880220"/>
    <w:rsid w:val="0088223A"/>
    <w:rsid w:val="00882F12"/>
    <w:rsid w:val="0088656F"/>
    <w:rsid w:val="0088678A"/>
    <w:rsid w:val="008909DB"/>
    <w:rsid w:val="008945D5"/>
    <w:rsid w:val="0089659D"/>
    <w:rsid w:val="008A3BD8"/>
    <w:rsid w:val="008B6894"/>
    <w:rsid w:val="008B7069"/>
    <w:rsid w:val="008C133E"/>
    <w:rsid w:val="008C7EFC"/>
    <w:rsid w:val="008D2CD1"/>
    <w:rsid w:val="008E1913"/>
    <w:rsid w:val="008E2FB7"/>
    <w:rsid w:val="008F5845"/>
    <w:rsid w:val="008F5EFC"/>
    <w:rsid w:val="00905E27"/>
    <w:rsid w:val="00905EC3"/>
    <w:rsid w:val="00906CC8"/>
    <w:rsid w:val="009221FB"/>
    <w:rsid w:val="00924D62"/>
    <w:rsid w:val="00941D7A"/>
    <w:rsid w:val="00942303"/>
    <w:rsid w:val="0094307F"/>
    <w:rsid w:val="009474D5"/>
    <w:rsid w:val="009612C6"/>
    <w:rsid w:val="00962C70"/>
    <w:rsid w:val="00967F0A"/>
    <w:rsid w:val="009749EC"/>
    <w:rsid w:val="009818C3"/>
    <w:rsid w:val="00994771"/>
    <w:rsid w:val="00994A8A"/>
    <w:rsid w:val="0099661E"/>
    <w:rsid w:val="0099735E"/>
    <w:rsid w:val="009A7921"/>
    <w:rsid w:val="009B1902"/>
    <w:rsid w:val="009C16EF"/>
    <w:rsid w:val="009D2708"/>
    <w:rsid w:val="009D4E24"/>
    <w:rsid w:val="009D64CB"/>
    <w:rsid w:val="009E0F1A"/>
    <w:rsid w:val="009E288A"/>
    <w:rsid w:val="009E5FA7"/>
    <w:rsid w:val="009F0D32"/>
    <w:rsid w:val="009F474D"/>
    <w:rsid w:val="009F6F94"/>
    <w:rsid w:val="00A037FC"/>
    <w:rsid w:val="00A069C6"/>
    <w:rsid w:val="00A07A80"/>
    <w:rsid w:val="00A11BCD"/>
    <w:rsid w:val="00A1315A"/>
    <w:rsid w:val="00A142B1"/>
    <w:rsid w:val="00A15FED"/>
    <w:rsid w:val="00A257A5"/>
    <w:rsid w:val="00A27B49"/>
    <w:rsid w:val="00A44C25"/>
    <w:rsid w:val="00A504F8"/>
    <w:rsid w:val="00A53BDC"/>
    <w:rsid w:val="00A53D8A"/>
    <w:rsid w:val="00A551B5"/>
    <w:rsid w:val="00A556FA"/>
    <w:rsid w:val="00A6050B"/>
    <w:rsid w:val="00A64AB8"/>
    <w:rsid w:val="00A660AC"/>
    <w:rsid w:val="00A700FD"/>
    <w:rsid w:val="00A81892"/>
    <w:rsid w:val="00A840C2"/>
    <w:rsid w:val="00A87854"/>
    <w:rsid w:val="00A91307"/>
    <w:rsid w:val="00A93E94"/>
    <w:rsid w:val="00AA1DE5"/>
    <w:rsid w:val="00AA546B"/>
    <w:rsid w:val="00AB392C"/>
    <w:rsid w:val="00AC0853"/>
    <w:rsid w:val="00AC586D"/>
    <w:rsid w:val="00AC7DB0"/>
    <w:rsid w:val="00AD3840"/>
    <w:rsid w:val="00AD6D98"/>
    <w:rsid w:val="00AE08CB"/>
    <w:rsid w:val="00AE3958"/>
    <w:rsid w:val="00AE4599"/>
    <w:rsid w:val="00AE5F3B"/>
    <w:rsid w:val="00AF1FC0"/>
    <w:rsid w:val="00B0021D"/>
    <w:rsid w:val="00B00780"/>
    <w:rsid w:val="00B04258"/>
    <w:rsid w:val="00B05BC1"/>
    <w:rsid w:val="00B06DD4"/>
    <w:rsid w:val="00B10F6A"/>
    <w:rsid w:val="00B132B2"/>
    <w:rsid w:val="00B23D69"/>
    <w:rsid w:val="00B24991"/>
    <w:rsid w:val="00B377B7"/>
    <w:rsid w:val="00B47963"/>
    <w:rsid w:val="00B77A52"/>
    <w:rsid w:val="00B808D2"/>
    <w:rsid w:val="00B81338"/>
    <w:rsid w:val="00B85B95"/>
    <w:rsid w:val="00B86B62"/>
    <w:rsid w:val="00B87402"/>
    <w:rsid w:val="00B9208C"/>
    <w:rsid w:val="00BA58D8"/>
    <w:rsid w:val="00BC1F42"/>
    <w:rsid w:val="00BD2F6A"/>
    <w:rsid w:val="00BE1AF6"/>
    <w:rsid w:val="00BE6AA7"/>
    <w:rsid w:val="00BF2E62"/>
    <w:rsid w:val="00BF7E32"/>
    <w:rsid w:val="00C075CE"/>
    <w:rsid w:val="00C1072B"/>
    <w:rsid w:val="00C20219"/>
    <w:rsid w:val="00C3049E"/>
    <w:rsid w:val="00C30F9C"/>
    <w:rsid w:val="00C3671A"/>
    <w:rsid w:val="00C40D8C"/>
    <w:rsid w:val="00C449FA"/>
    <w:rsid w:val="00C45778"/>
    <w:rsid w:val="00C50912"/>
    <w:rsid w:val="00C53E9B"/>
    <w:rsid w:val="00C54ABC"/>
    <w:rsid w:val="00C568A9"/>
    <w:rsid w:val="00C6544A"/>
    <w:rsid w:val="00C6548F"/>
    <w:rsid w:val="00C70D7A"/>
    <w:rsid w:val="00C71343"/>
    <w:rsid w:val="00C75180"/>
    <w:rsid w:val="00C76362"/>
    <w:rsid w:val="00C77AD2"/>
    <w:rsid w:val="00C84FEE"/>
    <w:rsid w:val="00C86BAA"/>
    <w:rsid w:val="00C900C4"/>
    <w:rsid w:val="00CA1806"/>
    <w:rsid w:val="00CA3563"/>
    <w:rsid w:val="00CA7ACD"/>
    <w:rsid w:val="00CB4358"/>
    <w:rsid w:val="00CC2342"/>
    <w:rsid w:val="00CC4FD9"/>
    <w:rsid w:val="00CC626F"/>
    <w:rsid w:val="00CC7728"/>
    <w:rsid w:val="00CD22AA"/>
    <w:rsid w:val="00CE2313"/>
    <w:rsid w:val="00CE491B"/>
    <w:rsid w:val="00CF0459"/>
    <w:rsid w:val="00CF65C1"/>
    <w:rsid w:val="00D0063C"/>
    <w:rsid w:val="00D06E6C"/>
    <w:rsid w:val="00D151B2"/>
    <w:rsid w:val="00D311DD"/>
    <w:rsid w:val="00D312C0"/>
    <w:rsid w:val="00D32997"/>
    <w:rsid w:val="00D457AC"/>
    <w:rsid w:val="00D53683"/>
    <w:rsid w:val="00D57623"/>
    <w:rsid w:val="00D62143"/>
    <w:rsid w:val="00D70A0F"/>
    <w:rsid w:val="00D85430"/>
    <w:rsid w:val="00D97D7E"/>
    <w:rsid w:val="00DB06D4"/>
    <w:rsid w:val="00DB1618"/>
    <w:rsid w:val="00DB3302"/>
    <w:rsid w:val="00DB4C99"/>
    <w:rsid w:val="00DB7F05"/>
    <w:rsid w:val="00DD05AA"/>
    <w:rsid w:val="00DD5EEF"/>
    <w:rsid w:val="00DE2CEB"/>
    <w:rsid w:val="00DE3D6D"/>
    <w:rsid w:val="00DF06DF"/>
    <w:rsid w:val="00DF20CD"/>
    <w:rsid w:val="00E002FC"/>
    <w:rsid w:val="00E01B6F"/>
    <w:rsid w:val="00E12367"/>
    <w:rsid w:val="00E14F36"/>
    <w:rsid w:val="00E16A64"/>
    <w:rsid w:val="00E24B77"/>
    <w:rsid w:val="00E25EB9"/>
    <w:rsid w:val="00E47CD5"/>
    <w:rsid w:val="00E51DDB"/>
    <w:rsid w:val="00E5308F"/>
    <w:rsid w:val="00E558DE"/>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3F9B"/>
    <w:rsid w:val="00F066E4"/>
    <w:rsid w:val="00F06713"/>
    <w:rsid w:val="00F1005A"/>
    <w:rsid w:val="00F11614"/>
    <w:rsid w:val="00F13EAD"/>
    <w:rsid w:val="00F1526D"/>
    <w:rsid w:val="00F31DA6"/>
    <w:rsid w:val="00F31EE1"/>
    <w:rsid w:val="00F32E3E"/>
    <w:rsid w:val="00F40DE8"/>
    <w:rsid w:val="00F41ECC"/>
    <w:rsid w:val="00F4402E"/>
    <w:rsid w:val="00F60246"/>
    <w:rsid w:val="00F620C9"/>
    <w:rsid w:val="00F636BC"/>
    <w:rsid w:val="00F65B86"/>
    <w:rsid w:val="00F65B93"/>
    <w:rsid w:val="00F77A1D"/>
    <w:rsid w:val="00F801A8"/>
    <w:rsid w:val="00F81DEE"/>
    <w:rsid w:val="00F83CA9"/>
    <w:rsid w:val="00F862A4"/>
    <w:rsid w:val="00F955BB"/>
    <w:rsid w:val="00FA3A6F"/>
    <w:rsid w:val="00FA5320"/>
    <w:rsid w:val="00FA66DA"/>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216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qFormat/>
    <w:rsid w:val="00ED70FF"/>
    <w:pPr>
      <w:ind w:left="720"/>
      <w:contextualSpacing/>
    </w:pPr>
  </w:style>
  <w:style w:type="paragraph" w:styleId="af4">
    <w:name w:val="Balloon Text"/>
    <w:basedOn w:val="a"/>
    <w:link w:val="af5"/>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link w:val="afa"/>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styleId="aff">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numbering" w:customStyle="1" w:styleId="12">
    <w:name w:val="Нет списка1"/>
    <w:next w:val="a2"/>
    <w:uiPriority w:val="99"/>
    <w:semiHidden/>
    <w:unhideWhenUsed/>
    <w:rsid w:val="001A6337"/>
  </w:style>
  <w:style w:type="paragraph" w:customStyle="1" w:styleId="Textbody">
    <w:name w:val="Text body"/>
    <w:basedOn w:val="a"/>
    <w:rsid w:val="001A6337"/>
    <w:pPr>
      <w:spacing w:after="283" w:line="240" w:lineRule="auto"/>
    </w:pPr>
    <w:rPr>
      <w:rFonts w:ascii="Liberation Serif" w:eastAsia="Calibri" w:hAnsi="Liberation Serif" w:cs="Times New Roman"/>
      <w:sz w:val="28"/>
    </w:rPr>
  </w:style>
  <w:style w:type="paragraph" w:styleId="aff0">
    <w:name w:val="endnote text"/>
    <w:basedOn w:val="a"/>
    <w:link w:val="aff1"/>
    <w:rsid w:val="001A6337"/>
    <w:pPr>
      <w:suppressAutoHyphens/>
      <w:spacing w:after="0" w:line="240" w:lineRule="auto"/>
    </w:pPr>
    <w:rPr>
      <w:rFonts w:ascii="Calibri" w:eastAsia="Calibri" w:hAnsi="Calibri" w:cs="Times New Roman"/>
      <w:sz w:val="20"/>
      <w:szCs w:val="20"/>
    </w:rPr>
  </w:style>
  <w:style w:type="character" w:customStyle="1" w:styleId="aff1">
    <w:name w:val="Текст концевой сноски Знак"/>
    <w:basedOn w:val="a0"/>
    <w:link w:val="aff0"/>
    <w:rsid w:val="001A6337"/>
    <w:rPr>
      <w:rFonts w:ascii="Calibri" w:eastAsia="Calibri" w:hAnsi="Calibri" w:cs="Times New Roman"/>
      <w:sz w:val="20"/>
      <w:szCs w:val="20"/>
    </w:rPr>
  </w:style>
  <w:style w:type="character" w:styleId="aff2">
    <w:name w:val="line number"/>
    <w:basedOn w:val="a0"/>
    <w:semiHidden/>
    <w:rsid w:val="001A6337"/>
  </w:style>
  <w:style w:type="character" w:customStyle="1" w:styleId="ConsPlusNormal0">
    <w:name w:val="ConsPlusNormal Знак"/>
    <w:link w:val="ConsPlusNormal"/>
    <w:rsid w:val="001A6337"/>
    <w:rPr>
      <w:rFonts w:ascii="Arial" w:eastAsia="Times New Roman" w:hAnsi="Arial" w:cs="Arial"/>
      <w:sz w:val="20"/>
      <w:szCs w:val="20"/>
      <w:lang w:eastAsia="ru-RU"/>
    </w:rPr>
  </w:style>
  <w:style w:type="character" w:styleId="aff3">
    <w:name w:val="endnote reference"/>
    <w:basedOn w:val="a0"/>
    <w:rsid w:val="001A6337"/>
    <w:rPr>
      <w:position w:val="0"/>
      <w:vertAlign w:val="superscript"/>
    </w:rPr>
  </w:style>
  <w:style w:type="character" w:customStyle="1" w:styleId="afa">
    <w:name w:val="Без интервала Знак"/>
    <w:basedOn w:val="a0"/>
    <w:link w:val="af9"/>
    <w:rsid w:val="001A6337"/>
    <w:rPr>
      <w:rFonts w:ascii="Calibri" w:eastAsia="Calibri" w:hAnsi="Calibri" w:cs="Times New Roman"/>
    </w:rPr>
  </w:style>
  <w:style w:type="character" w:customStyle="1" w:styleId="13">
    <w:name w:val="Верхний колонтитул Знак1"/>
    <w:basedOn w:val="a0"/>
    <w:semiHidden/>
    <w:rsid w:val="001A6337"/>
    <w:rPr>
      <w:sz w:val="22"/>
      <w:szCs w:val="22"/>
      <w:lang w:eastAsia="en-US"/>
    </w:rPr>
  </w:style>
  <w:style w:type="table" w:styleId="14">
    <w:name w:val="Table Simple 1"/>
    <w:basedOn w:val="a1"/>
    <w:rsid w:val="001A6337"/>
    <w:pPr>
      <w:spacing w:after="200" w:line="276"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1"/>
    <w:next w:val="a8"/>
    <w:rsid w:val="001A6337"/>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6080572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5151493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71958-7F68-44F6-83C7-62E9A071B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3391</Words>
  <Characters>19330</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2026-05-06T13:45:00Z</cp:lastPrinted>
  <dcterms:created xsi:type="dcterms:W3CDTF">2026-05-06T13:47:00Z</dcterms:created>
  <dcterms:modified xsi:type="dcterms:W3CDTF">2026-05-06T13:47:00Z</dcterms:modified>
</cp:coreProperties>
</file>