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Ind w:w="108" w:type="dxa"/>
        <w:tblLayout w:type="fixed"/>
        <w:tblLook w:val="01E0" w:firstRow="1" w:lastRow="1" w:firstColumn="1" w:lastColumn="1" w:noHBand="0" w:noVBand="0"/>
      </w:tblPr>
      <w:tblGrid>
        <w:gridCol w:w="4402"/>
        <w:gridCol w:w="5096"/>
      </w:tblGrid>
      <w:tr w:rsidR="00FD0A72" w:rsidTr="00023EB4">
        <w:tc>
          <w:tcPr>
            <w:tcW w:w="4402" w:type="dxa"/>
          </w:tcPr>
          <w:p w:rsidR="00FD0A72" w:rsidRPr="00CE0572" w:rsidRDefault="00FD0A72">
            <w:pPr>
              <w:widowControl w:val="0"/>
              <w:spacing w:line="254" w:lineRule="auto"/>
              <w:rPr>
                <w:sz w:val="26"/>
                <w:szCs w:val="26"/>
                <w:lang w:eastAsia="en-US"/>
              </w:rPr>
            </w:pPr>
          </w:p>
        </w:tc>
        <w:tc>
          <w:tcPr>
            <w:tcW w:w="5096" w:type="dxa"/>
          </w:tcPr>
          <w:p w:rsidR="0093261D" w:rsidRPr="0093261D" w:rsidRDefault="0093261D" w:rsidP="0093261D">
            <w:pPr>
              <w:widowControl w:val="0"/>
              <w:spacing w:line="254" w:lineRule="auto"/>
              <w:rPr>
                <w:iCs/>
                <w:sz w:val="26"/>
                <w:szCs w:val="26"/>
                <w:lang w:eastAsia="en-US"/>
              </w:rPr>
            </w:pPr>
          </w:p>
          <w:p w:rsidR="0093261D" w:rsidRPr="0093261D" w:rsidRDefault="0093261D" w:rsidP="0093261D">
            <w:pPr>
              <w:widowControl w:val="0"/>
              <w:spacing w:line="254" w:lineRule="auto"/>
              <w:rPr>
                <w:iCs/>
                <w:sz w:val="26"/>
                <w:szCs w:val="26"/>
                <w:lang w:eastAsia="en-US"/>
              </w:rPr>
            </w:pPr>
          </w:p>
          <w:p w:rsidR="0093261D" w:rsidRPr="0093261D" w:rsidRDefault="0093261D" w:rsidP="0093261D">
            <w:pPr>
              <w:widowControl w:val="0"/>
              <w:spacing w:line="254" w:lineRule="auto"/>
              <w:rPr>
                <w:iCs/>
                <w:sz w:val="26"/>
                <w:szCs w:val="26"/>
                <w:lang w:eastAsia="en-US"/>
              </w:rPr>
            </w:pPr>
            <w:r w:rsidRPr="0093261D">
              <w:rPr>
                <w:iCs/>
                <w:sz w:val="26"/>
                <w:szCs w:val="26"/>
                <w:lang w:eastAsia="en-US"/>
              </w:rPr>
              <w:t>ФГБОУ ВО СПБГПМУ МИНЗДРАВА РОССИИ</w:t>
            </w:r>
          </w:p>
          <w:p w:rsidR="0093261D" w:rsidRPr="0093261D" w:rsidRDefault="0093261D" w:rsidP="0093261D">
            <w:pPr>
              <w:widowControl w:val="0"/>
              <w:spacing w:line="254" w:lineRule="auto"/>
              <w:rPr>
                <w:iCs/>
                <w:sz w:val="26"/>
                <w:szCs w:val="26"/>
                <w:lang w:eastAsia="en-US"/>
              </w:rPr>
            </w:pPr>
          </w:p>
          <w:p w:rsidR="0093261D" w:rsidRPr="0093261D" w:rsidRDefault="0093261D" w:rsidP="0093261D">
            <w:pPr>
              <w:widowControl w:val="0"/>
              <w:spacing w:line="254" w:lineRule="auto"/>
              <w:rPr>
                <w:iCs/>
                <w:sz w:val="26"/>
                <w:szCs w:val="26"/>
                <w:lang w:eastAsia="en-US"/>
              </w:rPr>
            </w:pPr>
            <w:r w:rsidRPr="0093261D">
              <w:rPr>
                <w:iCs/>
                <w:sz w:val="26"/>
                <w:szCs w:val="26"/>
                <w:lang w:eastAsia="en-US"/>
              </w:rPr>
              <w:t xml:space="preserve">Российская Федерация, 194100, Санкт-Петербург, УЛИЦА ЛИТОВСКАЯ, 2 </w:t>
            </w:r>
          </w:p>
          <w:p w:rsidR="0093261D" w:rsidRPr="0093261D" w:rsidRDefault="0093261D" w:rsidP="0093261D">
            <w:pPr>
              <w:widowControl w:val="0"/>
              <w:spacing w:line="254" w:lineRule="auto"/>
              <w:rPr>
                <w:iCs/>
                <w:sz w:val="26"/>
                <w:szCs w:val="26"/>
                <w:lang w:eastAsia="en-US"/>
              </w:rPr>
            </w:pPr>
          </w:p>
          <w:p w:rsidR="0093261D" w:rsidRPr="0093261D" w:rsidRDefault="0093261D" w:rsidP="0093261D">
            <w:pPr>
              <w:widowControl w:val="0"/>
              <w:spacing w:line="254" w:lineRule="auto"/>
              <w:rPr>
                <w:iCs/>
                <w:sz w:val="26"/>
                <w:szCs w:val="26"/>
                <w:lang w:eastAsia="en-US"/>
              </w:rPr>
            </w:pPr>
            <w:r w:rsidRPr="0093261D">
              <w:rPr>
                <w:iCs/>
                <w:sz w:val="26"/>
                <w:szCs w:val="26"/>
                <w:lang w:eastAsia="en-US"/>
              </w:rPr>
              <w:t xml:space="preserve">ООО "НАНОМЕДИКАЛ ГРУПП" </w:t>
            </w:r>
          </w:p>
          <w:p w:rsidR="0093261D" w:rsidRPr="0093261D" w:rsidRDefault="0093261D" w:rsidP="0093261D">
            <w:pPr>
              <w:widowControl w:val="0"/>
              <w:spacing w:line="254" w:lineRule="auto"/>
              <w:rPr>
                <w:iCs/>
                <w:sz w:val="26"/>
                <w:szCs w:val="26"/>
                <w:lang w:eastAsia="en-US"/>
              </w:rPr>
            </w:pPr>
          </w:p>
          <w:p w:rsidR="0093261D" w:rsidRPr="0093261D" w:rsidRDefault="0093261D" w:rsidP="0093261D">
            <w:pPr>
              <w:widowControl w:val="0"/>
              <w:spacing w:line="254" w:lineRule="auto"/>
              <w:rPr>
                <w:iCs/>
                <w:sz w:val="26"/>
                <w:szCs w:val="26"/>
                <w:lang w:eastAsia="en-US"/>
              </w:rPr>
            </w:pPr>
            <w:r w:rsidRPr="0093261D">
              <w:rPr>
                <w:iCs/>
                <w:sz w:val="26"/>
                <w:szCs w:val="26"/>
                <w:lang w:eastAsia="en-US"/>
              </w:rPr>
              <w:t>454136, ЧЕЛЯБИНСКАЯ ОБЛАСТЬ, Г ЧЕЛЯБИНСК, УЛ МОЛОДОГВАРДЕЙЦЕВ, Д. 60В, ОФИС 1004</w:t>
            </w:r>
          </w:p>
          <w:p w:rsidR="00FD0A72" w:rsidRDefault="00FD0A72" w:rsidP="00B31430">
            <w:pPr>
              <w:widowControl w:val="0"/>
              <w:spacing w:line="254" w:lineRule="auto"/>
              <w:rPr>
                <w:iCs/>
                <w:sz w:val="26"/>
                <w:szCs w:val="26"/>
                <w:lang w:eastAsia="en-US"/>
              </w:rPr>
            </w:pPr>
          </w:p>
        </w:tc>
      </w:tr>
      <w:tr w:rsidR="00FD0A72" w:rsidTr="00023EB4">
        <w:tc>
          <w:tcPr>
            <w:tcW w:w="4402" w:type="dxa"/>
          </w:tcPr>
          <w:p w:rsidR="00FD0A72" w:rsidRDefault="00FD0A72">
            <w:pPr>
              <w:widowControl w:val="0"/>
              <w:spacing w:line="254" w:lineRule="auto"/>
              <w:ind w:right="-908"/>
              <w:rPr>
                <w:sz w:val="26"/>
                <w:szCs w:val="26"/>
                <w:lang w:eastAsia="en-US"/>
              </w:rPr>
            </w:pPr>
          </w:p>
        </w:tc>
        <w:tc>
          <w:tcPr>
            <w:tcW w:w="5096" w:type="dxa"/>
          </w:tcPr>
          <w:p w:rsidR="004755BC" w:rsidRDefault="004755BC" w:rsidP="002C3A8E">
            <w:pPr>
              <w:widowControl w:val="0"/>
            </w:pPr>
          </w:p>
        </w:tc>
      </w:tr>
      <w:tr w:rsidR="00FD0A72" w:rsidTr="00023EB4">
        <w:trPr>
          <w:trHeight w:val="80"/>
        </w:trPr>
        <w:tc>
          <w:tcPr>
            <w:tcW w:w="4402" w:type="dxa"/>
          </w:tcPr>
          <w:p w:rsidR="00FD0A72" w:rsidRDefault="00FD0A72">
            <w:pPr>
              <w:widowControl w:val="0"/>
              <w:spacing w:line="254" w:lineRule="auto"/>
              <w:ind w:right="-908"/>
              <w:rPr>
                <w:sz w:val="26"/>
                <w:szCs w:val="26"/>
                <w:lang w:eastAsia="en-US"/>
              </w:rPr>
            </w:pPr>
          </w:p>
        </w:tc>
        <w:tc>
          <w:tcPr>
            <w:tcW w:w="5096" w:type="dxa"/>
          </w:tcPr>
          <w:p w:rsidR="003C7F53" w:rsidRDefault="003C7F53" w:rsidP="00D70C3B">
            <w:pPr>
              <w:widowControl w:val="0"/>
            </w:pPr>
          </w:p>
        </w:tc>
      </w:tr>
    </w:tbl>
    <w:p w:rsidR="00FD0A72" w:rsidRDefault="007B1929">
      <w:pPr>
        <w:jc w:val="center"/>
        <w:rPr>
          <w:b/>
          <w:sz w:val="26"/>
          <w:szCs w:val="26"/>
        </w:rPr>
      </w:pPr>
      <w:r>
        <w:rPr>
          <w:b/>
          <w:sz w:val="26"/>
          <w:szCs w:val="26"/>
        </w:rPr>
        <w:t>РЕШЕНИЕ</w:t>
      </w:r>
    </w:p>
    <w:p w:rsidR="00FD0A72" w:rsidRDefault="007B1929">
      <w:pPr>
        <w:jc w:val="center"/>
        <w:rPr>
          <w:sz w:val="26"/>
          <w:szCs w:val="26"/>
        </w:rPr>
      </w:pPr>
      <w:r>
        <w:rPr>
          <w:sz w:val="26"/>
          <w:szCs w:val="26"/>
        </w:rPr>
        <w:t xml:space="preserve">по делу </w:t>
      </w:r>
      <w:r>
        <w:rPr>
          <w:b/>
          <w:sz w:val="26"/>
          <w:szCs w:val="26"/>
        </w:rPr>
        <w:t xml:space="preserve">№ </w:t>
      </w:r>
      <w:r w:rsidR="0093261D" w:rsidRPr="0093261D">
        <w:rPr>
          <w:b/>
          <w:sz w:val="26"/>
          <w:szCs w:val="26"/>
        </w:rPr>
        <w:t>078/06/105-1608/2026</w:t>
      </w:r>
      <w:r w:rsidR="0093261D">
        <w:rPr>
          <w:b/>
          <w:sz w:val="26"/>
          <w:szCs w:val="26"/>
        </w:rPr>
        <w:t xml:space="preserve"> </w:t>
      </w:r>
      <w:r>
        <w:rPr>
          <w:sz w:val="26"/>
          <w:szCs w:val="26"/>
        </w:rPr>
        <w:t>о нарушении законодательства о контрактной системе</w:t>
      </w:r>
    </w:p>
    <w:p w:rsidR="00FD0A72" w:rsidRDefault="00FD0A72">
      <w:pPr>
        <w:ind w:firstLine="540"/>
        <w:jc w:val="both"/>
        <w:rPr>
          <w:sz w:val="26"/>
          <w:szCs w:val="26"/>
        </w:rPr>
      </w:pPr>
    </w:p>
    <w:p w:rsidR="00FD0A72" w:rsidRDefault="0093261D">
      <w:pPr>
        <w:tabs>
          <w:tab w:val="left" w:pos="0"/>
        </w:tabs>
        <w:jc w:val="both"/>
        <w:rPr>
          <w:sz w:val="26"/>
          <w:szCs w:val="26"/>
        </w:rPr>
      </w:pPr>
      <w:r>
        <w:rPr>
          <w:sz w:val="26"/>
          <w:szCs w:val="26"/>
        </w:rPr>
        <w:t>24</w:t>
      </w:r>
      <w:r w:rsidR="000D459F">
        <w:rPr>
          <w:sz w:val="26"/>
          <w:szCs w:val="26"/>
        </w:rPr>
        <w:t>.</w:t>
      </w:r>
      <w:r w:rsidR="00176D0D">
        <w:rPr>
          <w:sz w:val="26"/>
          <w:szCs w:val="26"/>
        </w:rPr>
        <w:t>0</w:t>
      </w:r>
      <w:r w:rsidR="00661CD6">
        <w:rPr>
          <w:sz w:val="26"/>
          <w:szCs w:val="26"/>
        </w:rPr>
        <w:t>4</w:t>
      </w:r>
      <w:r w:rsidR="007B1929">
        <w:rPr>
          <w:sz w:val="26"/>
          <w:szCs w:val="26"/>
        </w:rPr>
        <w:t>.202</w:t>
      </w:r>
      <w:r w:rsidR="00176D0D">
        <w:rPr>
          <w:sz w:val="26"/>
          <w:szCs w:val="26"/>
        </w:rPr>
        <w:t>6</w:t>
      </w:r>
      <w:r w:rsidR="007B1929">
        <w:rPr>
          <w:sz w:val="26"/>
          <w:szCs w:val="26"/>
        </w:rPr>
        <w:t xml:space="preserve">                                                                                             </w:t>
      </w:r>
      <w:r w:rsidR="00C02249">
        <w:rPr>
          <w:sz w:val="26"/>
          <w:szCs w:val="26"/>
        </w:rPr>
        <w:t xml:space="preserve">   </w:t>
      </w:r>
      <w:r w:rsidR="007412F0">
        <w:rPr>
          <w:sz w:val="26"/>
          <w:szCs w:val="26"/>
        </w:rPr>
        <w:t xml:space="preserve"> </w:t>
      </w:r>
      <w:r w:rsidR="00C02249">
        <w:rPr>
          <w:sz w:val="26"/>
          <w:szCs w:val="26"/>
        </w:rPr>
        <w:t xml:space="preserve"> </w:t>
      </w:r>
      <w:r w:rsidR="007B1929">
        <w:rPr>
          <w:sz w:val="26"/>
          <w:szCs w:val="26"/>
        </w:rPr>
        <w:t xml:space="preserve">   Санкт-Петербург</w:t>
      </w:r>
    </w:p>
    <w:p w:rsidR="00FD0A72" w:rsidRDefault="00FD0A72">
      <w:pPr>
        <w:tabs>
          <w:tab w:val="left" w:pos="0"/>
        </w:tabs>
        <w:jc w:val="both"/>
        <w:rPr>
          <w:sz w:val="26"/>
          <w:szCs w:val="26"/>
        </w:rPr>
      </w:pPr>
    </w:p>
    <w:p w:rsidR="00345756" w:rsidRDefault="007B1929" w:rsidP="00BF57B7">
      <w:pPr>
        <w:tabs>
          <w:tab w:val="left" w:pos="0"/>
        </w:tabs>
        <w:jc w:val="both"/>
        <w:rPr>
          <w:sz w:val="26"/>
          <w:szCs w:val="26"/>
        </w:rPr>
      </w:pPr>
      <w:r>
        <w:rPr>
          <w:sz w:val="26"/>
          <w:szCs w:val="26"/>
        </w:rPr>
        <w:tab/>
        <w:t>Комиссия Санкт-Петербургского УФАС России по контролю в сфере закупок (далее – Комиссия УФАС) в составе:</w:t>
      </w:r>
    </w:p>
    <w:p w:rsidR="00E126DD" w:rsidRDefault="00E6354A" w:rsidP="0047084D">
      <w:pPr>
        <w:ind w:firstLine="709"/>
        <w:jc w:val="both"/>
        <w:rPr>
          <w:sz w:val="26"/>
          <w:szCs w:val="26"/>
        </w:rPr>
      </w:pPr>
      <w:r>
        <w:rPr>
          <w:sz w:val="26"/>
          <w:szCs w:val="26"/>
        </w:rPr>
        <w:t>при участии представителей</w:t>
      </w:r>
      <w:r w:rsidR="0059289C">
        <w:rPr>
          <w:sz w:val="26"/>
          <w:szCs w:val="26"/>
        </w:rPr>
        <w:t>:</w:t>
      </w:r>
    </w:p>
    <w:p w:rsidR="00B03EDD" w:rsidRDefault="0093261D" w:rsidP="00390782">
      <w:pPr>
        <w:ind w:firstLine="709"/>
        <w:jc w:val="both"/>
        <w:rPr>
          <w:sz w:val="26"/>
          <w:szCs w:val="26"/>
        </w:rPr>
      </w:pPr>
      <w:r w:rsidRPr="0093261D">
        <w:rPr>
          <w:sz w:val="26"/>
          <w:szCs w:val="26"/>
        </w:rPr>
        <w:t xml:space="preserve">ФГБОУ ВО СПБГПМУ МИНЗДРАВА РОССИИ </w:t>
      </w:r>
      <w:r w:rsidR="00D46BA0">
        <w:rPr>
          <w:sz w:val="26"/>
          <w:szCs w:val="26"/>
        </w:rPr>
        <w:t xml:space="preserve">(далее – </w:t>
      </w:r>
      <w:r>
        <w:rPr>
          <w:sz w:val="26"/>
          <w:szCs w:val="26"/>
        </w:rPr>
        <w:t>Заказчик</w:t>
      </w:r>
      <w:r w:rsidR="00D46BA0">
        <w:rPr>
          <w:sz w:val="26"/>
          <w:szCs w:val="26"/>
        </w:rPr>
        <w:t>):</w:t>
      </w:r>
      <w:r w:rsidR="00D46BA0" w:rsidRPr="00D46BA0">
        <w:rPr>
          <w:sz w:val="26"/>
          <w:szCs w:val="26"/>
        </w:rPr>
        <w:t>;</w:t>
      </w:r>
      <w:r w:rsidR="00E6354A">
        <w:rPr>
          <w:sz w:val="26"/>
          <w:szCs w:val="26"/>
        </w:rPr>
        <w:t xml:space="preserve"> </w:t>
      </w:r>
    </w:p>
    <w:p w:rsidR="00FD0A72" w:rsidRPr="00885594" w:rsidRDefault="0093261D" w:rsidP="0047084D">
      <w:pPr>
        <w:ind w:firstLine="709"/>
        <w:jc w:val="both"/>
        <w:rPr>
          <w:iCs/>
          <w:sz w:val="26"/>
          <w:szCs w:val="26"/>
        </w:rPr>
      </w:pPr>
      <w:r w:rsidRPr="0093261D">
        <w:rPr>
          <w:sz w:val="26"/>
          <w:szCs w:val="26"/>
        </w:rPr>
        <w:t>ООО "НАНОМЕДИКАЛ ГРУПП"</w:t>
      </w:r>
      <w:r w:rsidR="000D459F">
        <w:rPr>
          <w:sz w:val="26"/>
          <w:szCs w:val="26"/>
        </w:rPr>
        <w:t xml:space="preserve"> </w:t>
      </w:r>
      <w:r w:rsidR="00F97D69">
        <w:rPr>
          <w:sz w:val="26"/>
          <w:szCs w:val="26"/>
        </w:rPr>
        <w:t>(далее – Заявитель)</w:t>
      </w:r>
      <w:r w:rsidR="00661CD6">
        <w:rPr>
          <w:sz w:val="26"/>
          <w:szCs w:val="26"/>
        </w:rPr>
        <w:t>:</w:t>
      </w:r>
      <w:r w:rsidR="00390782">
        <w:rPr>
          <w:sz w:val="26"/>
          <w:szCs w:val="26"/>
        </w:rPr>
        <w:t>,</w:t>
      </w:r>
    </w:p>
    <w:p w:rsidR="00FD0A72" w:rsidRPr="00E63AFB" w:rsidRDefault="007B1929" w:rsidP="0093261D">
      <w:pPr>
        <w:ind w:firstLine="709"/>
        <w:jc w:val="both"/>
        <w:rPr>
          <w:sz w:val="26"/>
          <w:szCs w:val="26"/>
        </w:rPr>
      </w:pPr>
      <w:r>
        <w:rPr>
          <w:sz w:val="26"/>
          <w:szCs w:val="26"/>
        </w:rPr>
        <w:t>рассмотрев посредством системы видеок</w:t>
      </w:r>
      <w:r w:rsidR="00394B8E">
        <w:rPr>
          <w:sz w:val="26"/>
          <w:szCs w:val="26"/>
        </w:rPr>
        <w:t xml:space="preserve">онференцсвязи жалобу Заявителя </w:t>
      </w:r>
      <w:r w:rsidR="0093261D" w:rsidRPr="0093261D">
        <w:rPr>
          <w:sz w:val="26"/>
          <w:szCs w:val="26"/>
        </w:rPr>
        <w:t>(вх. № 8916/26 от 2</w:t>
      </w:r>
      <w:r w:rsidR="0093261D">
        <w:rPr>
          <w:sz w:val="26"/>
          <w:szCs w:val="26"/>
        </w:rPr>
        <w:t xml:space="preserve">1.04.2026) на действия </w:t>
      </w:r>
      <w:r w:rsidR="0093261D" w:rsidRPr="0093261D">
        <w:rPr>
          <w:sz w:val="26"/>
          <w:szCs w:val="26"/>
        </w:rPr>
        <w:t xml:space="preserve">ФЕДЕРАЛЬНОЕ ГОСУДАРСТВЕННОЕ БЮДЖЕТНОЕ ОБРАЗОВАТЕЛЬНОЕ УЧРЕЖДЕНИЕ ВЫСШЕГО ОБРАЗОВАНИЯ "САНКТ-ПЕТЕРБУРГСКИЙ ГОСУДАРСТВЕННЫЙ ПЕДИАТРИЧЕСКИЙ МЕДИЦИНСКИЙ УНИВЕРСИТЕТ" МИНИСТЕРСТВА ЗДРАВООХРАНЕНИЯ РОССИЙСКОЙ ФЕДЕРАЦИИ, (далее – Заказчик), при определении (подрядчика, исполнителя) путем проведения закупки на </w:t>
      </w:r>
      <w:r w:rsidR="0093261D">
        <w:rPr>
          <w:sz w:val="26"/>
          <w:szCs w:val="26"/>
        </w:rPr>
        <w:t>п</w:t>
      </w:r>
      <w:r w:rsidR="0093261D" w:rsidRPr="0093261D">
        <w:rPr>
          <w:sz w:val="26"/>
          <w:szCs w:val="26"/>
        </w:rPr>
        <w:t>оставк</w:t>
      </w:r>
      <w:r w:rsidR="0093261D">
        <w:rPr>
          <w:sz w:val="26"/>
          <w:szCs w:val="26"/>
        </w:rPr>
        <w:t>у</w:t>
      </w:r>
      <w:r w:rsidR="0093261D" w:rsidRPr="0093261D">
        <w:rPr>
          <w:sz w:val="26"/>
          <w:szCs w:val="26"/>
        </w:rPr>
        <w:t xml:space="preserve"> изделий медицинского назначения для обеспечения деятельности операционных отделений в 2026 году (24) (извещение № 0372100041326000266)</w:t>
      </w:r>
      <w:r w:rsidR="00E126DD" w:rsidRPr="00E126DD">
        <w:rPr>
          <w:sz w:val="26"/>
          <w:szCs w:val="26"/>
        </w:rPr>
        <w:t xml:space="preserve"> </w:t>
      </w:r>
      <w:r>
        <w:rPr>
          <w:sz w:val="26"/>
          <w:szCs w:val="26"/>
        </w:rPr>
        <w:t xml:space="preserve">(далее – </w:t>
      </w:r>
      <w:r w:rsidR="0093261D">
        <w:rPr>
          <w:sz w:val="26"/>
          <w:szCs w:val="26"/>
        </w:rPr>
        <w:t>аукцион</w:t>
      </w:r>
      <w:r>
        <w:rPr>
          <w:sz w:val="26"/>
          <w:szCs w:val="26"/>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rsidR="00E126DD" w:rsidRDefault="00E126DD" w:rsidP="004755BC">
      <w:pPr>
        <w:rPr>
          <w:sz w:val="26"/>
          <w:szCs w:val="26"/>
        </w:rPr>
      </w:pPr>
    </w:p>
    <w:p w:rsidR="00FD0A72" w:rsidRDefault="007B1929">
      <w:pPr>
        <w:jc w:val="center"/>
        <w:rPr>
          <w:b/>
          <w:sz w:val="26"/>
          <w:szCs w:val="26"/>
        </w:rPr>
      </w:pPr>
      <w:r>
        <w:rPr>
          <w:b/>
          <w:sz w:val="26"/>
          <w:szCs w:val="26"/>
        </w:rPr>
        <w:t>УСТАНОВИЛА:</w:t>
      </w:r>
    </w:p>
    <w:p w:rsidR="00FD0A72" w:rsidRPr="00011354" w:rsidRDefault="00FD0A72">
      <w:pPr>
        <w:jc w:val="center"/>
        <w:outlineLvl w:val="0"/>
        <w:rPr>
          <w:sz w:val="26"/>
          <w:szCs w:val="26"/>
        </w:rPr>
      </w:pPr>
    </w:p>
    <w:p w:rsidR="00FD0A72" w:rsidRDefault="007B1929" w:rsidP="006840F5">
      <w:pPr>
        <w:ind w:right="-5" w:firstLine="567"/>
        <w:jc w:val="both"/>
        <w:rPr>
          <w:sz w:val="26"/>
          <w:szCs w:val="26"/>
        </w:rPr>
      </w:pPr>
      <w:r>
        <w:rPr>
          <w:sz w:val="26"/>
          <w:szCs w:val="26"/>
        </w:rPr>
        <w:t xml:space="preserve">Извещение о проведении </w:t>
      </w:r>
      <w:r w:rsidR="0093261D">
        <w:rPr>
          <w:sz w:val="26"/>
          <w:szCs w:val="26"/>
        </w:rPr>
        <w:t>аукциона</w:t>
      </w:r>
      <w:r>
        <w:rPr>
          <w:sz w:val="26"/>
          <w:szCs w:val="26"/>
        </w:rPr>
        <w:t xml:space="preserve"> размещено </w:t>
      </w:r>
      <w:r w:rsidR="0093261D">
        <w:rPr>
          <w:sz w:val="26"/>
          <w:szCs w:val="26"/>
        </w:rPr>
        <w:t>13</w:t>
      </w:r>
      <w:r>
        <w:rPr>
          <w:sz w:val="26"/>
          <w:szCs w:val="26"/>
        </w:rPr>
        <w:t>.</w:t>
      </w:r>
      <w:r w:rsidR="006F4EE2">
        <w:rPr>
          <w:sz w:val="26"/>
          <w:szCs w:val="26"/>
        </w:rPr>
        <w:t>0</w:t>
      </w:r>
      <w:r w:rsidR="0093261D">
        <w:rPr>
          <w:sz w:val="26"/>
          <w:szCs w:val="26"/>
        </w:rPr>
        <w:t>4</w:t>
      </w:r>
      <w:r>
        <w:rPr>
          <w:sz w:val="26"/>
          <w:szCs w:val="26"/>
        </w:rPr>
        <w:t>.202</w:t>
      </w:r>
      <w:r w:rsidR="006F4EE2">
        <w:rPr>
          <w:sz w:val="26"/>
          <w:szCs w:val="26"/>
        </w:rPr>
        <w:t>6</w:t>
      </w:r>
      <w:r>
        <w:rPr>
          <w:sz w:val="26"/>
          <w:szCs w:val="26"/>
        </w:rPr>
        <w:t xml:space="preserve"> на Официальном сайте Единой информационной системы в сфере закупок www.zakupki.gov.ru, номер </w:t>
      </w:r>
      <w:r>
        <w:rPr>
          <w:sz w:val="26"/>
          <w:szCs w:val="26"/>
        </w:rPr>
        <w:lastRenderedPageBreak/>
        <w:t>извещения</w:t>
      </w:r>
      <w:r w:rsidR="006E4B68" w:rsidRPr="006E4B68">
        <w:rPr>
          <w:sz w:val="26"/>
          <w:szCs w:val="26"/>
        </w:rPr>
        <w:t xml:space="preserve"> </w:t>
      </w:r>
      <w:r w:rsidR="0093261D" w:rsidRPr="0093261D">
        <w:rPr>
          <w:sz w:val="26"/>
          <w:szCs w:val="26"/>
        </w:rPr>
        <w:t>0372100041326000266</w:t>
      </w:r>
      <w:r>
        <w:rPr>
          <w:sz w:val="26"/>
          <w:szCs w:val="26"/>
        </w:rPr>
        <w:t>. Начальная (максимальная) цена контракта</w:t>
      </w:r>
      <w:r w:rsidR="00B31430">
        <w:rPr>
          <w:sz w:val="26"/>
          <w:szCs w:val="26"/>
        </w:rPr>
        <w:t xml:space="preserve"> -</w:t>
      </w:r>
      <w:r>
        <w:rPr>
          <w:sz w:val="26"/>
          <w:szCs w:val="26"/>
        </w:rPr>
        <w:t xml:space="preserve"> </w:t>
      </w:r>
      <w:r w:rsidR="00B31430">
        <w:rPr>
          <w:sz w:val="26"/>
          <w:szCs w:val="26"/>
        </w:rPr>
        <w:t xml:space="preserve">                     </w:t>
      </w:r>
      <w:r w:rsidR="0093261D" w:rsidRPr="0093261D">
        <w:rPr>
          <w:sz w:val="26"/>
          <w:szCs w:val="26"/>
        </w:rPr>
        <w:t>700 000,</w:t>
      </w:r>
      <w:r w:rsidR="0093261D">
        <w:rPr>
          <w:sz w:val="26"/>
          <w:szCs w:val="26"/>
        </w:rPr>
        <w:t xml:space="preserve"> </w:t>
      </w:r>
      <w:r w:rsidR="0093261D" w:rsidRPr="0093261D">
        <w:rPr>
          <w:sz w:val="26"/>
          <w:szCs w:val="26"/>
        </w:rPr>
        <w:t>00</w:t>
      </w:r>
      <w:r w:rsidR="00661CD6">
        <w:rPr>
          <w:sz w:val="26"/>
          <w:szCs w:val="26"/>
        </w:rPr>
        <w:t xml:space="preserve"> </w:t>
      </w:r>
      <w:r>
        <w:rPr>
          <w:sz w:val="26"/>
          <w:szCs w:val="26"/>
        </w:rPr>
        <w:t>рублей.</w:t>
      </w:r>
    </w:p>
    <w:p w:rsidR="00FD0A72" w:rsidRDefault="007B1929" w:rsidP="006840F5">
      <w:pPr>
        <w:ind w:right="-5" w:firstLine="567"/>
        <w:jc w:val="both"/>
        <w:rPr>
          <w:sz w:val="26"/>
          <w:szCs w:val="26"/>
        </w:rPr>
      </w:pPr>
      <w:r>
        <w:rPr>
          <w:sz w:val="26"/>
          <w:szCs w:val="26"/>
        </w:rPr>
        <w:t>В жалобе Заявитель указал на неправомерные действия конкурсной комиссии Заказчика, по основаниям, изложенным в жалобе.</w:t>
      </w:r>
    </w:p>
    <w:p w:rsidR="00FD0A72" w:rsidRDefault="007B1929" w:rsidP="006840F5">
      <w:pPr>
        <w:ind w:right="-5" w:firstLine="567"/>
        <w:jc w:val="both"/>
        <w:rPr>
          <w:sz w:val="26"/>
          <w:szCs w:val="26"/>
        </w:rPr>
      </w:pPr>
      <w:r>
        <w:rPr>
          <w:sz w:val="26"/>
          <w:szCs w:val="26"/>
        </w:rPr>
        <w:t>Информация, изложенная в жалобе, представленные документы подтверждают следующие обстоятельства:</w:t>
      </w:r>
    </w:p>
    <w:p w:rsidR="006840F5" w:rsidRDefault="007B1929" w:rsidP="006840F5">
      <w:pPr>
        <w:ind w:firstLine="567"/>
        <w:jc w:val="both"/>
        <w:rPr>
          <w:sz w:val="26"/>
          <w:szCs w:val="26"/>
        </w:rPr>
      </w:pPr>
      <w:r>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w:t>
      </w:r>
      <w:r w:rsidR="006840F5">
        <w:rPr>
          <w:sz w:val="26"/>
          <w:szCs w:val="26"/>
        </w:rPr>
        <w:t>ичению числа участников закупок.</w:t>
      </w:r>
    </w:p>
    <w:p w:rsidR="00171C40" w:rsidRDefault="00171C40" w:rsidP="00171C40">
      <w:pPr>
        <w:ind w:firstLine="567"/>
        <w:jc w:val="both"/>
        <w:rPr>
          <w:sz w:val="26"/>
          <w:szCs w:val="26"/>
        </w:rPr>
      </w:pPr>
      <w:r>
        <w:rPr>
          <w:sz w:val="26"/>
          <w:szCs w:val="26"/>
        </w:rPr>
        <w:t>В соответствии с ч. 1 ст. 24 Закона о контрактной системе з</w:t>
      </w:r>
      <w:r w:rsidRPr="006840F5">
        <w:rPr>
          <w:sz w:val="26"/>
          <w:szCs w:val="26"/>
        </w:rPr>
        <w:t>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rsidR="00171C40" w:rsidRPr="006840F5" w:rsidRDefault="00171C40" w:rsidP="00171C40">
      <w:pPr>
        <w:ind w:firstLine="567"/>
        <w:jc w:val="both"/>
        <w:rPr>
          <w:sz w:val="26"/>
          <w:szCs w:val="26"/>
        </w:rPr>
      </w:pPr>
      <w:r>
        <w:rPr>
          <w:sz w:val="26"/>
          <w:szCs w:val="26"/>
        </w:rPr>
        <w:t>В соответствии с ч. 2 ст. 24 Закона о контрактной системе к</w:t>
      </w:r>
      <w:r w:rsidRPr="006840F5">
        <w:rPr>
          <w:sz w:val="26"/>
          <w:szCs w:val="26"/>
        </w:rPr>
        <w:t>онкурентными способами являются:</w:t>
      </w:r>
    </w:p>
    <w:p w:rsidR="00171C40" w:rsidRPr="006840F5" w:rsidRDefault="00171C40" w:rsidP="00171C40">
      <w:pPr>
        <w:ind w:firstLine="567"/>
        <w:jc w:val="both"/>
        <w:rPr>
          <w:sz w:val="26"/>
          <w:szCs w:val="26"/>
        </w:rPr>
      </w:pPr>
      <w:r w:rsidRPr="006840F5">
        <w:rPr>
          <w:sz w:val="26"/>
          <w:szCs w:val="26"/>
        </w:rPr>
        <w:t>1)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rsidR="00171C40" w:rsidRPr="006840F5" w:rsidRDefault="00171C40" w:rsidP="00171C40">
      <w:pPr>
        <w:ind w:firstLine="567"/>
        <w:jc w:val="both"/>
        <w:rPr>
          <w:sz w:val="26"/>
          <w:szCs w:val="26"/>
        </w:rPr>
      </w:pPr>
      <w:r w:rsidRPr="006840F5">
        <w:rPr>
          <w:sz w:val="26"/>
          <w:szCs w:val="26"/>
        </w:rPr>
        <w:t>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rsidR="00171C40" w:rsidRDefault="00171C40" w:rsidP="00171C40">
      <w:pPr>
        <w:ind w:firstLine="567"/>
        <w:jc w:val="both"/>
        <w:rPr>
          <w:sz w:val="26"/>
          <w:szCs w:val="26"/>
        </w:rPr>
      </w:pPr>
      <w:r w:rsidRPr="006840F5">
        <w:rPr>
          <w:sz w:val="26"/>
          <w:szCs w:val="26"/>
        </w:rPr>
        <w:t>3) запрос котировок в электронной форме (далее - электронный запрос котировок).</w:t>
      </w:r>
    </w:p>
    <w:p w:rsidR="0093261D" w:rsidRDefault="0093261D" w:rsidP="003B4699">
      <w:pPr>
        <w:widowControl w:val="0"/>
        <w:autoSpaceDE w:val="0"/>
        <w:autoSpaceDN w:val="0"/>
        <w:adjustRightInd w:val="0"/>
        <w:ind w:firstLine="708"/>
        <w:jc w:val="both"/>
        <w:outlineLvl w:val="1"/>
        <w:rPr>
          <w:sz w:val="26"/>
          <w:szCs w:val="26"/>
        </w:rPr>
      </w:pPr>
      <w:r w:rsidRPr="0093261D">
        <w:rPr>
          <w:sz w:val="26"/>
          <w:szCs w:val="26"/>
        </w:rPr>
        <w:t>Электронный аукцион начинается с размещения в единой информационной системе извещения об осуществлении закупки (ч. 1 ст. 49 Закона о контрактной системе).</w:t>
      </w:r>
    </w:p>
    <w:p w:rsidR="000B1C2D" w:rsidRPr="000B1C2D" w:rsidRDefault="000B1C2D" w:rsidP="000B1C2D">
      <w:pPr>
        <w:ind w:firstLine="709"/>
        <w:jc w:val="both"/>
        <w:rPr>
          <w:sz w:val="26"/>
          <w:szCs w:val="26"/>
        </w:rPr>
      </w:pPr>
      <w:r w:rsidRPr="000B1C2D">
        <w:rPr>
          <w:sz w:val="26"/>
          <w:szCs w:val="26"/>
        </w:rPr>
        <w:t xml:space="preserve">В силу ч. 5 ст. 42 Закона о контрактной системе любой участник закупки, зарегистрированный в единой информационной системе,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Не позднее двух дней со дня, следующего за днем поступления заказчику запроса о даче разъяснения </w:t>
      </w:r>
      <w:r w:rsidRPr="000B1C2D">
        <w:rPr>
          <w:sz w:val="26"/>
          <w:szCs w:val="26"/>
        </w:rPr>
        <w:lastRenderedPageBreak/>
        <w:t>положений извещения об осуществлении закупки,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разъяснение положений извещения об осуществлении закупки с указанием предмета запроса, но без указания участника закупки, от которого поступил такой запрос. Такие разъяснения не должны изменять суть извещения об осуществлении закупки.</w:t>
      </w:r>
    </w:p>
    <w:p w:rsidR="000B1C2D" w:rsidRDefault="000B1C2D" w:rsidP="000B1C2D">
      <w:pPr>
        <w:ind w:firstLine="709"/>
        <w:jc w:val="both"/>
        <w:rPr>
          <w:sz w:val="26"/>
          <w:szCs w:val="26"/>
        </w:rPr>
      </w:pPr>
      <w:r w:rsidRPr="000B1C2D">
        <w:rPr>
          <w:sz w:val="26"/>
          <w:szCs w:val="26"/>
        </w:rPr>
        <w:t xml:space="preserve">Анализ извещения об осуществлении закупки показал, что в ответ на поступивший запрос, Заказчиком опубликованы </w:t>
      </w:r>
      <w:r>
        <w:rPr>
          <w:sz w:val="26"/>
          <w:szCs w:val="26"/>
        </w:rPr>
        <w:t>р</w:t>
      </w:r>
      <w:r w:rsidRPr="000B1C2D">
        <w:rPr>
          <w:sz w:val="26"/>
          <w:szCs w:val="26"/>
        </w:rPr>
        <w:t>азъяснения положений извещения об осуществлении закупки от 20.04.2026 №РИ1</w:t>
      </w:r>
      <w:r>
        <w:rPr>
          <w:sz w:val="26"/>
          <w:szCs w:val="26"/>
        </w:rPr>
        <w:t>:</w:t>
      </w:r>
    </w:p>
    <w:p w:rsidR="00934FAC" w:rsidRPr="00934FAC" w:rsidRDefault="00934FAC" w:rsidP="00934FAC">
      <w:pPr>
        <w:ind w:firstLine="709"/>
        <w:jc w:val="both"/>
        <w:rPr>
          <w:i/>
          <w:sz w:val="26"/>
          <w:szCs w:val="26"/>
        </w:rPr>
      </w:pPr>
      <w:r w:rsidRPr="00934FAC">
        <w:rPr>
          <w:i/>
          <w:sz w:val="26"/>
          <w:szCs w:val="26"/>
        </w:rPr>
        <w:t>Уважаемый Заказчик!</w:t>
      </w:r>
    </w:p>
    <w:p w:rsidR="00934FAC" w:rsidRPr="00934FAC" w:rsidRDefault="00934FAC" w:rsidP="00934FAC">
      <w:pPr>
        <w:ind w:firstLine="709"/>
        <w:jc w:val="both"/>
        <w:rPr>
          <w:i/>
          <w:sz w:val="26"/>
          <w:szCs w:val="26"/>
        </w:rPr>
      </w:pPr>
      <w:r w:rsidRPr="00934FAC">
        <w:rPr>
          <w:i/>
          <w:sz w:val="26"/>
          <w:szCs w:val="26"/>
        </w:rPr>
        <w:t>При изучении извещения о проведении электронного аукциона № 0372100041326000266 и документации о закупке нами выявлены обстоятельства, требующие официальных разъяснений. В составе объекта закупки содержатся несколько позиций с наименованием «Средство гемостатическое хирургическое на основе полисахаридов растительного происхождения» (идентификаторы 211295383, 211295384, 211295385, 211295386, 211295387, 211295388). Для всех указанных позиций установлены следующие обязательные характеристики:</w:t>
      </w:r>
    </w:p>
    <w:p w:rsidR="00934FAC" w:rsidRPr="00934FAC" w:rsidRDefault="00934FAC" w:rsidP="00934FAC">
      <w:pPr>
        <w:ind w:firstLine="709"/>
        <w:jc w:val="both"/>
        <w:rPr>
          <w:i/>
          <w:sz w:val="26"/>
          <w:szCs w:val="26"/>
        </w:rPr>
      </w:pPr>
      <w:r w:rsidRPr="00934FAC">
        <w:rPr>
          <w:i/>
          <w:sz w:val="26"/>
          <w:szCs w:val="26"/>
        </w:rPr>
        <w:t>•</w:t>
      </w:r>
      <w:r w:rsidRPr="00934FAC">
        <w:rPr>
          <w:i/>
          <w:sz w:val="26"/>
          <w:szCs w:val="26"/>
        </w:rPr>
        <w:tab/>
        <w:t>Материал изготовления: 100 % окисленная регенерированная целлюлоза древесного происхождения.</w:t>
      </w:r>
    </w:p>
    <w:p w:rsidR="00934FAC" w:rsidRPr="00934FAC" w:rsidRDefault="00934FAC" w:rsidP="00934FAC">
      <w:pPr>
        <w:ind w:firstLine="709"/>
        <w:jc w:val="both"/>
        <w:rPr>
          <w:i/>
          <w:sz w:val="26"/>
          <w:szCs w:val="26"/>
        </w:rPr>
      </w:pPr>
      <w:r w:rsidRPr="00934FAC">
        <w:rPr>
          <w:i/>
          <w:sz w:val="26"/>
          <w:szCs w:val="26"/>
        </w:rPr>
        <w:t>•</w:t>
      </w:r>
      <w:r w:rsidRPr="00934FAC">
        <w:rPr>
          <w:i/>
          <w:sz w:val="26"/>
          <w:szCs w:val="26"/>
        </w:rPr>
        <w:tab/>
        <w:t>Вариант исполнения: стерильная абсорбируемая вязаная ткань плотного плетения (либо аналогичные формулировки, указывающие на структуру).</w:t>
      </w:r>
    </w:p>
    <w:p w:rsidR="00934FAC" w:rsidRPr="00934FAC" w:rsidRDefault="00934FAC" w:rsidP="00934FAC">
      <w:pPr>
        <w:ind w:firstLine="709"/>
        <w:jc w:val="both"/>
        <w:rPr>
          <w:i/>
          <w:sz w:val="26"/>
          <w:szCs w:val="26"/>
        </w:rPr>
      </w:pPr>
      <w:r w:rsidRPr="00934FAC">
        <w:rPr>
          <w:i/>
          <w:sz w:val="26"/>
          <w:szCs w:val="26"/>
        </w:rPr>
        <w:t>•</w:t>
      </w:r>
      <w:r w:rsidRPr="00934FAC">
        <w:rPr>
          <w:i/>
          <w:sz w:val="26"/>
          <w:szCs w:val="26"/>
        </w:rPr>
        <w:tab/>
        <w:t>Минимальный / максимальный срок полного рассасывания: 7–14 суток.</w:t>
      </w:r>
    </w:p>
    <w:p w:rsidR="00934FAC" w:rsidRPr="00934FAC" w:rsidRDefault="00934FAC" w:rsidP="00934FAC">
      <w:pPr>
        <w:ind w:firstLine="709"/>
        <w:jc w:val="both"/>
        <w:rPr>
          <w:i/>
          <w:sz w:val="26"/>
          <w:szCs w:val="26"/>
        </w:rPr>
      </w:pPr>
      <w:r w:rsidRPr="00934FAC">
        <w:rPr>
          <w:i/>
          <w:sz w:val="26"/>
          <w:szCs w:val="26"/>
        </w:rPr>
        <w:t>•</w:t>
      </w:r>
      <w:r w:rsidRPr="00934FAC">
        <w:rPr>
          <w:i/>
          <w:sz w:val="26"/>
          <w:szCs w:val="26"/>
        </w:rPr>
        <w:tab/>
        <w:t>Уровень pH кислый: ≤ 3,6.</w:t>
      </w:r>
    </w:p>
    <w:p w:rsidR="00934FAC" w:rsidRPr="00934FAC" w:rsidRDefault="00934FAC" w:rsidP="00934FAC">
      <w:pPr>
        <w:ind w:firstLine="709"/>
        <w:jc w:val="both"/>
        <w:rPr>
          <w:i/>
          <w:sz w:val="26"/>
          <w:szCs w:val="26"/>
        </w:rPr>
      </w:pPr>
      <w:r w:rsidRPr="00934FAC">
        <w:rPr>
          <w:i/>
          <w:sz w:val="26"/>
          <w:szCs w:val="26"/>
        </w:rPr>
        <w:t>•</w:t>
      </w:r>
      <w:r w:rsidRPr="00934FAC">
        <w:rPr>
          <w:i/>
          <w:sz w:val="26"/>
          <w:szCs w:val="26"/>
        </w:rPr>
        <w:tab/>
        <w:t>Время остановки кровотечения: 2–3 минуты.</w:t>
      </w:r>
    </w:p>
    <w:p w:rsidR="00934FAC" w:rsidRPr="00934FAC" w:rsidRDefault="00934FAC" w:rsidP="00934FAC">
      <w:pPr>
        <w:ind w:firstLine="709"/>
        <w:jc w:val="both"/>
        <w:rPr>
          <w:i/>
          <w:sz w:val="26"/>
          <w:szCs w:val="26"/>
        </w:rPr>
      </w:pPr>
      <w:r w:rsidRPr="00934FAC">
        <w:rPr>
          <w:i/>
          <w:sz w:val="26"/>
          <w:szCs w:val="26"/>
        </w:rPr>
        <w:t>Анализ рынка медицинских изделий, зарегистрированных на территории Российской Федерации, показывает, что совокупность приведённых характеристик (сpH ≤ 3,6 + + специфические размеры) однозначно соответствует только одному семейству медицинских изделий — Willocell / Pahacel, производимых компаниями Will-Pharma B.V. (Нидерланды) и Altaylar Medical (Турция). Иные гемостатические средства на основе окисленной регенерированной целлюлозы, имеющие действующие регистрационные удостоверения, не обладают одновременно всеми перечисленными свойствами.</w:t>
      </w:r>
    </w:p>
    <w:p w:rsidR="00934FAC" w:rsidRPr="00934FAC" w:rsidRDefault="00934FAC" w:rsidP="00934FAC">
      <w:pPr>
        <w:ind w:firstLine="709"/>
        <w:jc w:val="both"/>
        <w:rPr>
          <w:i/>
          <w:sz w:val="26"/>
          <w:szCs w:val="26"/>
        </w:rPr>
      </w:pPr>
      <w:r w:rsidRPr="00934FAC">
        <w:rPr>
          <w:i/>
          <w:sz w:val="26"/>
          <w:szCs w:val="26"/>
        </w:rPr>
        <w:t>Согласно данным государственного реестра медицинских изделий Росздравнадзора, уполномоченным представителем производителей Will-Pharma B.V. и Altaylar Medical на территории Российской Федерации является:</w:t>
      </w:r>
    </w:p>
    <w:p w:rsidR="00934FAC" w:rsidRPr="00934FAC" w:rsidRDefault="00934FAC" w:rsidP="00934FAC">
      <w:pPr>
        <w:ind w:firstLine="709"/>
        <w:jc w:val="both"/>
        <w:rPr>
          <w:i/>
          <w:sz w:val="26"/>
          <w:szCs w:val="26"/>
        </w:rPr>
      </w:pPr>
      <w:r w:rsidRPr="00934FAC">
        <w:rPr>
          <w:i/>
          <w:sz w:val="26"/>
          <w:szCs w:val="26"/>
        </w:rPr>
        <w:t>•</w:t>
      </w:r>
      <w:r w:rsidRPr="00934FAC">
        <w:rPr>
          <w:i/>
          <w:sz w:val="26"/>
          <w:szCs w:val="26"/>
        </w:rPr>
        <w:tab/>
        <w:t>ООО «НАНОМЕДИКАЛ ГРУПП» ИНН: 7447222207</w:t>
      </w:r>
    </w:p>
    <w:p w:rsidR="00934FAC" w:rsidRPr="00934FAC" w:rsidRDefault="00934FAC" w:rsidP="00934FAC">
      <w:pPr>
        <w:ind w:firstLine="709"/>
        <w:jc w:val="both"/>
        <w:rPr>
          <w:i/>
          <w:sz w:val="26"/>
          <w:szCs w:val="26"/>
        </w:rPr>
      </w:pPr>
      <w:r w:rsidRPr="00934FAC">
        <w:rPr>
          <w:i/>
          <w:sz w:val="26"/>
          <w:szCs w:val="26"/>
        </w:rPr>
        <w:t>Юридический адрес: 454021, Челябинская область, г. Челябинск, ул. Молодогвардейцев, д. 60 В, офис 1004</w:t>
      </w:r>
    </w:p>
    <w:p w:rsidR="00934FAC" w:rsidRDefault="00934FAC" w:rsidP="00934FAC">
      <w:pPr>
        <w:ind w:firstLine="709"/>
        <w:jc w:val="both"/>
        <w:rPr>
          <w:i/>
          <w:sz w:val="26"/>
          <w:szCs w:val="26"/>
        </w:rPr>
      </w:pPr>
      <w:r w:rsidRPr="00934FAC">
        <w:rPr>
          <w:i/>
          <w:sz w:val="26"/>
          <w:szCs w:val="26"/>
        </w:rPr>
        <w:t>В соответствии с общедоступными сведениями, содержащимися в Реестре недобросовестных поставщиков (ведение которого предусмотрено статьёй 104 Закона № 44-ФЗ), указанная организация включена в РНП (номер реестровой записи 25008905).</w:t>
      </w:r>
    </w:p>
    <w:p w:rsidR="000B1C2D" w:rsidRDefault="00934FAC" w:rsidP="00934FAC">
      <w:pPr>
        <w:ind w:firstLine="709"/>
        <w:jc w:val="both"/>
        <w:rPr>
          <w:i/>
          <w:sz w:val="26"/>
          <w:szCs w:val="26"/>
        </w:rPr>
      </w:pPr>
      <w:r w:rsidRPr="00934FAC">
        <w:rPr>
          <w:i/>
          <w:sz w:val="26"/>
          <w:szCs w:val="26"/>
        </w:rPr>
        <w:t xml:space="preserve">На основании части 1.1 статьи 31 Закона № 44-ФЗ участник закупки, сведения о котором включены в РНП, не допускается к участию в государственных закупках. Следовательно, в настоящий момент отсутствует лицо, имеющее законное право на ввод в оборот и поставку медицинских изделий Willocell / Pahacel </w:t>
      </w:r>
      <w:r w:rsidRPr="00934FAC">
        <w:rPr>
          <w:i/>
          <w:sz w:val="26"/>
          <w:szCs w:val="26"/>
        </w:rPr>
        <w:lastRenderedPageBreak/>
        <w:t>для государственных нужд  по контрактам, заключаемым в рамках Закона № 44-ФЗ.</w:t>
      </w:r>
    </w:p>
    <w:p w:rsidR="00934FAC" w:rsidRDefault="00934FAC" w:rsidP="00934FAC">
      <w:pPr>
        <w:ind w:firstLine="709"/>
        <w:jc w:val="both"/>
        <w:rPr>
          <w:i/>
          <w:sz w:val="26"/>
          <w:szCs w:val="26"/>
        </w:rPr>
      </w:pPr>
      <w:r w:rsidRPr="00934FAC">
        <w:rPr>
          <w:i/>
          <w:sz w:val="26"/>
          <w:szCs w:val="26"/>
        </w:rPr>
        <w:t>В связи с поступившим запросом № 101039428 от 16.04.2026 на разъяснение положений извещения о закупке № 0372100041326000266 Заказчик разъясняет: Заказчиком было принято решение о внесении изменений в объект закупки (Техническое задание).</w:t>
      </w:r>
    </w:p>
    <w:p w:rsidR="00122213" w:rsidRPr="00122213" w:rsidRDefault="00122213" w:rsidP="00122213">
      <w:pPr>
        <w:ind w:firstLine="709"/>
        <w:jc w:val="both"/>
        <w:rPr>
          <w:sz w:val="26"/>
          <w:szCs w:val="26"/>
        </w:rPr>
      </w:pPr>
      <w:r>
        <w:rPr>
          <w:sz w:val="26"/>
          <w:szCs w:val="26"/>
        </w:rPr>
        <w:t>В соответствии с представленными возражениями Заказчика, з</w:t>
      </w:r>
      <w:r w:rsidRPr="00122213">
        <w:rPr>
          <w:sz w:val="26"/>
          <w:szCs w:val="26"/>
        </w:rPr>
        <w:t>апрос на разъяснение положений документации поступил в рамках стандартной процедуры. В нём были приведены сведения, которые Заказчик обязан был рассмотреть с точки зрения соответствия объекта закупки потребностям учреждения. Решение об изменении параметров Технического задания было принято для усреднения технического задания и увеличения конкурентной возможности.</w:t>
      </w:r>
    </w:p>
    <w:p w:rsidR="00122213" w:rsidRPr="00122213" w:rsidRDefault="00122213" w:rsidP="00122213">
      <w:pPr>
        <w:ind w:firstLine="709"/>
        <w:jc w:val="both"/>
        <w:rPr>
          <w:sz w:val="26"/>
          <w:szCs w:val="26"/>
        </w:rPr>
      </w:pPr>
      <w:r w:rsidRPr="00122213">
        <w:rPr>
          <w:sz w:val="26"/>
          <w:szCs w:val="26"/>
        </w:rPr>
        <w:t>Проверка сведений о РНП не являлась предметом рассмотрения при изменении Технического Задания. Заказчик не использовал и не учитывал информацию о нахождении ООО «НАНОМЕДИКАЛ ГРУПП» или иных лиц в РНП при принятии решения об изменении параметров закупки. Все действия по корректировке Технического задания были направлены исключительно на уточнение и оптимизацию требований к объекту закупки.</w:t>
      </w:r>
    </w:p>
    <w:p w:rsidR="00122213" w:rsidRPr="00122213" w:rsidRDefault="00122213" w:rsidP="00122213">
      <w:pPr>
        <w:ind w:firstLine="709"/>
        <w:jc w:val="both"/>
        <w:rPr>
          <w:sz w:val="26"/>
          <w:szCs w:val="26"/>
        </w:rPr>
      </w:pPr>
      <w:r w:rsidRPr="00122213">
        <w:rPr>
          <w:sz w:val="26"/>
          <w:szCs w:val="26"/>
        </w:rPr>
        <w:t>Размещение ответа на запрос разъяснений в ЕИС — это обязательная процедура по 44-ФЗ, направленная на обеспечение прозрачности и равного доступа к информации для всех участников. В ответе Заказчик не утверждал и не подтверждал сведения о РНП, а лишь разъяснил изменения в Техническом задании. Любые упоминания о РНП в запросе были проигнорированы при формировании ответа.</w:t>
      </w:r>
    </w:p>
    <w:p w:rsidR="00122213" w:rsidRPr="00122213" w:rsidRDefault="00122213" w:rsidP="00122213">
      <w:pPr>
        <w:ind w:firstLine="709"/>
        <w:jc w:val="both"/>
        <w:rPr>
          <w:sz w:val="26"/>
          <w:szCs w:val="26"/>
        </w:rPr>
      </w:pPr>
      <w:r w:rsidRPr="00122213">
        <w:rPr>
          <w:sz w:val="26"/>
          <w:szCs w:val="26"/>
        </w:rPr>
        <w:t>Заказчик не имел умысла дискредитировать кого-либо из участников, не распространял ложных сведений и не создавал искусственных барьеров. Все действия осуществлялись в рамках закона и с целью обеспечения наиболее эффективного удовлетворения потребностей учреждения.</w:t>
      </w:r>
    </w:p>
    <w:p w:rsidR="00122213" w:rsidRPr="00122213" w:rsidRDefault="00122213" w:rsidP="00122213">
      <w:pPr>
        <w:ind w:firstLine="709"/>
        <w:jc w:val="both"/>
        <w:rPr>
          <w:sz w:val="26"/>
          <w:szCs w:val="26"/>
        </w:rPr>
      </w:pPr>
      <w:r w:rsidRPr="00122213">
        <w:rPr>
          <w:sz w:val="26"/>
          <w:szCs w:val="26"/>
        </w:rPr>
        <w:t xml:space="preserve"> Действия Заказчика по изменению Технического задания были обоснованы исключительно профессиональными и техническими соображениями, не связаны с информацией о РНП и не нарушают требования 44-ФЗ и законодательства о защите конкуренции. </w:t>
      </w:r>
    </w:p>
    <w:p w:rsidR="0093261D" w:rsidRDefault="000B1C2D" w:rsidP="00122213">
      <w:pPr>
        <w:ind w:firstLine="709"/>
        <w:jc w:val="both"/>
        <w:rPr>
          <w:sz w:val="26"/>
          <w:szCs w:val="26"/>
        </w:rPr>
      </w:pPr>
      <w:r w:rsidRPr="000B1C2D">
        <w:rPr>
          <w:sz w:val="26"/>
          <w:szCs w:val="26"/>
        </w:rPr>
        <w:t>Изучив вышеуказанные разъяснения, Комиссия УФАС отмечает, что они</w:t>
      </w:r>
      <w:r w:rsidR="00122213">
        <w:rPr>
          <w:sz w:val="26"/>
          <w:szCs w:val="26"/>
        </w:rPr>
        <w:t xml:space="preserve"> не</w:t>
      </w:r>
      <w:r w:rsidRPr="000B1C2D">
        <w:rPr>
          <w:sz w:val="26"/>
          <w:szCs w:val="26"/>
        </w:rPr>
        <w:t xml:space="preserve"> изменяют суть положений извещения об осуществлении закупки, </w:t>
      </w:r>
      <w:r w:rsidR="00122213">
        <w:rPr>
          <w:sz w:val="26"/>
          <w:szCs w:val="26"/>
        </w:rPr>
        <w:t>не</w:t>
      </w:r>
      <w:r w:rsidRPr="000B1C2D">
        <w:rPr>
          <w:sz w:val="26"/>
          <w:szCs w:val="26"/>
        </w:rPr>
        <w:t xml:space="preserve"> противореч</w:t>
      </w:r>
      <w:r w:rsidR="00122213">
        <w:rPr>
          <w:sz w:val="26"/>
          <w:szCs w:val="26"/>
        </w:rPr>
        <w:t>а</w:t>
      </w:r>
      <w:r w:rsidRPr="000B1C2D">
        <w:rPr>
          <w:sz w:val="26"/>
          <w:szCs w:val="26"/>
        </w:rPr>
        <w:t>т ч. 5 ст.42 Закона о контрактной системе.</w:t>
      </w:r>
    </w:p>
    <w:p w:rsidR="00122213" w:rsidRDefault="00122213" w:rsidP="00122213">
      <w:pPr>
        <w:ind w:firstLine="709"/>
        <w:jc w:val="both"/>
        <w:rPr>
          <w:sz w:val="26"/>
          <w:szCs w:val="26"/>
        </w:rPr>
      </w:pPr>
      <w:r>
        <w:rPr>
          <w:sz w:val="26"/>
          <w:szCs w:val="26"/>
        </w:rPr>
        <w:t>Доводы жалобы признаны необоснованными.</w:t>
      </w:r>
    </w:p>
    <w:p w:rsidR="00122213" w:rsidRDefault="007B1929" w:rsidP="00BF57B7">
      <w:pPr>
        <w:ind w:firstLine="709"/>
        <w:jc w:val="both"/>
        <w:rPr>
          <w:sz w:val="26"/>
          <w:szCs w:val="26"/>
        </w:rPr>
      </w:pPr>
      <w:r>
        <w:rPr>
          <w:sz w:val="26"/>
          <w:szCs w:val="26"/>
        </w:rPr>
        <w:t xml:space="preserve">Комиссия УФАС, руководствуясь ст. 8, 32, 42, 48, 99, 106 Закона о контрактной системе, </w:t>
      </w:r>
    </w:p>
    <w:p w:rsidR="00BF57B7" w:rsidRDefault="00BF57B7" w:rsidP="00BF57B7">
      <w:pPr>
        <w:ind w:firstLine="709"/>
        <w:jc w:val="both"/>
        <w:rPr>
          <w:sz w:val="26"/>
          <w:szCs w:val="26"/>
        </w:rPr>
      </w:pPr>
    </w:p>
    <w:p w:rsidR="00FD0A72" w:rsidRDefault="007B1929">
      <w:pPr>
        <w:jc w:val="center"/>
        <w:rPr>
          <w:b/>
          <w:sz w:val="26"/>
          <w:szCs w:val="26"/>
        </w:rPr>
      </w:pPr>
      <w:r>
        <w:rPr>
          <w:b/>
          <w:sz w:val="26"/>
          <w:szCs w:val="26"/>
        </w:rPr>
        <w:t xml:space="preserve">РЕШИЛА: </w:t>
      </w:r>
    </w:p>
    <w:p w:rsidR="003B4699" w:rsidRDefault="003B4699" w:rsidP="003B4699">
      <w:pPr>
        <w:tabs>
          <w:tab w:val="left" w:pos="2700"/>
        </w:tabs>
        <w:jc w:val="both"/>
        <w:rPr>
          <w:sz w:val="26"/>
          <w:szCs w:val="26"/>
        </w:rPr>
      </w:pPr>
    </w:p>
    <w:p w:rsidR="003B4699" w:rsidRDefault="003B4699" w:rsidP="003B4699">
      <w:pPr>
        <w:tabs>
          <w:tab w:val="left" w:pos="2700"/>
        </w:tabs>
        <w:jc w:val="both"/>
        <w:rPr>
          <w:sz w:val="26"/>
          <w:szCs w:val="26"/>
        </w:rPr>
      </w:pPr>
    </w:p>
    <w:p w:rsidR="0057615A" w:rsidRPr="00F61D26" w:rsidRDefault="0057615A" w:rsidP="0057615A">
      <w:pPr>
        <w:ind w:right="-5" w:firstLine="720"/>
        <w:jc w:val="both"/>
        <w:rPr>
          <w:sz w:val="26"/>
          <w:szCs w:val="26"/>
        </w:rPr>
      </w:pPr>
      <w:r w:rsidRPr="00F61D26">
        <w:rPr>
          <w:sz w:val="26"/>
          <w:szCs w:val="26"/>
        </w:rPr>
        <w:t xml:space="preserve">Признать жалобу </w:t>
      </w:r>
      <w:r w:rsidR="00122213">
        <w:rPr>
          <w:iCs/>
          <w:sz w:val="26"/>
          <w:szCs w:val="26"/>
          <w:lang w:eastAsia="en-US"/>
        </w:rPr>
        <w:t>ООО «</w:t>
      </w:r>
      <w:r w:rsidR="00122213" w:rsidRPr="0093261D">
        <w:rPr>
          <w:iCs/>
          <w:sz w:val="26"/>
          <w:szCs w:val="26"/>
          <w:lang w:eastAsia="en-US"/>
        </w:rPr>
        <w:t>НАНОМЕДИКАЛ ГРУПП</w:t>
      </w:r>
      <w:r w:rsidR="00122213">
        <w:rPr>
          <w:iCs/>
          <w:sz w:val="26"/>
          <w:szCs w:val="26"/>
          <w:lang w:eastAsia="en-US"/>
        </w:rPr>
        <w:t>»</w:t>
      </w:r>
      <w:r w:rsidRPr="00F61D26">
        <w:rPr>
          <w:iCs/>
          <w:sz w:val="26"/>
          <w:szCs w:val="26"/>
        </w:rPr>
        <w:t xml:space="preserve"> </w:t>
      </w:r>
      <w:r>
        <w:rPr>
          <w:iCs/>
          <w:sz w:val="26"/>
          <w:szCs w:val="26"/>
        </w:rPr>
        <w:t>не</w:t>
      </w:r>
      <w:r w:rsidRPr="00F61D26">
        <w:rPr>
          <w:sz w:val="26"/>
          <w:szCs w:val="26"/>
        </w:rPr>
        <w:t>обоснованной</w:t>
      </w:r>
      <w:r>
        <w:rPr>
          <w:sz w:val="26"/>
          <w:szCs w:val="26"/>
        </w:rPr>
        <w:t>.</w:t>
      </w:r>
    </w:p>
    <w:p w:rsidR="00FD0A72" w:rsidRDefault="00FD0A72" w:rsidP="00BF57B7">
      <w:pPr>
        <w:rPr>
          <w:sz w:val="26"/>
          <w:szCs w:val="26"/>
        </w:rPr>
      </w:pPr>
    </w:p>
    <w:p w:rsidR="00BF57B7" w:rsidRDefault="00BF57B7" w:rsidP="00BF57B7">
      <w:pPr>
        <w:rPr>
          <w:sz w:val="26"/>
          <w:szCs w:val="26"/>
        </w:rPr>
      </w:pPr>
      <w:bookmarkStart w:id="0" w:name="_GoBack"/>
      <w:bookmarkEnd w:id="0"/>
    </w:p>
    <w:p w:rsidR="00FD0A72" w:rsidRDefault="007B1929">
      <w:pPr>
        <w:tabs>
          <w:tab w:val="left" w:pos="2700"/>
        </w:tabs>
        <w:ind w:firstLine="720"/>
        <w:jc w:val="both"/>
        <w:rPr>
          <w:i/>
          <w:sz w:val="26"/>
          <w:szCs w:val="26"/>
        </w:rPr>
      </w:pPr>
      <w:r>
        <w:rPr>
          <w:i/>
          <w:sz w:val="26"/>
          <w:szCs w:val="26"/>
        </w:rPr>
        <w:t>Настоящее решение может быть обжаловано в судебном порядке в течение трёх месяцев со дня принятия.</w:t>
      </w:r>
    </w:p>
    <w:sectPr w:rsidR="00FD0A72">
      <w:pgSz w:w="11906" w:h="16838"/>
      <w:pgMar w:top="1134" w:right="850" w:bottom="1134" w:left="1701" w:header="0" w:footer="0"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5C49" w:rsidRDefault="00F45C49" w:rsidP="00D42853">
      <w:r>
        <w:separator/>
      </w:r>
    </w:p>
  </w:endnote>
  <w:endnote w:type="continuationSeparator" w:id="0">
    <w:p w:rsidR="00F45C49" w:rsidRDefault="00F45C49" w:rsidP="00D428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Noto Serif CJK SC">
    <w:altName w:val="Times New Roman"/>
    <w:panose1 w:val="00000000000000000000"/>
    <w:charset w:val="00"/>
    <w:family w:val="roman"/>
    <w:notTrueType/>
    <w:pitch w:val="default"/>
  </w:font>
  <w:font w:name="Lohit Devanagari">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5C49" w:rsidRDefault="00F45C49" w:rsidP="00D42853">
      <w:r>
        <w:separator/>
      </w:r>
    </w:p>
  </w:footnote>
  <w:footnote w:type="continuationSeparator" w:id="0">
    <w:p w:rsidR="00F45C49" w:rsidRDefault="00F45C49" w:rsidP="00D4285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4C6901"/>
    <w:multiLevelType w:val="multilevel"/>
    <w:tmpl w:val="DB5CE6F4"/>
    <w:lvl w:ilvl="0">
      <w:start w:val="1"/>
      <w:numFmt w:val="decimal"/>
      <w:lvlText w:val="%1."/>
      <w:lvlJc w:val="left"/>
      <w:pPr>
        <w:tabs>
          <w:tab w:val="num" w:pos="357"/>
        </w:tabs>
        <w:ind w:left="720" w:hanging="363"/>
      </w:pPr>
      <w:rPr>
        <w:rFonts w:hint="default"/>
      </w:rPr>
    </w:lvl>
    <w:lvl w:ilvl="1">
      <w:start w:val="1"/>
      <w:numFmt w:val="decimal"/>
      <w:suff w:val="space"/>
      <w:lvlText w:val="%2."/>
      <w:lvlJc w:val="left"/>
      <w:pPr>
        <w:ind w:left="0" w:firstLine="0"/>
      </w:pPr>
      <w:rPr>
        <w:rFonts w:ascii="Times New Roman" w:eastAsiaTheme="minorHAnsi" w:hAnsi="Times New Roman" w:cs="Times New Roman" w:hint="default"/>
      </w:rPr>
    </w:lvl>
    <w:lvl w:ilvl="2">
      <w:start w:val="1"/>
      <w:numFmt w:val="decimal"/>
      <w:lvlText w:val="%3."/>
      <w:lvlJc w:val="left"/>
      <w:pPr>
        <w:tabs>
          <w:tab w:val="num" w:pos="720"/>
        </w:tabs>
        <w:ind w:left="0" w:firstLine="0"/>
      </w:pPr>
      <w:rPr>
        <w:rFonts w:hint="default"/>
      </w:rPr>
    </w:lvl>
    <w:lvl w:ilvl="3">
      <w:start w:val="1"/>
      <w:numFmt w:val="decimal"/>
      <w:lvlText w:val="%4."/>
      <w:lvlJc w:val="left"/>
      <w:pPr>
        <w:tabs>
          <w:tab w:val="num" w:pos="720"/>
        </w:tabs>
        <w:ind w:left="0" w:firstLine="0"/>
      </w:pPr>
      <w:rPr>
        <w:rFonts w:hint="default"/>
      </w:rPr>
    </w:lvl>
    <w:lvl w:ilvl="4">
      <w:start w:val="1"/>
      <w:numFmt w:val="decimal"/>
      <w:lvlText w:val="%5."/>
      <w:lvlJc w:val="left"/>
      <w:pPr>
        <w:tabs>
          <w:tab w:val="num" w:pos="720"/>
        </w:tabs>
        <w:ind w:left="0" w:firstLine="0"/>
      </w:pPr>
      <w:rPr>
        <w:rFonts w:hint="default"/>
      </w:rPr>
    </w:lvl>
    <w:lvl w:ilvl="5">
      <w:start w:val="1"/>
      <w:numFmt w:val="decimal"/>
      <w:lvlText w:val="%6."/>
      <w:lvlJc w:val="left"/>
      <w:pPr>
        <w:tabs>
          <w:tab w:val="num" w:pos="720"/>
        </w:tabs>
        <w:ind w:left="0" w:firstLine="0"/>
      </w:pPr>
      <w:rPr>
        <w:rFonts w:hint="default"/>
      </w:rPr>
    </w:lvl>
    <w:lvl w:ilvl="6">
      <w:start w:val="1"/>
      <w:numFmt w:val="decimal"/>
      <w:lvlText w:val="%7."/>
      <w:lvlJc w:val="left"/>
      <w:pPr>
        <w:tabs>
          <w:tab w:val="num" w:pos="720"/>
        </w:tabs>
        <w:ind w:left="0" w:firstLine="0"/>
      </w:pPr>
      <w:rPr>
        <w:rFonts w:hint="default"/>
      </w:rPr>
    </w:lvl>
    <w:lvl w:ilvl="7">
      <w:start w:val="1"/>
      <w:numFmt w:val="decimal"/>
      <w:lvlText w:val="%8."/>
      <w:lvlJc w:val="left"/>
      <w:pPr>
        <w:tabs>
          <w:tab w:val="num" w:pos="720"/>
        </w:tabs>
        <w:ind w:left="0" w:firstLine="0"/>
      </w:pPr>
      <w:rPr>
        <w:rFonts w:hint="default"/>
      </w:rPr>
    </w:lvl>
    <w:lvl w:ilvl="8">
      <w:start w:val="1"/>
      <w:numFmt w:val="decimal"/>
      <w:lvlText w:val="%9."/>
      <w:lvlJc w:val="left"/>
      <w:pPr>
        <w:tabs>
          <w:tab w:val="num" w:pos="720"/>
        </w:tabs>
        <w:ind w:left="0" w:firstLine="0"/>
      </w:pPr>
      <w:rPr>
        <w:rFonts w:hint="default"/>
      </w:rPr>
    </w:lvl>
  </w:abstractNum>
  <w:abstractNum w:abstractNumId="1" w15:restartNumberingAfterBreak="0">
    <w:nsid w:val="374C2908"/>
    <w:multiLevelType w:val="multilevel"/>
    <w:tmpl w:val="A4D62C90"/>
    <w:lvl w:ilvl="0">
      <w:start w:val="1"/>
      <w:numFmt w:val="decimal"/>
      <w:lvlText w:val="%1"/>
      <w:lvlJc w:val="left"/>
      <w:pPr>
        <w:ind w:left="360" w:hanging="360"/>
      </w:pPr>
      <w:rPr>
        <w:rFonts w:hint="default"/>
      </w:rPr>
    </w:lvl>
    <w:lvl w:ilvl="1">
      <w:start w:val="1"/>
      <w:numFmt w:val="decimal"/>
      <w:lvlText w:val="%1.%2"/>
      <w:lvlJc w:val="left"/>
      <w:pPr>
        <w:ind w:left="428" w:hanging="360"/>
      </w:pPr>
      <w:rPr>
        <w:rFonts w:hint="default"/>
      </w:rPr>
    </w:lvl>
    <w:lvl w:ilvl="2">
      <w:start w:val="1"/>
      <w:numFmt w:val="decimal"/>
      <w:lvlText w:val="%1.%2.%3"/>
      <w:lvlJc w:val="left"/>
      <w:pPr>
        <w:ind w:left="856" w:hanging="720"/>
      </w:pPr>
      <w:rPr>
        <w:rFonts w:hint="default"/>
      </w:rPr>
    </w:lvl>
    <w:lvl w:ilvl="3">
      <w:start w:val="1"/>
      <w:numFmt w:val="decimal"/>
      <w:lvlText w:val="%1.%2.%3.%4"/>
      <w:lvlJc w:val="left"/>
      <w:pPr>
        <w:ind w:left="924" w:hanging="720"/>
      </w:pPr>
      <w:rPr>
        <w:rFonts w:hint="default"/>
      </w:rPr>
    </w:lvl>
    <w:lvl w:ilvl="4">
      <w:start w:val="1"/>
      <w:numFmt w:val="decimal"/>
      <w:lvlText w:val="%1.%2.%3.%4.%5"/>
      <w:lvlJc w:val="left"/>
      <w:pPr>
        <w:ind w:left="1352" w:hanging="1080"/>
      </w:pPr>
      <w:rPr>
        <w:rFonts w:hint="default"/>
      </w:rPr>
    </w:lvl>
    <w:lvl w:ilvl="5">
      <w:start w:val="1"/>
      <w:numFmt w:val="decimal"/>
      <w:lvlText w:val="%1.%2.%3.%4.%5.%6"/>
      <w:lvlJc w:val="left"/>
      <w:pPr>
        <w:ind w:left="1420" w:hanging="1080"/>
      </w:pPr>
      <w:rPr>
        <w:rFonts w:hint="default"/>
      </w:rPr>
    </w:lvl>
    <w:lvl w:ilvl="6">
      <w:start w:val="1"/>
      <w:numFmt w:val="decimal"/>
      <w:lvlText w:val="%1.%2.%3.%4.%5.%6.%7"/>
      <w:lvlJc w:val="left"/>
      <w:pPr>
        <w:ind w:left="1848" w:hanging="1440"/>
      </w:pPr>
      <w:rPr>
        <w:rFonts w:hint="default"/>
      </w:rPr>
    </w:lvl>
    <w:lvl w:ilvl="7">
      <w:start w:val="1"/>
      <w:numFmt w:val="decimal"/>
      <w:lvlText w:val="%1.%2.%3.%4.%5.%6.%7.%8"/>
      <w:lvlJc w:val="left"/>
      <w:pPr>
        <w:ind w:left="1916" w:hanging="1440"/>
      </w:pPr>
      <w:rPr>
        <w:rFonts w:hint="default"/>
      </w:rPr>
    </w:lvl>
    <w:lvl w:ilvl="8">
      <w:start w:val="1"/>
      <w:numFmt w:val="decimal"/>
      <w:lvlText w:val="%1.%2.%3.%4.%5.%6.%7.%8.%9"/>
      <w:lvlJc w:val="left"/>
      <w:pPr>
        <w:ind w:left="1984" w:hanging="14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0A72"/>
    <w:rsid w:val="00011147"/>
    <w:rsid w:val="00011354"/>
    <w:rsid w:val="000229D4"/>
    <w:rsid w:val="00023EB4"/>
    <w:rsid w:val="00057A54"/>
    <w:rsid w:val="0008448C"/>
    <w:rsid w:val="000851E5"/>
    <w:rsid w:val="000A5FF7"/>
    <w:rsid w:val="000B1C2D"/>
    <w:rsid w:val="000D459F"/>
    <w:rsid w:val="000E7947"/>
    <w:rsid w:val="000F0C09"/>
    <w:rsid w:val="000F688D"/>
    <w:rsid w:val="001023A1"/>
    <w:rsid w:val="0010491F"/>
    <w:rsid w:val="001179FA"/>
    <w:rsid w:val="00122213"/>
    <w:rsid w:val="00133D25"/>
    <w:rsid w:val="0014008A"/>
    <w:rsid w:val="00170396"/>
    <w:rsid w:val="00171C40"/>
    <w:rsid w:val="00176D0D"/>
    <w:rsid w:val="001B6B9D"/>
    <w:rsid w:val="001B74BE"/>
    <w:rsid w:val="001F7E54"/>
    <w:rsid w:val="002137A5"/>
    <w:rsid w:val="002662B9"/>
    <w:rsid w:val="0026749A"/>
    <w:rsid w:val="00271770"/>
    <w:rsid w:val="002721A3"/>
    <w:rsid w:val="0027388F"/>
    <w:rsid w:val="0028076B"/>
    <w:rsid w:val="0028723F"/>
    <w:rsid w:val="00294DA0"/>
    <w:rsid w:val="002A5605"/>
    <w:rsid w:val="002B37F3"/>
    <w:rsid w:val="002B4DC1"/>
    <w:rsid w:val="002C3A8E"/>
    <w:rsid w:val="002D16F5"/>
    <w:rsid w:val="002F1282"/>
    <w:rsid w:val="002F379E"/>
    <w:rsid w:val="00322AE3"/>
    <w:rsid w:val="00345756"/>
    <w:rsid w:val="003817AF"/>
    <w:rsid w:val="00390782"/>
    <w:rsid w:val="00394B8E"/>
    <w:rsid w:val="003952B1"/>
    <w:rsid w:val="003B4699"/>
    <w:rsid w:val="003C7F53"/>
    <w:rsid w:val="003E374C"/>
    <w:rsid w:val="003E38ED"/>
    <w:rsid w:val="00410E8A"/>
    <w:rsid w:val="00420611"/>
    <w:rsid w:val="00421BE8"/>
    <w:rsid w:val="0043346E"/>
    <w:rsid w:val="0044392F"/>
    <w:rsid w:val="004550CD"/>
    <w:rsid w:val="00460DE4"/>
    <w:rsid w:val="0046309F"/>
    <w:rsid w:val="0047084D"/>
    <w:rsid w:val="00472A1B"/>
    <w:rsid w:val="004755BC"/>
    <w:rsid w:val="004C14FC"/>
    <w:rsid w:val="004C2C75"/>
    <w:rsid w:val="004C463A"/>
    <w:rsid w:val="004D032A"/>
    <w:rsid w:val="004E0FD9"/>
    <w:rsid w:val="004E2579"/>
    <w:rsid w:val="0055619B"/>
    <w:rsid w:val="0057615A"/>
    <w:rsid w:val="0059289C"/>
    <w:rsid w:val="00594C3C"/>
    <w:rsid w:val="005A2215"/>
    <w:rsid w:val="005C5268"/>
    <w:rsid w:val="005F0201"/>
    <w:rsid w:val="005F1D07"/>
    <w:rsid w:val="005F3B92"/>
    <w:rsid w:val="006011DB"/>
    <w:rsid w:val="006170D4"/>
    <w:rsid w:val="00623973"/>
    <w:rsid w:val="0063445C"/>
    <w:rsid w:val="00661CD6"/>
    <w:rsid w:val="006840F5"/>
    <w:rsid w:val="006B7F34"/>
    <w:rsid w:val="006D35D5"/>
    <w:rsid w:val="006D6ABD"/>
    <w:rsid w:val="006E02B3"/>
    <w:rsid w:val="006E1148"/>
    <w:rsid w:val="006E4B68"/>
    <w:rsid w:val="006E5BCF"/>
    <w:rsid w:val="006F4EE2"/>
    <w:rsid w:val="00712D87"/>
    <w:rsid w:val="00717F3B"/>
    <w:rsid w:val="007325F6"/>
    <w:rsid w:val="00734FC7"/>
    <w:rsid w:val="007412F0"/>
    <w:rsid w:val="0075049F"/>
    <w:rsid w:val="0076021B"/>
    <w:rsid w:val="00785289"/>
    <w:rsid w:val="007A128D"/>
    <w:rsid w:val="007B1929"/>
    <w:rsid w:val="007B2341"/>
    <w:rsid w:val="007B241A"/>
    <w:rsid w:val="007B4F70"/>
    <w:rsid w:val="007B6B46"/>
    <w:rsid w:val="007B711C"/>
    <w:rsid w:val="007C50B0"/>
    <w:rsid w:val="007C5B14"/>
    <w:rsid w:val="007D53C3"/>
    <w:rsid w:val="007E1DBD"/>
    <w:rsid w:val="00806241"/>
    <w:rsid w:val="00823AF2"/>
    <w:rsid w:val="00827596"/>
    <w:rsid w:val="0084690C"/>
    <w:rsid w:val="00862EB8"/>
    <w:rsid w:val="00870408"/>
    <w:rsid w:val="00874143"/>
    <w:rsid w:val="00884957"/>
    <w:rsid w:val="00885594"/>
    <w:rsid w:val="00886A70"/>
    <w:rsid w:val="00886A8E"/>
    <w:rsid w:val="008A309A"/>
    <w:rsid w:val="008B43D0"/>
    <w:rsid w:val="0093261D"/>
    <w:rsid w:val="00934FAC"/>
    <w:rsid w:val="00934FD0"/>
    <w:rsid w:val="009411EC"/>
    <w:rsid w:val="00962058"/>
    <w:rsid w:val="009B682E"/>
    <w:rsid w:val="009C0532"/>
    <w:rsid w:val="009C29C4"/>
    <w:rsid w:val="00A042F7"/>
    <w:rsid w:val="00A05E13"/>
    <w:rsid w:val="00A143BF"/>
    <w:rsid w:val="00A24358"/>
    <w:rsid w:val="00A25181"/>
    <w:rsid w:val="00A56137"/>
    <w:rsid w:val="00A6751D"/>
    <w:rsid w:val="00A907B9"/>
    <w:rsid w:val="00AB64C7"/>
    <w:rsid w:val="00AD1B29"/>
    <w:rsid w:val="00AD3A35"/>
    <w:rsid w:val="00AD5B19"/>
    <w:rsid w:val="00AD6EC3"/>
    <w:rsid w:val="00AE5A22"/>
    <w:rsid w:val="00B03EDD"/>
    <w:rsid w:val="00B16077"/>
    <w:rsid w:val="00B249F0"/>
    <w:rsid w:val="00B31430"/>
    <w:rsid w:val="00B42107"/>
    <w:rsid w:val="00B51E6C"/>
    <w:rsid w:val="00B55F1C"/>
    <w:rsid w:val="00BB2428"/>
    <w:rsid w:val="00BB4006"/>
    <w:rsid w:val="00BB4C37"/>
    <w:rsid w:val="00BB52A6"/>
    <w:rsid w:val="00BD54D9"/>
    <w:rsid w:val="00BD6E8A"/>
    <w:rsid w:val="00BE3DD5"/>
    <w:rsid w:val="00BE62F0"/>
    <w:rsid w:val="00BF0EFB"/>
    <w:rsid w:val="00BF57B7"/>
    <w:rsid w:val="00C02249"/>
    <w:rsid w:val="00C26ECA"/>
    <w:rsid w:val="00C33515"/>
    <w:rsid w:val="00C35A02"/>
    <w:rsid w:val="00C416A9"/>
    <w:rsid w:val="00C74CE6"/>
    <w:rsid w:val="00C75B0F"/>
    <w:rsid w:val="00CB0F2F"/>
    <w:rsid w:val="00CD5616"/>
    <w:rsid w:val="00CE0572"/>
    <w:rsid w:val="00CF03FE"/>
    <w:rsid w:val="00D2241E"/>
    <w:rsid w:val="00D33AAC"/>
    <w:rsid w:val="00D42853"/>
    <w:rsid w:val="00D46BA0"/>
    <w:rsid w:val="00D536C0"/>
    <w:rsid w:val="00D70C3B"/>
    <w:rsid w:val="00D724AB"/>
    <w:rsid w:val="00D85831"/>
    <w:rsid w:val="00D904BE"/>
    <w:rsid w:val="00D97728"/>
    <w:rsid w:val="00DA7839"/>
    <w:rsid w:val="00DD21D4"/>
    <w:rsid w:val="00E126DD"/>
    <w:rsid w:val="00E201EB"/>
    <w:rsid w:val="00E22630"/>
    <w:rsid w:val="00E51B49"/>
    <w:rsid w:val="00E6354A"/>
    <w:rsid w:val="00E63AFB"/>
    <w:rsid w:val="00E7032B"/>
    <w:rsid w:val="00E80075"/>
    <w:rsid w:val="00EC5594"/>
    <w:rsid w:val="00ED2501"/>
    <w:rsid w:val="00F07581"/>
    <w:rsid w:val="00F13BDC"/>
    <w:rsid w:val="00F45C49"/>
    <w:rsid w:val="00F4741E"/>
    <w:rsid w:val="00F54E54"/>
    <w:rsid w:val="00F63CEF"/>
    <w:rsid w:val="00F67963"/>
    <w:rsid w:val="00F83A64"/>
    <w:rsid w:val="00F93E44"/>
    <w:rsid w:val="00F97D69"/>
    <w:rsid w:val="00FB1BCD"/>
    <w:rsid w:val="00FC00E7"/>
    <w:rsid w:val="00FD0A72"/>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67F69D8-9C3F-4DA1-BCAF-F6FCA40D7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basedOn w:val="a0"/>
    <w:qFormat/>
    <w:locked/>
    <w:rsid w:val="003F5525"/>
    <w:rPr>
      <w:rFonts w:ascii="MS Mincho" w:eastAsia="MS Mincho" w:hAnsi="MS Mincho"/>
      <w:lang w:val="x-none" w:eastAsia="ja-JP"/>
    </w:rPr>
  </w:style>
  <w:style w:type="character" w:customStyle="1" w:styleId="1">
    <w:name w:val="Текст сноски Знак1"/>
    <w:basedOn w:val="a0"/>
    <w:uiPriority w:val="99"/>
    <w:semiHidden/>
    <w:qFormat/>
    <w:rsid w:val="003F5525"/>
    <w:rPr>
      <w:rFonts w:ascii="Times New Roman" w:eastAsia="Times New Roman" w:hAnsi="Times New Roman" w:cs="Times New Roman"/>
      <w:sz w:val="20"/>
      <w:szCs w:val="20"/>
      <w:lang w:eastAsia="ru-RU"/>
    </w:rPr>
  </w:style>
  <w:style w:type="character" w:customStyle="1" w:styleId="a4">
    <w:name w:val="Привязка сноски"/>
    <w:rPr>
      <w:vertAlign w:val="superscript"/>
    </w:rPr>
  </w:style>
  <w:style w:type="character" w:customStyle="1" w:styleId="FootnoteCharacters">
    <w:name w:val="Footnote Characters"/>
    <w:uiPriority w:val="99"/>
    <w:unhideWhenUsed/>
    <w:qFormat/>
    <w:rsid w:val="003F5525"/>
    <w:rPr>
      <w:vertAlign w:val="superscript"/>
    </w:rPr>
  </w:style>
  <w:style w:type="character" w:customStyle="1" w:styleId="-">
    <w:name w:val="Интернет-ссылка"/>
    <w:uiPriority w:val="99"/>
    <w:rsid w:val="00B11993"/>
    <w:rPr>
      <w:rFonts w:cs="Times New Roman"/>
      <w:color w:val="0000FF"/>
      <w:u w:val="single"/>
    </w:rPr>
  </w:style>
  <w:style w:type="character" w:customStyle="1" w:styleId="Bodytext">
    <w:name w:val="Body text_"/>
    <w:link w:val="10"/>
    <w:qFormat/>
    <w:rsid w:val="00D04A81"/>
    <w:rPr>
      <w:sz w:val="26"/>
      <w:szCs w:val="26"/>
      <w:shd w:val="clear" w:color="auto" w:fill="FFFFFF"/>
    </w:rPr>
  </w:style>
  <w:style w:type="paragraph" w:customStyle="1" w:styleId="a5">
    <w:name w:val="Заголовок"/>
    <w:basedOn w:val="a"/>
    <w:next w:val="a6"/>
    <w:qFormat/>
    <w:pPr>
      <w:keepNext/>
      <w:spacing w:before="240" w:after="120"/>
    </w:pPr>
    <w:rPr>
      <w:rFonts w:ascii="Liberation Sans" w:eastAsia="Microsoft YaHei" w:hAnsi="Liberation Sans" w:cs="Lucida Sans"/>
      <w:sz w:val="28"/>
      <w:szCs w:val="28"/>
    </w:rPr>
  </w:style>
  <w:style w:type="paragraph" w:styleId="a6">
    <w:name w:val="Body Text"/>
    <w:basedOn w:val="a"/>
    <w:pPr>
      <w:spacing w:after="140" w:line="276" w:lineRule="auto"/>
    </w:pPr>
  </w:style>
  <w:style w:type="paragraph" w:styleId="a7">
    <w:name w:val="List"/>
    <w:basedOn w:val="a6"/>
    <w:rPr>
      <w:rFonts w:cs="Lucida Sans"/>
    </w:rPr>
  </w:style>
  <w:style w:type="paragraph" w:styleId="a8">
    <w:name w:val="caption"/>
    <w:basedOn w:val="a"/>
    <w:qFormat/>
    <w:pPr>
      <w:suppressLineNumbers/>
      <w:spacing w:before="120" w:after="120"/>
    </w:pPr>
    <w:rPr>
      <w:rFonts w:cs="Lucida Sans"/>
      <w:i/>
      <w:iCs/>
    </w:rPr>
  </w:style>
  <w:style w:type="paragraph" w:styleId="a9">
    <w:name w:val="index heading"/>
    <w:basedOn w:val="a"/>
    <w:qFormat/>
    <w:pPr>
      <w:suppressLineNumbers/>
    </w:pPr>
    <w:rPr>
      <w:rFonts w:cs="Lucida Sans"/>
    </w:rPr>
  </w:style>
  <w:style w:type="paragraph" w:styleId="aa">
    <w:name w:val="footnote text"/>
    <w:basedOn w:val="a"/>
    <w:unhideWhenUsed/>
    <w:qFormat/>
    <w:rsid w:val="003F5525"/>
    <w:rPr>
      <w:rFonts w:ascii="MS Mincho" w:eastAsia="MS Mincho" w:hAnsiTheme="minorHAnsi" w:cstheme="minorBidi"/>
      <w:sz w:val="22"/>
      <w:szCs w:val="22"/>
      <w:lang w:val="x-none" w:eastAsia="ja-JP"/>
    </w:rPr>
  </w:style>
  <w:style w:type="paragraph" w:styleId="ab">
    <w:name w:val="List Paragraph"/>
    <w:basedOn w:val="a"/>
    <w:uiPriority w:val="34"/>
    <w:qFormat/>
    <w:rsid w:val="0068502A"/>
    <w:pPr>
      <w:ind w:left="720"/>
      <w:contextualSpacing/>
    </w:pPr>
  </w:style>
  <w:style w:type="paragraph" w:customStyle="1" w:styleId="TableParagraph">
    <w:name w:val="Table Paragraph"/>
    <w:basedOn w:val="a"/>
    <w:uiPriority w:val="1"/>
    <w:qFormat/>
    <w:rsid w:val="00F1378A"/>
    <w:pPr>
      <w:widowControl w:val="0"/>
    </w:pPr>
    <w:rPr>
      <w:rFonts w:ascii="Calibri" w:eastAsia="Calibri" w:hAnsi="Calibri"/>
      <w:sz w:val="22"/>
      <w:szCs w:val="22"/>
      <w:lang w:val="en-US" w:eastAsia="en-US"/>
    </w:rPr>
  </w:style>
  <w:style w:type="paragraph" w:customStyle="1" w:styleId="10">
    <w:name w:val="Основной текст1"/>
    <w:basedOn w:val="a"/>
    <w:link w:val="Bodytext"/>
    <w:qFormat/>
    <w:rsid w:val="00D04A81"/>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character" w:styleId="ac">
    <w:name w:val="Hyperlink"/>
    <w:basedOn w:val="a0"/>
    <w:uiPriority w:val="99"/>
    <w:unhideWhenUsed/>
    <w:rsid w:val="00CB0F2F"/>
    <w:rPr>
      <w:color w:val="0563C1" w:themeColor="hyperlink"/>
      <w:u w:val="single"/>
    </w:rPr>
  </w:style>
  <w:style w:type="table" w:styleId="ad">
    <w:name w:val="Table Grid"/>
    <w:basedOn w:val="a1"/>
    <w:uiPriority w:val="59"/>
    <w:rsid w:val="00C74CE6"/>
    <w:pPr>
      <w:suppressAutoHyphens w:val="0"/>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No Spacing"/>
    <w:uiPriority w:val="1"/>
    <w:qFormat/>
    <w:rsid w:val="00322AE3"/>
    <w:pPr>
      <w:suppressAutoHyphens w:val="0"/>
    </w:pPr>
    <w:rPr>
      <w:rFonts w:ascii="Times New Roman" w:eastAsia="Times New Roman" w:hAnsi="Times New Roman" w:cs="Times New Roman"/>
      <w:sz w:val="20"/>
      <w:szCs w:val="20"/>
      <w:lang w:eastAsia="ru-RU"/>
    </w:rPr>
  </w:style>
  <w:style w:type="paragraph" w:customStyle="1" w:styleId="LO-normal">
    <w:name w:val="LO-normal"/>
    <w:qFormat/>
    <w:rsid w:val="00EC5594"/>
    <w:rPr>
      <w:rFonts w:ascii="Times New Roman" w:eastAsia="Noto Serif CJK SC" w:hAnsi="Times New Roman" w:cs="Lohit Devanagari"/>
      <w:color w:val="00000A"/>
      <w:sz w:val="24"/>
      <w:szCs w:val="24"/>
      <w:lang w:eastAsia="zh-CN" w:bidi="hi-IN"/>
    </w:rPr>
  </w:style>
  <w:style w:type="character" w:styleId="af">
    <w:name w:val="footnote reference"/>
    <w:uiPriority w:val="99"/>
    <w:semiHidden/>
    <w:unhideWhenUsed/>
    <w:rsid w:val="00884957"/>
    <w:rPr>
      <w:vertAlign w:val="superscript"/>
    </w:rPr>
  </w:style>
  <w:style w:type="paragraph" w:styleId="af0">
    <w:name w:val="header"/>
    <w:basedOn w:val="a"/>
    <w:link w:val="af1"/>
    <w:uiPriority w:val="99"/>
    <w:unhideWhenUsed/>
    <w:rsid w:val="00345756"/>
    <w:pPr>
      <w:tabs>
        <w:tab w:val="center" w:pos="4677"/>
        <w:tab w:val="right" w:pos="9355"/>
      </w:tabs>
    </w:pPr>
  </w:style>
  <w:style w:type="character" w:customStyle="1" w:styleId="af1">
    <w:name w:val="Верхний колонтитул Знак"/>
    <w:basedOn w:val="a0"/>
    <w:link w:val="af0"/>
    <w:uiPriority w:val="99"/>
    <w:rsid w:val="00345756"/>
    <w:rPr>
      <w:rFonts w:ascii="Times New Roman" w:eastAsia="Times New Roman" w:hAnsi="Times New Roman" w:cs="Times New Roman"/>
      <w:sz w:val="24"/>
      <w:szCs w:val="24"/>
      <w:lang w:eastAsia="ru-RU"/>
    </w:rPr>
  </w:style>
  <w:style w:type="paragraph" w:styleId="af2">
    <w:name w:val="footer"/>
    <w:basedOn w:val="a"/>
    <w:link w:val="af3"/>
    <w:uiPriority w:val="99"/>
    <w:unhideWhenUsed/>
    <w:rsid w:val="00345756"/>
    <w:pPr>
      <w:tabs>
        <w:tab w:val="center" w:pos="4677"/>
        <w:tab w:val="right" w:pos="9355"/>
      </w:tabs>
    </w:pPr>
  </w:style>
  <w:style w:type="character" w:customStyle="1" w:styleId="af3">
    <w:name w:val="Нижний колонтитул Знак"/>
    <w:basedOn w:val="a0"/>
    <w:link w:val="af2"/>
    <w:uiPriority w:val="99"/>
    <w:rsid w:val="00345756"/>
    <w:rPr>
      <w:rFonts w:ascii="Times New Roman" w:eastAsia="Times New Roman" w:hAnsi="Times New Roman" w:cs="Times New Roman"/>
      <w:sz w:val="24"/>
      <w:szCs w:val="24"/>
      <w:lang w:eastAsia="ru-RU"/>
    </w:rPr>
  </w:style>
  <w:style w:type="table" w:customStyle="1" w:styleId="22">
    <w:name w:val="Сетка таблицы22"/>
    <w:basedOn w:val="a1"/>
    <w:uiPriority w:val="39"/>
    <w:rsid w:val="00345756"/>
    <w:pPr>
      <w:suppressAutoHyphens w:val="0"/>
    </w:pPr>
    <w:rPr>
      <w:rFonts w:ascii="Times New Roman" w:eastAsia="Times New Roman" w:hAnsi="Times New Roman"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dt">
    <w:name w:val="dt"/>
    <w:basedOn w:val="a1"/>
    <w:rsid w:val="00B31430"/>
    <w:pPr>
      <w:suppressAutoHyphens w:val="0"/>
    </w:pPr>
    <w:rPr>
      <w:rFonts w:ascii="Times New Roman" w:eastAsia="Times New Roman" w:hAnsi="Times New Roman" w:cs="Times New Roman"/>
      <w:sz w:val="20"/>
      <w:szCs w:val="20"/>
      <w:lang w:val="en-US"/>
    </w:rPr>
    <w:tblPr/>
  </w:style>
  <w:style w:type="paragraph" w:customStyle="1" w:styleId="normal1">
    <w:name w:val="normal1"/>
    <w:qFormat/>
    <w:rsid w:val="00C416A9"/>
    <w:rPr>
      <w:rFonts w:ascii="Times New Roman" w:eastAsia="Noto Serif CJK SC" w:hAnsi="Times New Roman" w:cs="Lohit Devanagari"/>
      <w:color w:val="00000A"/>
      <w:sz w:val="24"/>
      <w:szCs w:val="24"/>
      <w:lang w:eastAsia="zh-CN" w:bidi="hi-IN"/>
    </w:rPr>
  </w:style>
  <w:style w:type="table" w:customStyle="1" w:styleId="TableNormal">
    <w:name w:val="TableNormal"/>
    <w:rsid w:val="00C416A9"/>
    <w:rPr>
      <w:rFonts w:ascii="Times New Roman" w:eastAsia="Noto Serif CJK SC" w:hAnsi="Times New Roman" w:cs="Lohit Devanagari"/>
      <w:color w:val="00000A"/>
      <w:sz w:val="24"/>
      <w:szCs w:val="24"/>
      <w:lang w:eastAsia="zh-CN" w:bidi="hi-IN"/>
    </w:rPr>
    <w:tblPr>
      <w:tblCellMar>
        <w:top w:w="0" w:type="dxa"/>
        <w:left w:w="0" w:type="dxa"/>
        <w:bottom w:w="0" w:type="dxa"/>
        <w:right w:w="0" w:type="dxa"/>
      </w:tblCellMar>
    </w:tblPr>
  </w:style>
  <w:style w:type="paragraph" w:styleId="af4">
    <w:name w:val="Normal (Web)"/>
    <w:basedOn w:val="a"/>
    <w:uiPriority w:val="99"/>
    <w:semiHidden/>
    <w:unhideWhenUsed/>
    <w:rsid w:val="002C3A8E"/>
    <w:pPr>
      <w:suppressAutoHyphens w:val="0"/>
      <w:spacing w:before="100" w:beforeAutospacing="1" w:after="142" w:line="276" w:lineRule="auto"/>
    </w:pPr>
  </w:style>
  <w:style w:type="table" w:customStyle="1" w:styleId="table">
    <w:name w:val="table"/>
    <w:basedOn w:val="a1"/>
    <w:rsid w:val="0076021B"/>
    <w:pPr>
      <w:suppressAutoHyphens w:val="0"/>
    </w:pPr>
    <w:rPr>
      <w:rFonts w:ascii="Times New Roman" w:eastAsia="Times New Roman" w:hAnsi="Times New Roman" w:cs="Times New Roman"/>
      <w:sz w:val="20"/>
      <w:szCs w:val="20"/>
      <w:lang w:val="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414592">
      <w:bodyDiv w:val="1"/>
      <w:marLeft w:val="0"/>
      <w:marRight w:val="0"/>
      <w:marTop w:val="0"/>
      <w:marBottom w:val="0"/>
      <w:divBdr>
        <w:top w:val="none" w:sz="0" w:space="0" w:color="auto"/>
        <w:left w:val="none" w:sz="0" w:space="0" w:color="auto"/>
        <w:bottom w:val="none" w:sz="0" w:space="0" w:color="auto"/>
        <w:right w:val="none" w:sz="0" w:space="0" w:color="auto"/>
      </w:divBdr>
    </w:div>
    <w:div w:id="328755698">
      <w:bodyDiv w:val="1"/>
      <w:marLeft w:val="0"/>
      <w:marRight w:val="0"/>
      <w:marTop w:val="0"/>
      <w:marBottom w:val="0"/>
      <w:divBdr>
        <w:top w:val="none" w:sz="0" w:space="0" w:color="auto"/>
        <w:left w:val="none" w:sz="0" w:space="0" w:color="auto"/>
        <w:bottom w:val="none" w:sz="0" w:space="0" w:color="auto"/>
        <w:right w:val="none" w:sz="0" w:space="0" w:color="auto"/>
      </w:divBdr>
    </w:div>
    <w:div w:id="434325705">
      <w:bodyDiv w:val="1"/>
      <w:marLeft w:val="0"/>
      <w:marRight w:val="0"/>
      <w:marTop w:val="0"/>
      <w:marBottom w:val="0"/>
      <w:divBdr>
        <w:top w:val="none" w:sz="0" w:space="0" w:color="auto"/>
        <w:left w:val="none" w:sz="0" w:space="0" w:color="auto"/>
        <w:bottom w:val="none" w:sz="0" w:space="0" w:color="auto"/>
        <w:right w:val="none" w:sz="0" w:space="0" w:color="auto"/>
      </w:divBdr>
    </w:div>
    <w:div w:id="474643780">
      <w:bodyDiv w:val="1"/>
      <w:marLeft w:val="0"/>
      <w:marRight w:val="0"/>
      <w:marTop w:val="0"/>
      <w:marBottom w:val="0"/>
      <w:divBdr>
        <w:top w:val="none" w:sz="0" w:space="0" w:color="auto"/>
        <w:left w:val="none" w:sz="0" w:space="0" w:color="auto"/>
        <w:bottom w:val="none" w:sz="0" w:space="0" w:color="auto"/>
        <w:right w:val="none" w:sz="0" w:space="0" w:color="auto"/>
      </w:divBdr>
    </w:div>
    <w:div w:id="537739097">
      <w:bodyDiv w:val="1"/>
      <w:marLeft w:val="0"/>
      <w:marRight w:val="0"/>
      <w:marTop w:val="0"/>
      <w:marBottom w:val="0"/>
      <w:divBdr>
        <w:top w:val="none" w:sz="0" w:space="0" w:color="auto"/>
        <w:left w:val="none" w:sz="0" w:space="0" w:color="auto"/>
        <w:bottom w:val="none" w:sz="0" w:space="0" w:color="auto"/>
        <w:right w:val="none" w:sz="0" w:space="0" w:color="auto"/>
      </w:divBdr>
    </w:div>
    <w:div w:id="594292447">
      <w:bodyDiv w:val="1"/>
      <w:marLeft w:val="0"/>
      <w:marRight w:val="0"/>
      <w:marTop w:val="0"/>
      <w:marBottom w:val="0"/>
      <w:divBdr>
        <w:top w:val="none" w:sz="0" w:space="0" w:color="auto"/>
        <w:left w:val="none" w:sz="0" w:space="0" w:color="auto"/>
        <w:bottom w:val="none" w:sz="0" w:space="0" w:color="auto"/>
        <w:right w:val="none" w:sz="0" w:space="0" w:color="auto"/>
      </w:divBdr>
    </w:div>
    <w:div w:id="627977751">
      <w:bodyDiv w:val="1"/>
      <w:marLeft w:val="0"/>
      <w:marRight w:val="0"/>
      <w:marTop w:val="0"/>
      <w:marBottom w:val="0"/>
      <w:divBdr>
        <w:top w:val="none" w:sz="0" w:space="0" w:color="auto"/>
        <w:left w:val="none" w:sz="0" w:space="0" w:color="auto"/>
        <w:bottom w:val="none" w:sz="0" w:space="0" w:color="auto"/>
        <w:right w:val="none" w:sz="0" w:space="0" w:color="auto"/>
      </w:divBdr>
    </w:div>
    <w:div w:id="632642797">
      <w:bodyDiv w:val="1"/>
      <w:marLeft w:val="0"/>
      <w:marRight w:val="0"/>
      <w:marTop w:val="0"/>
      <w:marBottom w:val="0"/>
      <w:divBdr>
        <w:top w:val="none" w:sz="0" w:space="0" w:color="auto"/>
        <w:left w:val="none" w:sz="0" w:space="0" w:color="auto"/>
        <w:bottom w:val="none" w:sz="0" w:space="0" w:color="auto"/>
        <w:right w:val="none" w:sz="0" w:space="0" w:color="auto"/>
      </w:divBdr>
    </w:div>
    <w:div w:id="747583532">
      <w:bodyDiv w:val="1"/>
      <w:marLeft w:val="0"/>
      <w:marRight w:val="0"/>
      <w:marTop w:val="0"/>
      <w:marBottom w:val="0"/>
      <w:divBdr>
        <w:top w:val="none" w:sz="0" w:space="0" w:color="auto"/>
        <w:left w:val="none" w:sz="0" w:space="0" w:color="auto"/>
        <w:bottom w:val="none" w:sz="0" w:space="0" w:color="auto"/>
        <w:right w:val="none" w:sz="0" w:space="0" w:color="auto"/>
      </w:divBdr>
    </w:div>
    <w:div w:id="753890809">
      <w:bodyDiv w:val="1"/>
      <w:marLeft w:val="0"/>
      <w:marRight w:val="0"/>
      <w:marTop w:val="0"/>
      <w:marBottom w:val="0"/>
      <w:divBdr>
        <w:top w:val="none" w:sz="0" w:space="0" w:color="auto"/>
        <w:left w:val="none" w:sz="0" w:space="0" w:color="auto"/>
        <w:bottom w:val="none" w:sz="0" w:space="0" w:color="auto"/>
        <w:right w:val="none" w:sz="0" w:space="0" w:color="auto"/>
      </w:divBdr>
    </w:div>
    <w:div w:id="926305208">
      <w:bodyDiv w:val="1"/>
      <w:marLeft w:val="0"/>
      <w:marRight w:val="0"/>
      <w:marTop w:val="0"/>
      <w:marBottom w:val="0"/>
      <w:divBdr>
        <w:top w:val="none" w:sz="0" w:space="0" w:color="auto"/>
        <w:left w:val="none" w:sz="0" w:space="0" w:color="auto"/>
        <w:bottom w:val="none" w:sz="0" w:space="0" w:color="auto"/>
        <w:right w:val="none" w:sz="0" w:space="0" w:color="auto"/>
      </w:divBdr>
    </w:div>
    <w:div w:id="1004821243">
      <w:bodyDiv w:val="1"/>
      <w:marLeft w:val="0"/>
      <w:marRight w:val="0"/>
      <w:marTop w:val="0"/>
      <w:marBottom w:val="0"/>
      <w:divBdr>
        <w:top w:val="none" w:sz="0" w:space="0" w:color="auto"/>
        <w:left w:val="none" w:sz="0" w:space="0" w:color="auto"/>
        <w:bottom w:val="none" w:sz="0" w:space="0" w:color="auto"/>
        <w:right w:val="none" w:sz="0" w:space="0" w:color="auto"/>
      </w:divBdr>
    </w:div>
    <w:div w:id="1170484787">
      <w:bodyDiv w:val="1"/>
      <w:marLeft w:val="0"/>
      <w:marRight w:val="0"/>
      <w:marTop w:val="0"/>
      <w:marBottom w:val="0"/>
      <w:divBdr>
        <w:top w:val="none" w:sz="0" w:space="0" w:color="auto"/>
        <w:left w:val="none" w:sz="0" w:space="0" w:color="auto"/>
        <w:bottom w:val="none" w:sz="0" w:space="0" w:color="auto"/>
        <w:right w:val="none" w:sz="0" w:space="0" w:color="auto"/>
      </w:divBdr>
    </w:div>
    <w:div w:id="1301812457">
      <w:bodyDiv w:val="1"/>
      <w:marLeft w:val="0"/>
      <w:marRight w:val="0"/>
      <w:marTop w:val="0"/>
      <w:marBottom w:val="0"/>
      <w:divBdr>
        <w:top w:val="none" w:sz="0" w:space="0" w:color="auto"/>
        <w:left w:val="none" w:sz="0" w:space="0" w:color="auto"/>
        <w:bottom w:val="none" w:sz="0" w:space="0" w:color="auto"/>
        <w:right w:val="none" w:sz="0" w:space="0" w:color="auto"/>
      </w:divBdr>
    </w:div>
    <w:div w:id="1320310602">
      <w:bodyDiv w:val="1"/>
      <w:marLeft w:val="0"/>
      <w:marRight w:val="0"/>
      <w:marTop w:val="0"/>
      <w:marBottom w:val="0"/>
      <w:divBdr>
        <w:top w:val="none" w:sz="0" w:space="0" w:color="auto"/>
        <w:left w:val="none" w:sz="0" w:space="0" w:color="auto"/>
        <w:bottom w:val="none" w:sz="0" w:space="0" w:color="auto"/>
        <w:right w:val="none" w:sz="0" w:space="0" w:color="auto"/>
      </w:divBdr>
    </w:div>
    <w:div w:id="1435512809">
      <w:bodyDiv w:val="1"/>
      <w:marLeft w:val="0"/>
      <w:marRight w:val="0"/>
      <w:marTop w:val="0"/>
      <w:marBottom w:val="0"/>
      <w:divBdr>
        <w:top w:val="none" w:sz="0" w:space="0" w:color="auto"/>
        <w:left w:val="none" w:sz="0" w:space="0" w:color="auto"/>
        <w:bottom w:val="none" w:sz="0" w:space="0" w:color="auto"/>
        <w:right w:val="none" w:sz="0" w:space="0" w:color="auto"/>
      </w:divBdr>
    </w:div>
    <w:div w:id="1614944049">
      <w:bodyDiv w:val="1"/>
      <w:marLeft w:val="0"/>
      <w:marRight w:val="0"/>
      <w:marTop w:val="0"/>
      <w:marBottom w:val="0"/>
      <w:divBdr>
        <w:top w:val="none" w:sz="0" w:space="0" w:color="auto"/>
        <w:left w:val="none" w:sz="0" w:space="0" w:color="auto"/>
        <w:bottom w:val="none" w:sz="0" w:space="0" w:color="auto"/>
        <w:right w:val="none" w:sz="0" w:space="0" w:color="auto"/>
      </w:divBdr>
    </w:div>
    <w:div w:id="1674529853">
      <w:bodyDiv w:val="1"/>
      <w:marLeft w:val="0"/>
      <w:marRight w:val="0"/>
      <w:marTop w:val="0"/>
      <w:marBottom w:val="0"/>
      <w:divBdr>
        <w:top w:val="none" w:sz="0" w:space="0" w:color="auto"/>
        <w:left w:val="none" w:sz="0" w:space="0" w:color="auto"/>
        <w:bottom w:val="none" w:sz="0" w:space="0" w:color="auto"/>
        <w:right w:val="none" w:sz="0" w:space="0" w:color="auto"/>
      </w:divBdr>
    </w:div>
    <w:div w:id="1679036951">
      <w:bodyDiv w:val="1"/>
      <w:marLeft w:val="0"/>
      <w:marRight w:val="0"/>
      <w:marTop w:val="0"/>
      <w:marBottom w:val="0"/>
      <w:divBdr>
        <w:top w:val="none" w:sz="0" w:space="0" w:color="auto"/>
        <w:left w:val="none" w:sz="0" w:space="0" w:color="auto"/>
        <w:bottom w:val="none" w:sz="0" w:space="0" w:color="auto"/>
        <w:right w:val="none" w:sz="0" w:space="0" w:color="auto"/>
      </w:divBdr>
    </w:div>
    <w:div w:id="1798717514">
      <w:bodyDiv w:val="1"/>
      <w:marLeft w:val="0"/>
      <w:marRight w:val="0"/>
      <w:marTop w:val="0"/>
      <w:marBottom w:val="0"/>
      <w:divBdr>
        <w:top w:val="none" w:sz="0" w:space="0" w:color="auto"/>
        <w:left w:val="none" w:sz="0" w:space="0" w:color="auto"/>
        <w:bottom w:val="none" w:sz="0" w:space="0" w:color="auto"/>
        <w:right w:val="none" w:sz="0" w:space="0" w:color="auto"/>
      </w:divBdr>
    </w:div>
    <w:div w:id="1841919941">
      <w:bodyDiv w:val="1"/>
      <w:marLeft w:val="0"/>
      <w:marRight w:val="0"/>
      <w:marTop w:val="0"/>
      <w:marBottom w:val="0"/>
      <w:divBdr>
        <w:top w:val="none" w:sz="0" w:space="0" w:color="auto"/>
        <w:left w:val="none" w:sz="0" w:space="0" w:color="auto"/>
        <w:bottom w:val="none" w:sz="0" w:space="0" w:color="auto"/>
        <w:right w:val="none" w:sz="0" w:space="0" w:color="auto"/>
      </w:divBdr>
    </w:div>
    <w:div w:id="1862621076">
      <w:bodyDiv w:val="1"/>
      <w:marLeft w:val="0"/>
      <w:marRight w:val="0"/>
      <w:marTop w:val="0"/>
      <w:marBottom w:val="0"/>
      <w:divBdr>
        <w:top w:val="none" w:sz="0" w:space="0" w:color="auto"/>
        <w:left w:val="none" w:sz="0" w:space="0" w:color="auto"/>
        <w:bottom w:val="none" w:sz="0" w:space="0" w:color="auto"/>
        <w:right w:val="none" w:sz="0" w:space="0" w:color="auto"/>
      </w:divBdr>
    </w:div>
    <w:div w:id="1865287502">
      <w:bodyDiv w:val="1"/>
      <w:marLeft w:val="0"/>
      <w:marRight w:val="0"/>
      <w:marTop w:val="0"/>
      <w:marBottom w:val="0"/>
      <w:divBdr>
        <w:top w:val="none" w:sz="0" w:space="0" w:color="auto"/>
        <w:left w:val="none" w:sz="0" w:space="0" w:color="auto"/>
        <w:bottom w:val="none" w:sz="0" w:space="0" w:color="auto"/>
        <w:right w:val="none" w:sz="0" w:space="0" w:color="auto"/>
      </w:divBdr>
    </w:div>
    <w:div w:id="1894392744">
      <w:bodyDiv w:val="1"/>
      <w:marLeft w:val="0"/>
      <w:marRight w:val="0"/>
      <w:marTop w:val="0"/>
      <w:marBottom w:val="0"/>
      <w:divBdr>
        <w:top w:val="none" w:sz="0" w:space="0" w:color="auto"/>
        <w:left w:val="none" w:sz="0" w:space="0" w:color="auto"/>
        <w:bottom w:val="none" w:sz="0" w:space="0" w:color="auto"/>
        <w:right w:val="none" w:sz="0" w:space="0" w:color="auto"/>
      </w:divBdr>
    </w:div>
    <w:div w:id="1951938461">
      <w:bodyDiv w:val="1"/>
      <w:marLeft w:val="0"/>
      <w:marRight w:val="0"/>
      <w:marTop w:val="0"/>
      <w:marBottom w:val="0"/>
      <w:divBdr>
        <w:top w:val="none" w:sz="0" w:space="0" w:color="auto"/>
        <w:left w:val="none" w:sz="0" w:space="0" w:color="auto"/>
        <w:bottom w:val="none" w:sz="0" w:space="0" w:color="auto"/>
        <w:right w:val="none" w:sz="0" w:space="0" w:color="auto"/>
      </w:divBdr>
    </w:div>
    <w:div w:id="1952393954">
      <w:bodyDiv w:val="1"/>
      <w:marLeft w:val="0"/>
      <w:marRight w:val="0"/>
      <w:marTop w:val="0"/>
      <w:marBottom w:val="0"/>
      <w:divBdr>
        <w:top w:val="none" w:sz="0" w:space="0" w:color="auto"/>
        <w:left w:val="none" w:sz="0" w:space="0" w:color="auto"/>
        <w:bottom w:val="none" w:sz="0" w:space="0" w:color="auto"/>
        <w:right w:val="none" w:sz="0" w:space="0" w:color="auto"/>
      </w:divBdr>
    </w:div>
    <w:div w:id="2030839421">
      <w:bodyDiv w:val="1"/>
      <w:marLeft w:val="0"/>
      <w:marRight w:val="0"/>
      <w:marTop w:val="0"/>
      <w:marBottom w:val="0"/>
      <w:divBdr>
        <w:top w:val="none" w:sz="0" w:space="0" w:color="auto"/>
        <w:left w:val="none" w:sz="0" w:space="0" w:color="auto"/>
        <w:bottom w:val="none" w:sz="0" w:space="0" w:color="auto"/>
        <w:right w:val="none" w:sz="0" w:space="0" w:color="auto"/>
      </w:divBdr>
    </w:div>
    <w:div w:id="20375830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1522</Words>
  <Characters>8678</Characters>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description/>
  <dcterms:created xsi:type="dcterms:W3CDTF">2026-05-03T15:22:00Z</dcterms:created>
  <dcterms:modified xsi:type="dcterms:W3CDTF">2026-05-03T15:22:00Z</dcterms:modified>
</cp:coreProperties>
</file>