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124525" w14:paraId="51CF9ABE" w14:textId="77777777">
        <w:trPr>
          <w:trHeight w:val="4195"/>
          <w:jc w:val="right"/>
        </w:trPr>
        <w:tc>
          <w:tcPr>
            <w:tcW w:w="4961" w:type="dxa"/>
          </w:tcPr>
          <w:p w14:paraId="5B045F79" w14:textId="600E7952" w:rsidR="00124525" w:rsidRDefault="005A0DA1">
            <w:pPr>
              <w:pStyle w:val="ac"/>
            </w:pPr>
            <w:r>
              <w:rPr>
                <w:noProof/>
              </w:rPr>
              <w:drawing>
                <wp:anchor distT="0" distB="0" distL="0" distR="0" simplePos="0" relativeHeight="2" behindDoc="0" locked="0" layoutInCell="0" allowOverlap="1" wp14:anchorId="2C6C7E8E" wp14:editId="593FEB65">
                  <wp:simplePos x="0" y="0"/>
                  <wp:positionH relativeFrom="margin">
                    <wp:align>left</wp:align>
                  </wp:positionH>
                  <wp:positionV relativeFrom="page">
                    <wp:posOffset>179705</wp:posOffset>
                  </wp:positionV>
                  <wp:extent cx="2628265" cy="3275965"/>
                  <wp:effectExtent l="0" t="0" r="0" b="0"/>
                  <wp:wrapNone/>
                  <wp:docPr id="1" name="Графический объек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ИП Н</w:t>
            </w:r>
            <w:r w:rsidRPr="005A0DA1">
              <w:t>&lt;</w:t>
            </w:r>
            <w:r>
              <w:t>…</w:t>
            </w:r>
            <w:r w:rsidRPr="005A0DA1">
              <w:t>&gt;</w:t>
            </w:r>
            <w:r>
              <w:br/>
              <w:t>660037, КРАСНОЯРСКИЙ КРАЙ, Г. КРАСНОЯРСК, УЛ. МИЧУРИНА, Д. 18, КВ. 39</w:t>
            </w:r>
            <w:r>
              <w:br/>
              <w:t>nikitina_tv1975@mail.ru</w:t>
            </w:r>
            <w:r>
              <w:br/>
            </w:r>
            <w:r>
              <w:br/>
              <w:t xml:space="preserve">ГУЗ «Ульяновская областная детская клиническая больница им. политического и </w:t>
            </w:r>
            <w:r>
              <w:t>общественного деятеля Ю.Ф. Горячева»</w:t>
            </w:r>
            <w:r>
              <w:br/>
              <w:t>432011, г. Ульяновск, ул. Радищева, д. 42</w:t>
            </w:r>
            <w:r>
              <w:br/>
              <w:t>uodkb@mz73.ru; dogovor.odkb@mail.ru</w:t>
            </w:r>
            <w:r>
              <w:fldChar w:fldCharType="end"/>
            </w:r>
            <w:r>
              <w:rPr>
                <w:noProof/>
              </w:rPr>
              <w:pict w14:anchorId="7A42644B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Врезка2" o:spid="_x0000_s1028" type="#_x0000_t202" style="position:absolute;margin-left:89.1pt;margin-top:216.35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" o:allowincell="f" stroked="f">
                  <v:textbox inset="0,0,0,0">
                    <w:txbxContent>
                      <w:p w14:paraId="1CCC886A" w14:textId="77777777" w:rsidR="00124525" w:rsidRDefault="00124525">
                        <w:pPr>
                          <w:pStyle w:val="a9"/>
                          <w:rPr>
                            <w:lang w:val="en-US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w:r>
            <w:r>
              <w:rPr>
                <w:noProof/>
              </w:rPr>
              <w:pict w14:anchorId="2BE00184">
                <v:shape id="Врезка4" o:spid="_x0000_s1027" type="#_x0000_t202" style="position:absolute;margin-left:61.8pt;margin-top:261.75pt;width:196.2pt;height:51pt;z-index:4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" o:allowincell="f" stroked="f">
                  <v:textbox inset="0,0,0,0">
                    <w:txbxContent>
                      <w:p w14:paraId="4915EE2F" w14:textId="77777777" w:rsidR="00124525" w:rsidRDefault="005A0DA1">
                        <w:pPr>
                          <w:jc w:val="both"/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fldChar w:fldCharType="begin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instrText xml:space="preserve"> DOCVARIABLE Annotation </w:instrTex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решение по делу № 073/06/105-386/2026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w:r>
            <w:r>
              <w:rPr>
                <w:noProof/>
              </w:rPr>
              <w:pict w14:anchorId="1106F0B8">
                <v:shape id="Врезка3" o:spid="_x0000_s1026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<v:textbox inset="0,0,0,0">
                    <w:txbxContent>
                      <w:p w14:paraId="084CAA69" w14:textId="77777777" w:rsidR="00124525" w:rsidRDefault="00124525">
                        <w:pPr>
                          <w:pStyle w:val="a9"/>
                          <w:rPr>
                            <w:lang w:val="en-US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w:r>
          </w:p>
        </w:tc>
      </w:tr>
    </w:tbl>
    <w:p w14:paraId="05280044" w14:textId="77777777" w:rsidR="00124525" w:rsidRDefault="00124525"/>
    <w:p w14:paraId="6A9EF137" w14:textId="77777777" w:rsidR="00124525" w:rsidRDefault="00124525"/>
    <w:p w14:paraId="6E98B3E1" w14:textId="77777777" w:rsidR="00124525" w:rsidRDefault="005A0DA1">
      <w:pPr>
        <w:keepNext/>
        <w:jc w:val="center"/>
      </w:pPr>
      <w:r>
        <w:rPr>
          <w:b/>
        </w:rPr>
        <w:t>РЕШЕНИЕ</w:t>
      </w:r>
    </w:p>
    <w:p w14:paraId="7339A3F7" w14:textId="77777777" w:rsidR="00124525" w:rsidRDefault="005A0DA1">
      <w:pPr>
        <w:keepNext/>
      </w:pPr>
      <w:r>
        <w:t xml:space="preserve">04.05.2026                                        </w:t>
      </w:r>
      <w:r>
        <w:t xml:space="preserve">                                                          Дело № 073/06/105-386/2026</w:t>
      </w:r>
    </w:p>
    <w:p w14:paraId="055423DC" w14:textId="77777777" w:rsidR="00124525" w:rsidRDefault="005A0DA1">
      <w:pPr>
        <w:keepNext/>
        <w:jc w:val="center"/>
      </w:pPr>
      <w:r>
        <w:t>г. Ульяновск</w:t>
      </w:r>
    </w:p>
    <w:p w14:paraId="07F05C68" w14:textId="77777777" w:rsidR="00124525" w:rsidRDefault="00124525">
      <w:pPr>
        <w:keepNext/>
        <w:jc w:val="center"/>
      </w:pPr>
    </w:p>
    <w:p w14:paraId="2B15BF13" w14:textId="77777777" w:rsidR="00124525" w:rsidRDefault="005A0DA1">
      <w:pPr>
        <w:keepNext/>
        <w:ind w:firstLine="709"/>
        <w:jc w:val="both"/>
      </w:pPr>
      <w:r>
        <w:t>Комиссия Управления Федеральной антимонопольной службы по Ульяновской области по контролю закупок в составе:</w:t>
      </w:r>
    </w:p>
    <w:p w14:paraId="7C5005B4" w14:textId="77777777" w:rsidR="00124525" w:rsidRDefault="00124525">
      <w:pPr>
        <w:ind w:firstLine="709"/>
        <w:jc w:val="both"/>
      </w:pPr>
    </w:p>
    <w:tbl>
      <w:tblPr>
        <w:tblW w:w="10260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2820"/>
        <w:gridCol w:w="7440"/>
      </w:tblGrid>
      <w:tr w:rsidR="00124525" w14:paraId="66890CEB" w14:textId="77777777">
        <w:trPr>
          <w:trHeight w:val="159"/>
        </w:trPr>
        <w:tc>
          <w:tcPr>
            <w:tcW w:w="2820" w:type="dxa"/>
          </w:tcPr>
          <w:p w14:paraId="24F7C75F" w14:textId="77777777" w:rsidR="00124525" w:rsidRDefault="005A0DA1">
            <w:pPr>
              <w:keepNext/>
              <w:jc w:val="both"/>
            </w:pPr>
            <w:r>
              <w:t>председателя комиссии:</w:t>
            </w:r>
          </w:p>
        </w:tc>
        <w:tc>
          <w:tcPr>
            <w:tcW w:w="7440" w:type="dxa"/>
          </w:tcPr>
          <w:p w14:paraId="50A86073" w14:textId="30FAEB03" w:rsidR="00124525" w:rsidRDefault="005A0DA1">
            <w:pPr>
              <w:keepNext/>
              <w:tabs>
                <w:tab w:val="left" w:pos="6980"/>
              </w:tabs>
              <w:ind w:left="1168" w:right="181"/>
              <w:contextualSpacing/>
            </w:pPr>
            <w:r>
              <w:t xml:space="preserve">- заместителя </w:t>
            </w:r>
            <w:r>
              <w:t xml:space="preserve">руководителя управления </w:t>
            </w:r>
            <w:r>
              <w:rPr>
                <w:lang w:val="en-US"/>
              </w:rPr>
              <w:t>&lt;…&gt;</w:t>
            </w:r>
            <w:r>
              <w:t>,</w:t>
            </w:r>
          </w:p>
        </w:tc>
      </w:tr>
      <w:tr w:rsidR="00124525" w14:paraId="4B9DB4C5" w14:textId="77777777">
        <w:trPr>
          <w:trHeight w:val="1165"/>
        </w:trPr>
        <w:tc>
          <w:tcPr>
            <w:tcW w:w="2820" w:type="dxa"/>
          </w:tcPr>
          <w:p w14:paraId="32C177DA" w14:textId="77777777" w:rsidR="00124525" w:rsidRDefault="00124525">
            <w:pPr>
              <w:keepNext/>
              <w:ind w:firstLine="709"/>
              <w:jc w:val="both"/>
            </w:pPr>
          </w:p>
          <w:p w14:paraId="431FAFED" w14:textId="77777777" w:rsidR="00124525" w:rsidRDefault="005A0DA1">
            <w:pPr>
              <w:keepNext/>
              <w:jc w:val="both"/>
            </w:pPr>
            <w:r>
              <w:t>членов комиссии:</w:t>
            </w:r>
          </w:p>
          <w:p w14:paraId="31ACE6BF" w14:textId="77777777" w:rsidR="00124525" w:rsidRDefault="00124525">
            <w:pPr>
              <w:ind w:firstLine="709"/>
            </w:pPr>
          </w:p>
          <w:p w14:paraId="511D0A72" w14:textId="77777777" w:rsidR="00124525" w:rsidRDefault="00124525">
            <w:pPr>
              <w:ind w:firstLine="709"/>
            </w:pPr>
          </w:p>
          <w:p w14:paraId="6226A82E" w14:textId="77777777" w:rsidR="00124525" w:rsidRDefault="005A0DA1">
            <w:pPr>
              <w:ind w:right="-391"/>
            </w:pPr>
            <w:r>
              <w:t xml:space="preserve">в присутствии </w:t>
            </w:r>
          </w:p>
          <w:p w14:paraId="000ED4B7" w14:textId="77777777" w:rsidR="00124525" w:rsidRDefault="005A0DA1">
            <w:pPr>
              <w:ind w:right="-391"/>
            </w:pPr>
            <w:r>
              <w:t xml:space="preserve">(с использованием </w:t>
            </w:r>
          </w:p>
          <w:p w14:paraId="54032873" w14:textId="77777777" w:rsidR="00124525" w:rsidRDefault="005A0DA1">
            <w:pPr>
              <w:ind w:right="-391"/>
            </w:pPr>
            <w:r>
              <w:t>системы видео-конференц-связи),</w:t>
            </w:r>
          </w:p>
          <w:p w14:paraId="1833B7EC" w14:textId="77777777" w:rsidR="00124525" w:rsidRDefault="00124525">
            <w:pPr>
              <w:ind w:right="-391"/>
            </w:pPr>
          </w:p>
        </w:tc>
        <w:tc>
          <w:tcPr>
            <w:tcW w:w="7440" w:type="dxa"/>
          </w:tcPr>
          <w:p w14:paraId="13238851" w14:textId="77777777" w:rsidR="00124525" w:rsidRDefault="00124525">
            <w:pPr>
              <w:keepNext/>
              <w:ind w:left="1168" w:right="181"/>
              <w:contextualSpacing/>
              <w:jc w:val="both"/>
            </w:pPr>
          </w:p>
          <w:p w14:paraId="55314C03" w14:textId="744A737E" w:rsidR="00124525" w:rsidRDefault="005A0DA1">
            <w:pPr>
              <w:keepNext/>
              <w:ind w:left="1168" w:right="181"/>
              <w:contextualSpacing/>
              <w:jc w:val="both"/>
            </w:pPr>
            <w:r>
              <w:t xml:space="preserve">- заместителя руководителя управления – начальника отдела </w:t>
            </w:r>
            <w:r w:rsidRPr="005A0DA1">
              <w:t>&lt;</w:t>
            </w:r>
            <w:r>
              <w:t>…</w:t>
            </w:r>
            <w:r w:rsidRPr="005A0DA1">
              <w:t>&gt;</w:t>
            </w:r>
            <w:r>
              <w:t>,</w:t>
            </w:r>
          </w:p>
          <w:p w14:paraId="5F3DFEF5" w14:textId="4B65CD6F" w:rsidR="00124525" w:rsidRDefault="005A0DA1">
            <w:pPr>
              <w:keepNext/>
              <w:ind w:left="1168" w:right="181"/>
              <w:contextualSpacing/>
              <w:jc w:val="both"/>
            </w:pPr>
            <w:r>
              <w:t xml:space="preserve">- старшего специалиста 1 разряда </w:t>
            </w:r>
            <w:r>
              <w:rPr>
                <w:lang w:val="en-US"/>
              </w:rPr>
              <w:t>&lt;…&gt;</w:t>
            </w:r>
            <w:r>
              <w:t>,</w:t>
            </w:r>
          </w:p>
          <w:p w14:paraId="686ADE1C" w14:textId="77777777" w:rsidR="00124525" w:rsidRDefault="00124525">
            <w:pPr>
              <w:keepNext/>
              <w:ind w:left="1168" w:right="181"/>
              <w:contextualSpacing/>
              <w:jc w:val="both"/>
            </w:pPr>
          </w:p>
          <w:p w14:paraId="66D7C198" w14:textId="77777777" w:rsidR="00124525" w:rsidRDefault="005A0DA1">
            <w:pPr>
              <w:keepNext/>
              <w:ind w:left="1168" w:right="181"/>
              <w:contextualSpacing/>
              <w:jc w:val="both"/>
            </w:pPr>
            <w:r>
              <w:rPr>
                <w:i/>
                <w:lang w:eastAsia="en-US"/>
              </w:rPr>
              <w:t xml:space="preserve">- </w:t>
            </w:r>
            <w:r>
              <w:rPr>
                <w:i/>
                <w:lang w:eastAsia="en-US"/>
              </w:rPr>
              <w:t>от ГУЗ «Ульяновская областная детская клиническая больница имени политического и общественного деятеля Ю.Ф. Горячева»:</w:t>
            </w:r>
          </w:p>
          <w:p w14:paraId="7E2AD3DC" w14:textId="0438E645" w:rsidR="00124525" w:rsidRDefault="005A0DA1">
            <w:pPr>
              <w:keepNext/>
              <w:ind w:left="1168" w:right="181"/>
              <w:contextualSpacing/>
              <w:jc w:val="both"/>
            </w:pPr>
            <w:r>
              <w:rPr>
                <w:lang w:eastAsia="en-US"/>
              </w:rPr>
              <w:t xml:space="preserve">- </w:t>
            </w:r>
            <w:r w:rsidRPr="005A0DA1">
              <w:rPr>
                <w:lang w:eastAsia="en-US"/>
              </w:rPr>
              <w:t>&lt;…&gt;</w:t>
            </w:r>
            <w:r>
              <w:rPr>
                <w:lang w:eastAsia="en-US"/>
              </w:rPr>
              <w:t xml:space="preserve"> (доверенность № 167 от 23.03.2026),</w:t>
            </w:r>
          </w:p>
          <w:p w14:paraId="4C0E917D" w14:textId="2E2A44A1" w:rsidR="00124525" w:rsidRDefault="005A0DA1">
            <w:pPr>
              <w:keepNext/>
              <w:ind w:left="1168" w:right="181"/>
              <w:contextualSpacing/>
              <w:jc w:val="both"/>
            </w:pPr>
            <w:r>
              <w:rPr>
                <w:lang w:eastAsia="en-US"/>
              </w:rPr>
              <w:t xml:space="preserve">- </w:t>
            </w:r>
            <w:r w:rsidRPr="005A0DA1">
              <w:rPr>
                <w:lang w:eastAsia="en-US"/>
              </w:rPr>
              <w:t>&lt;…&gt;</w:t>
            </w:r>
            <w:r>
              <w:rPr>
                <w:lang w:eastAsia="en-US"/>
              </w:rPr>
              <w:t xml:space="preserve"> (доверенность № 165 от 22.03.2026),</w:t>
            </w:r>
          </w:p>
          <w:p w14:paraId="65F037E8" w14:textId="77777777" w:rsidR="00124525" w:rsidRDefault="00124525">
            <w:pPr>
              <w:keepNext/>
              <w:ind w:left="1168" w:right="181"/>
              <w:contextualSpacing/>
              <w:jc w:val="both"/>
            </w:pPr>
          </w:p>
        </w:tc>
      </w:tr>
    </w:tbl>
    <w:p w14:paraId="7C2CBC35" w14:textId="7FC9B9B5" w:rsidR="00124525" w:rsidRDefault="005A0DA1">
      <w:pPr>
        <w:ind w:firstLine="720"/>
        <w:jc w:val="both"/>
      </w:pPr>
      <w:r>
        <w:t>рассмотрев дело № 073/06/10</w:t>
      </w:r>
      <w:r>
        <w:t xml:space="preserve">5-386/2026 по жалобе </w:t>
      </w:r>
      <w:bookmarkStart w:id="0" w:name="_Hlk227762775"/>
      <w:r>
        <w:t>ИП Н</w:t>
      </w:r>
      <w:r w:rsidRPr="005A0DA1">
        <w:t>&lt;</w:t>
      </w:r>
      <w:r>
        <w:t>…</w:t>
      </w:r>
      <w:r w:rsidRPr="005A0DA1">
        <w:t>&gt;</w:t>
      </w:r>
      <w:r>
        <w:t xml:space="preserve"> (далее - </w:t>
      </w:r>
      <w:r>
        <w:rPr>
          <w:i/>
          <w:iCs/>
        </w:rPr>
        <w:t>заявитель</w:t>
      </w:r>
      <w:r>
        <w:t>) на положения извещения о проведении электронного аукциона № 0368200019626000077 (наименование объекта закупки – «Холодильник фармацевтический»; заказчик – Государственное учреждение здравоохранения</w:t>
      </w:r>
      <w:r>
        <w:t xml:space="preserve"> «Ульяновская областная детская клиническая больница имени политического и общественного деятеля Ю.Ф. Горячева» (далее – </w:t>
      </w:r>
      <w:r>
        <w:rPr>
          <w:i/>
          <w:iCs/>
        </w:rPr>
        <w:t>заказчик</w:t>
      </w:r>
      <w:r>
        <w:t>); начальная (максимальная) цена контракта – 535 500,00 руб., дата окончания подачи заявок – 27.04.2026) по признакам нарушения</w:t>
      </w:r>
      <w: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 в порядке, предусмотренном главой 6 Закона о контрактной сис</w:t>
      </w:r>
      <w:r>
        <w:t>теме,</w:t>
      </w:r>
    </w:p>
    <w:p w14:paraId="5B3D4ADE" w14:textId="77777777" w:rsidR="00124525" w:rsidRDefault="005A0DA1">
      <w:pPr>
        <w:jc w:val="center"/>
      </w:pPr>
      <w:r>
        <w:rPr>
          <w:b/>
        </w:rPr>
        <w:t>УСТАНОВИЛА:</w:t>
      </w:r>
    </w:p>
    <w:p w14:paraId="596E0C2D" w14:textId="77777777" w:rsidR="00124525" w:rsidRDefault="005A0DA1">
      <w:pPr>
        <w:ind w:firstLine="720"/>
        <w:jc w:val="both"/>
        <w:sectPr w:rsidR="00124525">
          <w:footerReference w:type="default" r:id="rId7"/>
          <w:pgSz w:w="11906" w:h="16838"/>
          <w:pgMar w:top="1134" w:right="567" w:bottom="2082" w:left="1134" w:header="0" w:footer="1417" w:gutter="0"/>
          <w:cols w:space="720"/>
          <w:formProt w:val="0"/>
          <w:docGrid w:linePitch="312" w:charSpace="-6145"/>
        </w:sectPr>
      </w:pPr>
      <w:r>
        <w:t xml:space="preserve">Вх. № 2735/26 от 24.04.2026 (дата размещения в ЕИС – 24.04.2026) в Ульяновское УФАС </w:t>
      </w:r>
    </w:p>
    <w:p w14:paraId="6DD5F8E8" w14:textId="6436FD0C" w:rsidR="00124525" w:rsidRDefault="005A0DA1">
      <w:pPr>
        <w:ind w:firstLine="720"/>
        <w:jc w:val="both"/>
      </w:pPr>
      <w:r>
        <w:lastRenderedPageBreak/>
        <w:t>России поступила жалоба ИП Н</w:t>
      </w:r>
      <w:r w:rsidRPr="005A0DA1">
        <w:t>&lt;</w:t>
      </w:r>
      <w:r>
        <w:t>…</w:t>
      </w:r>
      <w:r w:rsidRPr="005A0DA1">
        <w:t>&gt;</w:t>
      </w:r>
      <w:r>
        <w:t xml:space="preserve"> на положения извещения о проведении электронного аукциона № 0368200019626000077.</w:t>
      </w:r>
    </w:p>
    <w:p w14:paraId="44BABEF6" w14:textId="77777777" w:rsidR="00124525" w:rsidRDefault="005A0DA1">
      <w:pPr>
        <w:ind w:firstLine="720"/>
        <w:jc w:val="both"/>
      </w:pPr>
      <w:r>
        <w:t xml:space="preserve">Содержание жалобы составило указание на то, что </w:t>
      </w:r>
      <w:r>
        <w:t>описание объекта закупки составлено с нарушением требований законодательства, так как товару соответствует единственный производитель, заказчиком вклеены дополнительные характеристик товара, не предусмотренные КТРУ без достаточного обоснования их включения</w:t>
      </w:r>
      <w:r>
        <w:t>. Заявитель также указывает на нарушение порядка дачи разъяснений положений извещения.</w:t>
      </w:r>
    </w:p>
    <w:p w14:paraId="4B3CC5BF" w14:textId="77777777" w:rsidR="00124525" w:rsidRDefault="00124525">
      <w:pPr>
        <w:ind w:firstLine="720"/>
        <w:jc w:val="both"/>
      </w:pPr>
    </w:p>
    <w:p w14:paraId="757B1D2E" w14:textId="77777777" w:rsidR="00124525" w:rsidRDefault="005A0DA1">
      <w:pPr>
        <w:ind w:firstLine="720"/>
        <w:jc w:val="both"/>
      </w:pPr>
      <w:r>
        <w:t>Вх. № 2809-ЭП/26 от 29.04.2026 в Ульяновское УФАС России от заказчика поступили пояснения, содержащие указание, в том числе на следующее.</w:t>
      </w:r>
    </w:p>
    <w:p w14:paraId="0F1B6407" w14:textId="77777777" w:rsidR="00124525" w:rsidRDefault="005A0DA1">
      <w:pPr>
        <w:ind w:firstLine="720"/>
        <w:jc w:val="both"/>
      </w:pPr>
      <w:r>
        <w:t>Извещение об осуществлении зак</w:t>
      </w:r>
      <w:r>
        <w:t>упки сформировано в соответствии с требованиями статьи 33 Закона о контрактной системе.  Характеристики товара, указанные в извещении, в том числе дополнительные, были сформированы на основании потребности заказчика с учетом специфики деятельности, извещен</w:t>
      </w:r>
      <w:r>
        <w:t>ию соответствует товар производства АО «ПОЗиС» и «Циндао Хайер Биомедикал Ко., Лтд.».</w:t>
      </w:r>
    </w:p>
    <w:p w14:paraId="28D90CD4" w14:textId="77777777" w:rsidR="00124525" w:rsidRDefault="00124525">
      <w:pPr>
        <w:ind w:firstLine="720"/>
        <w:jc w:val="both"/>
      </w:pPr>
    </w:p>
    <w:p w14:paraId="29CDE1E8" w14:textId="77777777" w:rsidR="00124525" w:rsidRDefault="005A0DA1">
      <w:pPr>
        <w:ind w:firstLine="720"/>
        <w:jc w:val="both"/>
      </w:pPr>
      <w:r>
        <w:t>На заседании Комиссии 30.04.2026, проводимом в дистанционном режиме, представитель заказчика не согласился с доводами жалобы, поддержал представленные письменные возраже</w:t>
      </w:r>
      <w:r>
        <w:t>ния.  В рассмотрении жалобы объявлялся перерыв до 15 час. 00 мин. 04.05.2026 для документального анализа материалов дела.</w:t>
      </w:r>
    </w:p>
    <w:p w14:paraId="5A60404B" w14:textId="77777777" w:rsidR="00124525" w:rsidRDefault="00124525">
      <w:pPr>
        <w:ind w:firstLine="720"/>
        <w:jc w:val="both"/>
        <w:rPr>
          <w:highlight w:val="yellow"/>
        </w:rPr>
      </w:pPr>
    </w:p>
    <w:p w14:paraId="398F743C" w14:textId="063920AE" w:rsidR="00124525" w:rsidRDefault="005A0DA1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в ходе рассмотрения жалобы ИП Н</w:t>
      </w:r>
      <w:r w:rsidRPr="005A0DA1">
        <w:t>&lt;</w:t>
      </w:r>
      <w:r>
        <w:t>…</w:t>
      </w:r>
      <w:r w:rsidRPr="005A0DA1">
        <w:t>&gt;</w:t>
      </w:r>
      <w:r>
        <w:t xml:space="preserve"> установлено следующее.</w:t>
      </w:r>
    </w:p>
    <w:p w14:paraId="4F6AE65B" w14:textId="77777777" w:rsidR="00124525" w:rsidRDefault="005A0DA1">
      <w:pPr>
        <w:ind w:firstLine="720"/>
        <w:jc w:val="both"/>
      </w:pPr>
      <w:r>
        <w:t>В единой информационной систем</w:t>
      </w:r>
      <w:r>
        <w:t>е (</w:t>
      </w:r>
      <w:hyperlink r:id="rId8">
        <w:r>
          <w:rPr>
            <w:lang w:eastAsia="ru-RU" w:bidi="ar-SA"/>
          </w:rPr>
          <w:t>www.zakupki.gov.ru</w:t>
        </w:r>
      </w:hyperlink>
      <w:r>
        <w:t>) 17.04.2026 было опубликовано извещение о проведении электронного аукциона № 0368200019626000077, наименование объекта закупки – «Холодильник фармацевтический» (начальная (максимальная) це</w:t>
      </w:r>
      <w:r>
        <w:t>на контракта – 535 500,00 руб.).</w:t>
      </w:r>
    </w:p>
    <w:p w14:paraId="5314129D" w14:textId="77777777" w:rsidR="00124525" w:rsidRDefault="005A0DA1">
      <w:pPr>
        <w:ind w:firstLine="720"/>
        <w:jc w:val="both"/>
      </w:pPr>
      <w:r>
        <w:t xml:space="preserve">20.04.2026, 22.04.2026 заказчиком были опубликованы разъяснения положений извещения. </w:t>
      </w:r>
    </w:p>
    <w:p w14:paraId="441AFDE8" w14:textId="77777777" w:rsidR="00124525" w:rsidRDefault="005A0DA1">
      <w:pPr>
        <w:ind w:firstLine="720"/>
        <w:jc w:val="both"/>
      </w:pPr>
      <w:r>
        <w:t>Согласно протоколу проведения аукциона и подачи ценовых предложений от 27.04.2026 на участие в указанной закупке поступило 6 заявок, цена</w:t>
      </w:r>
      <w:r>
        <w:t xml:space="preserve"> была снижена на 12 %.</w:t>
      </w:r>
    </w:p>
    <w:p w14:paraId="5A8B8432" w14:textId="77777777" w:rsidR="00124525" w:rsidRDefault="005A0DA1">
      <w:pPr>
        <w:ind w:firstLine="720"/>
        <w:jc w:val="both"/>
      </w:pPr>
      <w:r>
        <w:t>В соответствии с протоколом подведения итогов определения поставщика от 29.04.2026 заявки двух участников закупки были признаны несоответствующей требованиям извещения и законодательства, определен победитель.</w:t>
      </w:r>
    </w:p>
    <w:p w14:paraId="355B66FA" w14:textId="77777777" w:rsidR="00124525" w:rsidRDefault="00124525">
      <w:pPr>
        <w:tabs>
          <w:tab w:val="left" w:pos="993"/>
        </w:tabs>
        <w:ind w:firstLine="720"/>
        <w:jc w:val="both"/>
        <w:rPr>
          <w:iCs/>
        </w:rPr>
      </w:pPr>
    </w:p>
    <w:p w14:paraId="0E8A657B" w14:textId="61AA6AFC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 xml:space="preserve">Рассмотрев представленные материалы, Комиссия приняла решение признать жалобу </w:t>
      </w:r>
      <w:r>
        <w:t>ИП Н</w:t>
      </w:r>
      <w:r w:rsidRPr="005A0DA1">
        <w:t>&lt;</w:t>
      </w:r>
      <w:r>
        <w:t>…</w:t>
      </w:r>
      <w:r w:rsidRPr="005A0DA1">
        <w:t>&gt;</w:t>
      </w:r>
      <w:r>
        <w:t xml:space="preserve"> обоснованной в части нарушения порядка формирования описания объекта закупки.  </w:t>
      </w:r>
      <w:r>
        <w:rPr>
          <w:iCs/>
        </w:rPr>
        <w:t>При этом Комиссия исходила из следующего.</w:t>
      </w:r>
    </w:p>
    <w:p w14:paraId="6E63DF4C" w14:textId="77777777" w:rsidR="00124525" w:rsidRDefault="00124525">
      <w:pPr>
        <w:tabs>
          <w:tab w:val="left" w:pos="993"/>
        </w:tabs>
        <w:ind w:firstLine="720"/>
        <w:jc w:val="both"/>
        <w:rPr>
          <w:iCs/>
          <w:highlight w:val="yellow"/>
        </w:rPr>
      </w:pPr>
    </w:p>
    <w:p w14:paraId="087A489F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 xml:space="preserve">1. Согласно части 1 статьи 8 Закона о </w:t>
      </w:r>
      <w:r>
        <w:rPr>
          <w:iCs/>
        </w:rPr>
        <w:t>контрактной системе контрактная система в сфере закупок направлена на создание равных условий для обеспечения конкуренции между участниками закупок.  Любое заинтересованное лицо имеет возможность в соответствии с законодательством Российской Федерации и ин</w:t>
      </w:r>
      <w:r>
        <w:rPr>
          <w:iCs/>
        </w:rPr>
        <w:t>ыми нормативными правовыми актами о контрактной системе в сфере закупок стать поставщиком (подрядчиком, исполнителем).</w:t>
      </w:r>
    </w:p>
    <w:p w14:paraId="56409F5A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При этом в соответствии с частью 2 статьи 8 Закона о контрактной системе конкуренция при осуществлении закупок должна быть основана на со</w:t>
      </w:r>
      <w:r>
        <w:rPr>
          <w:iCs/>
        </w:rPr>
        <w:t>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 Запрещается совершение заказчиками, специализированными организациями, их должн</w:t>
      </w:r>
      <w:r>
        <w:rPr>
          <w:iCs/>
        </w:rPr>
        <w:t>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Закона о контрактной си</w:t>
      </w:r>
      <w:r>
        <w:rPr>
          <w:iCs/>
        </w:rPr>
        <w:t xml:space="preserve">стеме, в том числе приводят к ограничению конкуренции, в частности к необоснованному ограничению числа участников </w:t>
      </w:r>
      <w:r>
        <w:rPr>
          <w:iCs/>
        </w:rPr>
        <w:lastRenderedPageBreak/>
        <w:t>закупок.</w:t>
      </w:r>
    </w:p>
    <w:p w14:paraId="082E2441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В соответствии с частью 1 статьи 42 Закона о контрактной системе при осуществлении закупки путем проведения открытых конкурентных спо</w:t>
      </w:r>
      <w:r>
        <w:rPr>
          <w:iCs/>
        </w:rPr>
        <w:t>собов заказчик формирует с использованием ЕИС и размещает в ЕИС извещение об осуществлении закупки.</w:t>
      </w:r>
    </w:p>
    <w:p w14:paraId="6D317BF2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В соответствии с пунктом 1 части 2 статьи 42 Закона о контрактной системе заказчик размещает в составе извещения об осуществлении закупки описание объекта з</w:t>
      </w:r>
      <w:r>
        <w:rPr>
          <w:iCs/>
        </w:rPr>
        <w:t>акупки, сформированное в соответствии с положениями статьи 33 Закона о контрактной системе.</w:t>
      </w:r>
    </w:p>
    <w:p w14:paraId="1E6CE4CF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</w:t>
      </w:r>
      <w:r>
        <w:rPr>
          <w:iCs/>
        </w:rPr>
        <w:t xml:space="preserve">ксплуатационные характеристики объекта закупки (при необходимости). 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</w:t>
      </w:r>
      <w:r>
        <w:rPr>
          <w:iCs/>
        </w:rPr>
        <w:t>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52929045" w14:textId="77777777" w:rsidR="00124525" w:rsidRDefault="005A0DA1">
      <w:pPr>
        <w:ind w:firstLine="720"/>
        <w:jc w:val="both"/>
      </w:pPr>
      <w:r>
        <w:rPr>
          <w:iCs/>
        </w:rPr>
        <w:t>В соответствии с частью 2 статьи 33 Закона о ко</w:t>
      </w:r>
      <w:r>
        <w:rPr>
          <w:iCs/>
        </w:rPr>
        <w:t>нтрактной системе описание объекта закупки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14:paraId="5BB5944F" w14:textId="77777777" w:rsidR="00124525" w:rsidRDefault="005A0DA1">
      <w:pPr>
        <w:ind w:firstLine="720"/>
        <w:jc w:val="both"/>
      </w:pPr>
      <w:r>
        <w:rPr>
          <w:iCs/>
        </w:rPr>
        <w:t>Частью 3 статьи 33 Закона о контрактной системе установлено, что не допускае</w:t>
      </w:r>
      <w:r>
        <w:rPr>
          <w:iCs/>
        </w:rPr>
        <w:t>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</w:t>
      </w:r>
      <w:r>
        <w:rPr>
          <w:iCs/>
        </w:rPr>
        <w:t xml:space="preserve">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</w:t>
      </w:r>
      <w:r>
        <w:rPr>
          <w:iCs/>
        </w:rPr>
        <w:t>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</w:t>
      </w:r>
      <w:r>
        <w:rPr>
          <w:iCs/>
        </w:rPr>
        <w:t xml:space="preserve"> требований к участнику закупки предусмотрена Законом о контрактной системе.</w:t>
      </w:r>
    </w:p>
    <w:p w14:paraId="60079475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</w:t>
      </w:r>
      <w:r>
        <w:rPr>
          <w:iCs/>
        </w:rPr>
        <w:t>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</w:t>
      </w:r>
      <w:r>
        <w:rPr>
          <w:iCs/>
        </w:rPr>
        <w:t xml:space="preserve">ре закупок каталога товаров, работ, услуг для обеспечения государственных и муниципальных нужд (далее – </w:t>
      </w:r>
      <w:r>
        <w:rPr>
          <w:i/>
          <w:iCs/>
        </w:rPr>
        <w:t>Правила формирования и ведения КТРУ</w:t>
      </w:r>
      <w:r>
        <w:rPr>
          <w:iCs/>
        </w:rPr>
        <w:t>), правила использования каталога товаров, работ, услуг для обеспечения государственных и муниципальных нужд (далее –</w:t>
      </w:r>
      <w:r>
        <w:rPr>
          <w:iCs/>
        </w:rPr>
        <w:t xml:space="preserve"> </w:t>
      </w:r>
      <w:r>
        <w:rPr>
          <w:i/>
          <w:iCs/>
        </w:rPr>
        <w:t>Правила использования КТРУ</w:t>
      </w:r>
      <w:r>
        <w:rPr>
          <w:iCs/>
        </w:rPr>
        <w:t>).</w:t>
      </w:r>
    </w:p>
    <w:p w14:paraId="1DD72CB7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 xml:space="preserve">Из пункта 4 Правил использования КТРУ следует, что заказчики обязаны применять информацию, включенную в позицию каталога с указанной в ней даты начала обязательного применения.  При этом заказчик обязан при </w:t>
      </w:r>
      <w:r>
        <w:rPr>
          <w:iCs/>
        </w:rPr>
        <w:t>планировании закупки и ее осуществлении использовать информацию, включенную в соответствующую позицию.</w:t>
      </w:r>
    </w:p>
    <w:p w14:paraId="62DB24A5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В соответствии с подпунктом «а» пункта 5 Правил заказчик вправе указать в извещении об осуществлении закупки, приглашении и документации о закупке (в слу</w:t>
      </w:r>
      <w:r>
        <w:rPr>
          <w:iCs/>
        </w:rPr>
        <w:t xml:space="preserve">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</w:t>
      </w:r>
      <w:r>
        <w:rPr>
          <w:iCs/>
        </w:rPr>
        <w:t>услуги в соответствии с положениями статьи 33 Закона о контрактной системе, которые не предусмотрены в позиции каталога.</w:t>
      </w:r>
    </w:p>
    <w:p w14:paraId="0C19C8AD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 xml:space="preserve">Согласно пункту 6 Правил в случае предоставления дополнительной информации, предусмотренной пунктом 5 Правил, заказчик обязан включить </w:t>
      </w:r>
      <w:r>
        <w:rPr>
          <w:iCs/>
        </w:rPr>
        <w:t xml:space="preserve">в описание товара, работы, услуги обоснование необходимости использования такой информации (при наличии описания товара, </w:t>
      </w:r>
      <w:r>
        <w:rPr>
          <w:iCs/>
        </w:rPr>
        <w:lastRenderedPageBreak/>
        <w:t>работы, услуги в позиции каталога).</w:t>
      </w:r>
    </w:p>
    <w:p w14:paraId="54345C8E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Комиссия, проанализировав извещение о проведении рассматриваемой закупки, а также электронные докум</w:t>
      </w:r>
      <w:r>
        <w:rPr>
          <w:iCs/>
        </w:rPr>
        <w:t>енты, являющиеся приложением к данному извещению, установила, что заказчиком осуществляется закупка холодильников фармацевтических (КТРУ - 28.25.13.116-00000016).</w:t>
      </w:r>
    </w:p>
    <w:p w14:paraId="77CF86E7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 xml:space="preserve">При этом, запрет на включение в описание объекта закупки установленный подпунктом «а» пункта </w:t>
      </w:r>
      <w:r>
        <w:rPr>
          <w:iCs/>
        </w:rPr>
        <w:t>5 Правил использования КТРУ на спорную закупку не распространяется, и заказчик вправе включить в описание объекта закупки дополнительные характеристики, не предусмотренные КТРУ.</w:t>
      </w:r>
    </w:p>
    <w:p w14:paraId="6F774B85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Извещение об осуществлении закупки № 0368200019626000077, а также приложение к</w:t>
      </w:r>
      <w:r>
        <w:rPr>
          <w:iCs/>
        </w:rPr>
        <w:t xml:space="preserve"> нему «Описание объекта закупки.xls» содержат требования к закупаемым товарам, а также указание на обоснование включения дополнительной информации в сведения о товаре, работе, услуге: «</w:t>
      </w:r>
      <w:r>
        <w:rPr>
          <w:i/>
          <w:iCs/>
        </w:rPr>
        <w:t>Для открытия и закрытия двери; Сигнал предупреждает пользователя о проб</w:t>
      </w:r>
      <w:r>
        <w:rPr>
          <w:i/>
          <w:iCs/>
        </w:rPr>
        <w:t>леме вовремя, чтобы исправить ситуацию. Помогает заметить случайно открытую дверь; Благодаря подсветке можно быстрее находит нужные лекарственные препараты. Это сокращает время утечки холодного воздуха и снижает нагрузку на компрессор — в результате тратит</w:t>
      </w:r>
      <w:r>
        <w:rPr>
          <w:i/>
          <w:iCs/>
        </w:rPr>
        <w:t>ся меньше электроэнергии.; Чтобы защитить содержимое от неутверждённого доступа. Он не позволяет посторонним лицам вскрыть камеру с препаратами без присутствия специалиста.; Необходимость включения характеристик обусловлена потребностью Заказчика; Влияют н</w:t>
      </w:r>
      <w:r>
        <w:rPr>
          <w:i/>
          <w:iCs/>
        </w:rPr>
        <w:t>а организацию хранения лекарственных средств и соблюдение нормативных требований. Полки позволяют выделить отдельные зоны для разных категорий препаратов.; Необходимость включения характеристик обусловлена потребностью Заказчика; Дает возможность увеличени</w:t>
      </w:r>
      <w:r>
        <w:rPr>
          <w:i/>
          <w:iCs/>
        </w:rPr>
        <w:t>я полезной емкости и разделения препаратов.</w:t>
      </w:r>
      <w:r>
        <w:rPr>
          <w:iCs/>
        </w:rPr>
        <w:t>».</w:t>
      </w:r>
    </w:p>
    <w:p w14:paraId="4E99140B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Комиссия Ульяновского УФАС России отмечает, что Правилами использования КТРУ, в частности пунктом 6, не установлены требования к форме или содержанию предоставления обоснования установления дополнительных харак</w:t>
      </w:r>
      <w:r>
        <w:rPr>
          <w:iCs/>
        </w:rPr>
        <w:t>теристик.</w:t>
      </w:r>
    </w:p>
    <w:p w14:paraId="61A2C508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В то же время, иное видение заявителем порядка подготовки обоснования необходимости использования таких дополнительных характеристик не свидетельствует о нарушении заказчиком положений пункта 6 Правил использования КТРУ, а также Закона о контракт</w:t>
      </w:r>
      <w:r>
        <w:rPr>
          <w:iCs/>
        </w:rPr>
        <w:t>ной системе.</w:t>
      </w:r>
    </w:p>
    <w:p w14:paraId="3C6DB858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При этом Закон о контрактной системе не содержит требований к заказчику о публикации документального подтверждения его потребности в рамках извещения о проведении закупки.  Законодательство также не устанавливает требований к форме подтвержден</w:t>
      </w:r>
      <w:r>
        <w:rPr>
          <w:iCs/>
        </w:rPr>
        <w:t>ия потребности заказчика, и заказчик вправе самостоятельно определить форму такого обоснования с учетом требований законодательства о защите персональных данных.</w:t>
      </w:r>
    </w:p>
    <w:p w14:paraId="5845EC26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При отсутствии законодательных требований к обоснованию необходимости установления дополнитель</w:t>
      </w:r>
      <w:r>
        <w:rPr>
          <w:iCs/>
        </w:rPr>
        <w:t>ных характеристик Комиссия Ульяновского УФАС России не может прийти к выводу, что приведенное заказчиком в описании объекта закупки обоснование таковым не является.</w:t>
      </w:r>
    </w:p>
    <w:p w14:paraId="0D814207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 xml:space="preserve">Заказчик представил пояснения, из которых следует, что необходим к поставке товар именно с </w:t>
      </w:r>
      <w:r>
        <w:rPr>
          <w:iCs/>
        </w:rPr>
        <w:t>такими характеристиками, которые позволят удовлетворить его потребность в полном объеме.  При закупке только такого товара может быть обеспечен принцип эффективности закупки.  Представители заказчика также просили обратить внимание, что требование к устано</w:t>
      </w:r>
      <w:r>
        <w:rPr>
          <w:iCs/>
        </w:rPr>
        <w:t xml:space="preserve">вленным характеристикам товара обусловлены потребностью лечебного учреждения, уровнем и спецификой оказания медицинской помощи.  </w:t>
      </w:r>
    </w:p>
    <w:p w14:paraId="32CEC050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Системное толкование норм Закона о контрактной системе позволяет сделать вывод о том, что заказчик вправе предъявлять такие тр</w:t>
      </w:r>
      <w:r>
        <w:rPr>
          <w:iCs/>
        </w:rPr>
        <w:t>ебования к качеству, техническим и функциональным характеристикам товара, которые соответствуют его потребностям с учетом специфики его деятельности и обеспечивают эффективное использование бюджетных средств, но не способствуют ограничению количества участ</w:t>
      </w:r>
      <w:r>
        <w:rPr>
          <w:iCs/>
        </w:rPr>
        <w:t>ников закупки.  При этом заказчик вправе в необходимой степени детализировать объект закупки, уточнить его характеристики, поскольку потребности заказчика являются определяющим фактором при установлении соответствующих требований.</w:t>
      </w:r>
    </w:p>
    <w:p w14:paraId="40B498A0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Закон о контрактной систе</w:t>
      </w:r>
      <w:r>
        <w:rPr>
          <w:iCs/>
        </w:rPr>
        <w:t xml:space="preserve">ме не содержит норм, ограничивающих право заказчика включать в извещение о проведении электронного аукциона требования к объекту закупки, которые </w:t>
      </w:r>
      <w:r>
        <w:rPr>
          <w:iCs/>
        </w:rPr>
        <w:lastRenderedPageBreak/>
        <w:t>являются для него значимыми, равно как и норм, обязывающих заказчика устанавливать в извещении, вопреки его по</w:t>
      </w:r>
      <w:r>
        <w:rPr>
          <w:iCs/>
        </w:rPr>
        <w:t>требностям, такие требования к характеристикам объекта закупки, которые соответствовали бы всем существующим видам товаров, работ, услуг.</w:t>
      </w:r>
    </w:p>
    <w:p w14:paraId="6B500A9D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В случае неустановления в извещении о проведении электронного аукциона иных дополнительных характеристик к поставляемо</w:t>
      </w:r>
      <w:r>
        <w:rPr>
          <w:iCs/>
        </w:rPr>
        <w:t>му товару цель проведения закупки не будет достигнута, а потребности заказчика не будут удовлетворены.</w:t>
      </w:r>
    </w:p>
    <w:p w14:paraId="78B416BA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Комиссия обращает внимание, что сами по себе действия заказчика по установлению дополнительных характеристик товара не противоречат требованиям законодат</w:t>
      </w:r>
      <w:r>
        <w:rPr>
          <w:iCs/>
        </w:rPr>
        <w:t xml:space="preserve">ельства о контрактной системе в сфере закупок, поскольку, во-первых, из буквального содержания части 2 статьи 33 Закона о контрактной системе прямо следует возможность заказчика использовать при составлении описания объекта закупки показатели, позволяющие </w:t>
      </w:r>
      <w:r>
        <w:rPr>
          <w:iCs/>
        </w:rPr>
        <w:t>определить соответствие закупаемого товара установленным заказчиком требованиям, во-вторых, установление таких характеристик сопровождается соответствующим обоснованием, прямо предусмотренным пунктом 6 Правил использования КТРУ.</w:t>
      </w:r>
    </w:p>
    <w:p w14:paraId="2FD8DAC7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Учитывая вышеприведенные об</w:t>
      </w:r>
      <w:r>
        <w:rPr>
          <w:iCs/>
        </w:rPr>
        <w:t>стоятельства, рассматриваемые действия заказчика по обоснованию необходимости использования в описании объекта закупки дополнительных характеристик приобретаемых товаров, которые не предусмотрены соответствующими позициями КТРУ, совершены во исполнение тре</w:t>
      </w:r>
      <w:r>
        <w:rPr>
          <w:iCs/>
        </w:rPr>
        <w:t>бований пункта 6 Правил использования КТРУ, при том обстоятельстве, что какие-либо определенные критерии, требования к формированию такого обоснования Правилами использования КТРУ не установлены.</w:t>
      </w:r>
    </w:p>
    <w:p w14:paraId="2D4DCBDA" w14:textId="77777777" w:rsidR="00124525" w:rsidRDefault="005A0DA1">
      <w:pPr>
        <w:ind w:firstLine="720"/>
        <w:jc w:val="both"/>
      </w:pPr>
      <w:r>
        <w:rPr>
          <w:iCs/>
        </w:rPr>
        <w:t>Из совокупности положений Закона о контрактной системе следу</w:t>
      </w:r>
      <w:r>
        <w:rPr>
          <w:iCs/>
        </w:rPr>
        <w:t>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</w:t>
      </w:r>
      <w:r>
        <w:rPr>
          <w:iCs/>
        </w:rPr>
        <w:t>ся прерогативой заказчика.</w:t>
      </w:r>
    </w:p>
    <w:p w14:paraId="1C922F95" w14:textId="77777777" w:rsidR="00124525" w:rsidRDefault="005A0DA1">
      <w:pPr>
        <w:ind w:firstLine="720"/>
        <w:jc w:val="both"/>
      </w:pPr>
      <w:r>
        <w:rPr>
          <w:iCs/>
        </w:rPr>
        <w:t xml:space="preserve">Закон о контрактной системе не содержит норм, ограничивающих право заказчика включать в закупку требования к объекту закупки, которые являются для него значимыми, и, обязывающих заказчика устанавливать в извещении такие </w:t>
      </w:r>
      <w:r>
        <w:rPr>
          <w:iCs/>
        </w:rPr>
        <w:t>требования к характеристикам объекта закупки, вопреки его потребностям.</w:t>
      </w:r>
    </w:p>
    <w:p w14:paraId="2F382240" w14:textId="77777777" w:rsidR="00124525" w:rsidRDefault="005A0DA1">
      <w:pPr>
        <w:ind w:firstLine="720"/>
        <w:jc w:val="both"/>
      </w:pPr>
      <w:r>
        <w:rPr>
          <w:iCs/>
        </w:rPr>
        <w:t>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</w:t>
      </w:r>
      <w:r>
        <w:rPr>
          <w:iCs/>
        </w:rPr>
        <w:t>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</w:t>
      </w:r>
      <w:r>
        <w:rPr>
          <w:iCs/>
        </w:rPr>
        <w:t>ьных нужд.</w:t>
      </w:r>
    </w:p>
    <w:p w14:paraId="1786B0CB" w14:textId="77777777" w:rsidR="00124525" w:rsidRDefault="005A0DA1">
      <w:pPr>
        <w:ind w:firstLine="720"/>
        <w:jc w:val="both"/>
      </w:pPr>
      <w:r>
        <w:rPr>
          <w:iCs/>
        </w:rPr>
        <w:t>Предметом электронного аукциона является поставка товара, а не изготовление предмета закупки, поэтому участником закупки могло выступать любое юридическое лицо, индивидуальный предприниматель, в том числе лицо, не являющееся производителем требу</w:t>
      </w:r>
      <w:r>
        <w:rPr>
          <w:iCs/>
        </w:rPr>
        <w:t>емого к поставке товара, готовое поставить товар, отвечающий требованиям документации об электронном аукционе и удовлетворяющий потребностям заказчика.  Отсутствие у каких-либо лиц, заинтересованных в заключении контракта, возможности поставить товар, соот</w:t>
      </w:r>
      <w:r>
        <w:rPr>
          <w:iCs/>
        </w:rPr>
        <w:t>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 w14:paraId="2539106C" w14:textId="77777777" w:rsidR="00124525" w:rsidRDefault="005A0DA1">
      <w:pPr>
        <w:ind w:firstLine="720"/>
        <w:jc w:val="both"/>
      </w:pPr>
      <w:r>
        <w:t>По смыслу статьи 33 Закона о контрактной системе, при формировании технического задания заказчику в рам</w:t>
      </w:r>
      <w:r>
        <w:t>ках Закона о контрактной системе предоставлены полномочия по самостоятельному определению спецификации и параметров и характеристик товара, в наибольшей степени удовлетворяющих его потребности.  Однако из буквального толкования при описании объекта закупки</w:t>
      </w:r>
      <w:r>
        <w:t xml:space="preserve">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14:paraId="1937CD50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Извещение о проведении электронного аукциона и прилож</w:t>
      </w:r>
      <w:r>
        <w:rPr>
          <w:iCs/>
        </w:rPr>
        <w:t>енные документы содержат показатели, позволяющие определить соответствие закупаемого товара установленным заказчиком требованиям, соответствуют требованиям Закона о контрактной системе.</w:t>
      </w:r>
    </w:p>
    <w:p w14:paraId="0CCC33E2" w14:textId="77777777" w:rsidR="00124525" w:rsidRDefault="005A0DA1">
      <w:pPr>
        <w:ind w:firstLine="720"/>
        <w:jc w:val="both"/>
      </w:pPr>
      <w:r>
        <w:rPr>
          <w:iCs/>
        </w:rPr>
        <w:lastRenderedPageBreak/>
        <w:t>Учитывая изложенное, Ульяновское УФАС России приходит к выводу об отсу</w:t>
      </w:r>
      <w:r>
        <w:rPr>
          <w:iCs/>
        </w:rPr>
        <w:t xml:space="preserve">тствии нарушения в действиях заказчика при включении в описание объекта закупки дополнительных характеристик. </w:t>
      </w:r>
    </w:p>
    <w:p w14:paraId="10EF12F6" w14:textId="77777777" w:rsidR="00124525" w:rsidRDefault="005A0DA1">
      <w:pPr>
        <w:ind w:firstLine="720"/>
        <w:jc w:val="both"/>
      </w:pPr>
      <w:r>
        <w:rPr>
          <w:iCs/>
        </w:rPr>
        <w:t>Вместе с тем, положениями статьи 33 Закона о контрактной системе установлен запрет на установление таких характеристик товара, которым в совокупн</w:t>
      </w:r>
      <w:r>
        <w:rPr>
          <w:iCs/>
        </w:rPr>
        <w:t>ости соответствует товар конкретного производителя.</w:t>
      </w:r>
    </w:p>
    <w:p w14:paraId="3EB72123" w14:textId="77777777" w:rsidR="00124525" w:rsidRDefault="005A0DA1">
      <w:pPr>
        <w:ind w:firstLine="720"/>
        <w:jc w:val="both"/>
      </w:pPr>
      <w:r>
        <w:rPr>
          <w:iCs/>
        </w:rPr>
        <w:t>Согласно правовой позиции ФАС России, выраженной в письме от 20.09.2021 № ПИ/79427/21, объект закупки должен быть сформирован таким образом, чтобы совокупности характеристик товара соответствовало как мин</w:t>
      </w:r>
      <w:r>
        <w:rPr>
          <w:iCs/>
        </w:rPr>
        <w:t>имум два производителя.</w:t>
      </w:r>
    </w:p>
    <w:p w14:paraId="127F1748" w14:textId="77777777" w:rsidR="00124525" w:rsidRDefault="005A0DA1">
      <w:pPr>
        <w:ind w:firstLine="720"/>
        <w:jc w:val="both"/>
      </w:pPr>
      <w:r>
        <w:rPr>
          <w:iCs/>
        </w:rPr>
        <w:t>Детализация описания объекта закупки в соответствии с потребностью заказчика не освобождает от обязанности соблюдения указанного требования.</w:t>
      </w:r>
    </w:p>
    <w:p w14:paraId="30ACD749" w14:textId="77777777" w:rsidR="00124525" w:rsidRDefault="005A0DA1">
      <w:pPr>
        <w:ind w:firstLine="720"/>
        <w:jc w:val="both"/>
      </w:pPr>
      <w:r>
        <w:rPr>
          <w:iCs/>
        </w:rPr>
        <w:t>Согласно сведениям, представленным заказчиком, по совокупности характеристик технического з</w:t>
      </w:r>
      <w:r>
        <w:rPr>
          <w:iCs/>
        </w:rPr>
        <w:t>адания (извещение № 0368200019626000077) соответствуют товары не менее двух производителей – АО «ПОЗиС» и «Циндао Хайер Биомедикал Ко., Лтд.».</w:t>
      </w:r>
    </w:p>
    <w:p w14:paraId="71CBD2D9" w14:textId="77777777" w:rsidR="00124525" w:rsidRDefault="005A0DA1">
      <w:pPr>
        <w:ind w:firstLine="720"/>
        <w:jc w:val="both"/>
      </w:pPr>
      <w:r>
        <w:rPr>
          <w:iCs/>
        </w:rPr>
        <w:t>Вместе с тем, представленная заказчиком сравнительная таблица, инструкция по эксплуатации изделия и технический п</w:t>
      </w:r>
      <w:r>
        <w:rPr>
          <w:iCs/>
        </w:rPr>
        <w:t xml:space="preserve">аспорт, размещенные на сайте Росздравнадзора в составе регистрационного досье ФСЗ 2010/08608, не подтверждают соответствие холодильника производства «Циндао Хайер Биомедикал Ко., Лтд.» (модель </w:t>
      </w:r>
      <w:r>
        <w:rPr>
          <w:iCs/>
          <w:lang w:val="en-US"/>
        </w:rPr>
        <w:t>HYC</w:t>
      </w:r>
      <w:r>
        <w:rPr>
          <w:iCs/>
        </w:rPr>
        <w:t>-68</w:t>
      </w:r>
      <w:r>
        <w:rPr>
          <w:iCs/>
          <w:lang w:val="en-US"/>
        </w:rPr>
        <w:t>F</w:t>
      </w:r>
      <w:r>
        <w:rPr>
          <w:iCs/>
        </w:rPr>
        <w:t>) по совокупности всех характеристик требованиям извещен</w:t>
      </w:r>
      <w:r>
        <w:rPr>
          <w:iCs/>
        </w:rPr>
        <w:t>ия, так как представленные заказчиком документы и сведения не содержат подтверждения соответствия холодильника такому требованию как «Рабочий диапазон температуры в камере, °С 2-15», значение которого не может изменяться участниками закупки при подаче заяв</w:t>
      </w:r>
      <w:r>
        <w:rPr>
          <w:iCs/>
        </w:rPr>
        <w:t>ок.</w:t>
      </w:r>
    </w:p>
    <w:p w14:paraId="3364CC0A" w14:textId="1537C45A" w:rsidR="00124525" w:rsidRDefault="005A0DA1">
      <w:pPr>
        <w:ind w:firstLine="720"/>
        <w:jc w:val="both"/>
      </w:pPr>
      <w:r>
        <w:rPr>
          <w:iCs/>
        </w:rPr>
        <w:t>Учитывая изложенное, в материалах дела отсутствует документальное подтверждение, обосновывающее утверждение заказчика о наличии не менее 2-х производителей оборудования, соответствующего требованиям извещения, в связи с чем Комиссия Ульяновского УФАС Р</w:t>
      </w:r>
      <w:r>
        <w:rPr>
          <w:iCs/>
        </w:rPr>
        <w:t>оссии не может прийти к однозначному выводу о соответствии закупаемого товара товару иных производителей, кроме оборудования производства АО «ПОЗиС», и описание объекта закупки в указанном виде нарушает положения пункта 1 части 1 и части 3 статьи 33 Закона</w:t>
      </w:r>
      <w:r>
        <w:rPr>
          <w:iCs/>
        </w:rPr>
        <w:t xml:space="preserve"> о контрактной системе, соответственно, жалоба ИП Н</w:t>
      </w:r>
      <w:r w:rsidRPr="005A0DA1">
        <w:rPr>
          <w:iCs/>
        </w:rPr>
        <w:t>&lt;</w:t>
      </w:r>
      <w:r>
        <w:rPr>
          <w:iCs/>
        </w:rPr>
        <w:t>…</w:t>
      </w:r>
      <w:r w:rsidRPr="005A0DA1">
        <w:rPr>
          <w:iCs/>
        </w:rPr>
        <w:t>&gt;</w:t>
      </w:r>
      <w:r>
        <w:rPr>
          <w:iCs/>
        </w:rPr>
        <w:t xml:space="preserve"> является обоснованной в указанной части.</w:t>
      </w:r>
    </w:p>
    <w:p w14:paraId="3CF46331" w14:textId="77777777" w:rsidR="00124525" w:rsidRDefault="00124525">
      <w:pPr>
        <w:ind w:firstLine="720"/>
        <w:jc w:val="both"/>
        <w:rPr>
          <w:highlight w:val="yellow"/>
        </w:rPr>
      </w:pPr>
    </w:p>
    <w:p w14:paraId="068E1430" w14:textId="77777777" w:rsidR="00124525" w:rsidRDefault="005A0DA1">
      <w:pPr>
        <w:tabs>
          <w:tab w:val="left" w:pos="993"/>
        </w:tabs>
        <w:ind w:firstLine="720"/>
        <w:jc w:val="both"/>
      </w:pPr>
      <w:r>
        <w:t xml:space="preserve">2. </w:t>
      </w:r>
      <w:r>
        <w:rPr>
          <w:iCs/>
        </w:rPr>
        <w:t>Частью 5 статьи 42 Закона о контрактной системе предусмотрено, что любой участник закупки, зарегистрированный в единой информационной системе, впр</w:t>
      </w:r>
      <w:r>
        <w:rPr>
          <w:iCs/>
        </w:rPr>
        <w:t>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</w:t>
      </w:r>
      <w:r>
        <w:rPr>
          <w:iCs/>
        </w:rPr>
        <w:t xml:space="preserve"> подачи заявок на участие в закупке. 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 Не позднее двух дней со дня, следующего за днем поступления зак</w:t>
      </w:r>
      <w:r>
        <w:rPr>
          <w:iCs/>
        </w:rPr>
        <w:t>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</w:t>
      </w:r>
      <w:r>
        <w:rPr>
          <w:iCs/>
        </w:rPr>
        <w:t xml:space="preserve">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 Такие разъяснения не должны изменять суть извещения об осуществлени</w:t>
      </w:r>
      <w:r>
        <w:rPr>
          <w:iCs/>
        </w:rPr>
        <w:t>и закупки.</w:t>
      </w:r>
    </w:p>
    <w:p w14:paraId="13A9308F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Согласно информации, размещенной в открытой части ЕИС в сфере закупок, следует, что в соответствии с поступившими в адрес заказчика запросами на разъяснение положений извещения об осуществлении закупки от участника закупки, заказчиком 20.04.2026</w:t>
      </w:r>
      <w:r>
        <w:rPr>
          <w:iCs/>
        </w:rPr>
        <w:t xml:space="preserve"> и 22.04.2026 в открытой части ЕИС в сфере закупок размещены разъяснения извещения об осуществлении закупки.</w:t>
      </w:r>
    </w:p>
    <w:p w14:paraId="5CB89D7D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Комиссия Ульяновского УФАС России, изучив содержание размещенных заказчиком в открытой части ЕИС в сфере закупок разъяснений извещения об осуществл</w:t>
      </w:r>
      <w:r>
        <w:rPr>
          <w:iCs/>
        </w:rPr>
        <w:t xml:space="preserve">ении закупки, установила, что разъяснения извещения об осуществлении закупки размещены с соблюдением регламентированного срока предусмотренного частью 5 статьи 42 Закона о контрактной системе, </w:t>
      </w:r>
      <w:r>
        <w:rPr>
          <w:iCs/>
        </w:rPr>
        <w:lastRenderedPageBreak/>
        <w:t>содержание размещенных заказчиком разъяснений извещения об осущ</w:t>
      </w:r>
      <w:r>
        <w:rPr>
          <w:iCs/>
        </w:rPr>
        <w:t>ествлении закупки полностью соответствует требованиям части 5 статьи 42 Закона о контрактной системе, поскольку содержат указание на предмет запроса, при этом участник закупки, направивший запрос на разъяснение извещения об осуществлении закупки, непосредс</w:t>
      </w:r>
      <w:r>
        <w:rPr>
          <w:iCs/>
        </w:rPr>
        <w:t>твенно в тексте разъяснения не указан, размещенные изменения не изменяют суть извещения об осуществлении закупки.</w:t>
      </w:r>
    </w:p>
    <w:p w14:paraId="317E9F73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Соответственно, ответ на запрос участника закупки был предоставлен со ссылками на положения извещения об осуществлении закупки, не изменяя при</w:t>
      </w:r>
      <w:r>
        <w:rPr>
          <w:iCs/>
        </w:rPr>
        <w:t xml:space="preserve"> этом сути извещения об осуществлении закупки.</w:t>
      </w:r>
    </w:p>
    <w:p w14:paraId="61B7CCDA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Требования Закона о контрактной системе не регламентируют и не детализируют степень полноты разъяснений положений извещения об осуществлении закупки, более того, сам Закон о контрактной системе не предусматрив</w:t>
      </w:r>
      <w:r>
        <w:rPr>
          <w:iCs/>
        </w:rPr>
        <w:t>ает императивных требований относительно того, каким конкретно по объему и степени удовлетворенности участника закупки должно быть разъяснение извещения об осуществлении закупки.</w:t>
      </w:r>
    </w:p>
    <w:p w14:paraId="633AAB5F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Разъяснение имеет конкретный, самостоятельный и независимый характер и обусло</w:t>
      </w:r>
      <w:r>
        <w:rPr>
          <w:iCs/>
        </w:rPr>
        <w:t>влено конкретными обстоятельствами проведения закупочной процедуры.</w:t>
      </w:r>
    </w:p>
    <w:p w14:paraId="5CCD5618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Закон о контрактной системе не предусматривает степень классификации (градации) указанных разъяснений, в зависимости от того, какие будут считаться полными (либо неполными) и соответственн</w:t>
      </w:r>
      <w:r>
        <w:rPr>
          <w:iCs/>
        </w:rPr>
        <w:t>о удовлетворять (либо не удовлетворять) интерес участника закупки в получении разъяснения, поэтому, степень удовлетворенности того или иного участника закупки полученными разъяснениями, в конечном итоге, есть ничто иное как его личное субъективное суждение</w:t>
      </w:r>
      <w:r>
        <w:rPr>
          <w:iCs/>
        </w:rPr>
        <w:t>, которое выходит за рамки конкретной правовой оценки в рамках правоприменительной деятельности.</w:t>
      </w:r>
    </w:p>
    <w:p w14:paraId="4C6CB6DA" w14:textId="77777777" w:rsidR="00124525" w:rsidRDefault="005A0DA1">
      <w:pPr>
        <w:tabs>
          <w:tab w:val="left" w:pos="993"/>
        </w:tabs>
        <w:ind w:firstLine="720"/>
        <w:jc w:val="both"/>
      </w:pPr>
      <w:r>
        <w:rPr>
          <w:iCs/>
        </w:rPr>
        <w:t>Указанный довод жалобы заявителя Комиссия Ульяновского УФАС России полагает признать необоснованным в указанной части.</w:t>
      </w:r>
    </w:p>
    <w:p w14:paraId="01AFA4C3" w14:textId="77777777" w:rsidR="00124525" w:rsidRDefault="00124525">
      <w:pPr>
        <w:tabs>
          <w:tab w:val="left" w:pos="993"/>
        </w:tabs>
        <w:ind w:firstLine="720"/>
        <w:jc w:val="both"/>
        <w:rPr>
          <w:iCs/>
          <w:highlight w:val="yellow"/>
        </w:rPr>
      </w:pPr>
    </w:p>
    <w:p w14:paraId="4A507EF7" w14:textId="17854A0A" w:rsidR="00124525" w:rsidRDefault="005A0DA1">
      <w:pPr>
        <w:ind w:firstLine="720"/>
        <w:jc w:val="both"/>
      </w:pPr>
      <w:r>
        <w:rPr>
          <w:iCs/>
        </w:rPr>
        <w:t>3. Доводы ИП Н</w:t>
      </w:r>
      <w:r w:rsidRPr="005A0DA1">
        <w:rPr>
          <w:iCs/>
        </w:rPr>
        <w:t>&lt;</w:t>
      </w:r>
      <w:r>
        <w:rPr>
          <w:iCs/>
        </w:rPr>
        <w:t>…</w:t>
      </w:r>
      <w:r w:rsidRPr="005A0DA1">
        <w:rPr>
          <w:iCs/>
        </w:rPr>
        <w:t>&gt;</w:t>
      </w:r>
      <w:r>
        <w:rPr>
          <w:iCs/>
        </w:rPr>
        <w:t xml:space="preserve"> о </w:t>
      </w:r>
      <w:r>
        <w:rPr>
          <w:iCs/>
        </w:rPr>
        <w:t>возможном нарушении заказчиком антимонопольного законодательства образуют самостоятельный предмет для рассмотрения в соответствии с порядком, предусмотренным Федеральным законом от 26.07.2006 № 135-ФЗ «О защите конкуренции», вследствие чего выходят за пред</w:t>
      </w:r>
      <w:r>
        <w:rPr>
          <w:iCs/>
        </w:rPr>
        <w:t>елы рассмотрения жалобы о нарушении законодательства о контрактной системе в предусмотренном Законом о контрактной системе порядке.  С учетом изложенного, заявитель имеет право подать заявление о нарушении антимонопольного законодательства, которое будет р</w:t>
      </w:r>
      <w:r>
        <w:rPr>
          <w:iCs/>
        </w:rPr>
        <w:t>ассмотрено в соответствии с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</w:t>
      </w:r>
      <w:r>
        <w:rPr>
          <w:iCs/>
        </w:rPr>
        <w:t>АС России от 25.05.2012 № 339.</w:t>
      </w:r>
    </w:p>
    <w:p w14:paraId="0D23B76E" w14:textId="77777777" w:rsidR="00124525" w:rsidRDefault="00124525">
      <w:pPr>
        <w:ind w:firstLine="720"/>
        <w:jc w:val="both"/>
      </w:pPr>
    </w:p>
    <w:p w14:paraId="2E40BE72" w14:textId="77777777" w:rsidR="00124525" w:rsidRDefault="005A0DA1">
      <w:pPr>
        <w:ind w:firstLine="720"/>
        <w:jc w:val="both"/>
      </w:pPr>
      <w:r>
        <w:t>Комиссия, руководствуясь частью 1 статьи 2, пунктом 1 части 15, пункта 2 части 22 статьи 99, частью 8 статьи 106 Закона о контрактной системе,</w:t>
      </w:r>
    </w:p>
    <w:p w14:paraId="04D6D9D5" w14:textId="77777777" w:rsidR="00124525" w:rsidRDefault="00124525">
      <w:pPr>
        <w:jc w:val="center"/>
      </w:pPr>
    </w:p>
    <w:p w14:paraId="416F7F9E" w14:textId="77777777" w:rsidR="00124525" w:rsidRDefault="005A0DA1">
      <w:pPr>
        <w:jc w:val="center"/>
      </w:pPr>
      <w:r>
        <w:rPr>
          <w:b/>
        </w:rPr>
        <w:t>РЕШИЛА</w:t>
      </w:r>
      <w:r>
        <w:t>:</w:t>
      </w:r>
    </w:p>
    <w:p w14:paraId="6D7FB5EC" w14:textId="77777777" w:rsidR="00124525" w:rsidRDefault="00124525">
      <w:pPr>
        <w:jc w:val="center"/>
        <w:rPr>
          <w:highlight w:val="yellow"/>
        </w:rPr>
      </w:pPr>
    </w:p>
    <w:p w14:paraId="577323A8" w14:textId="14C3E9D0" w:rsidR="00124525" w:rsidRDefault="005A0DA1">
      <w:pPr>
        <w:tabs>
          <w:tab w:val="left" w:pos="0"/>
          <w:tab w:val="left" w:pos="993"/>
        </w:tabs>
        <w:ind w:firstLine="720"/>
        <w:jc w:val="both"/>
      </w:pPr>
      <w:r>
        <w:t>1. Признать жалобу ИП Н</w:t>
      </w:r>
      <w:r w:rsidRPr="005A0DA1">
        <w:t>&lt;</w:t>
      </w:r>
      <w:r>
        <w:t>…</w:t>
      </w:r>
      <w:r w:rsidRPr="005A0DA1">
        <w:t>&gt;</w:t>
      </w:r>
      <w:r>
        <w:t xml:space="preserve"> обоснованной в части </w:t>
      </w:r>
      <w:r>
        <w:t>нарушения требований к порядку описания объекта закупки.</w:t>
      </w:r>
    </w:p>
    <w:p w14:paraId="772BC6DC" w14:textId="77777777" w:rsidR="00124525" w:rsidRDefault="005A0DA1">
      <w:pPr>
        <w:tabs>
          <w:tab w:val="left" w:pos="0"/>
          <w:tab w:val="left" w:pos="993"/>
        </w:tabs>
        <w:spacing w:before="120"/>
        <w:ind w:firstLine="720"/>
        <w:jc w:val="both"/>
      </w:pPr>
      <w:r>
        <w:t>2. Признать в действиях заказчика нарушение пункта 1 части 1 и части 3 статьи 33 Закона о контрактной системе.</w:t>
      </w:r>
    </w:p>
    <w:p w14:paraId="6578D62A" w14:textId="77777777" w:rsidR="00124525" w:rsidRDefault="005A0DA1">
      <w:pPr>
        <w:tabs>
          <w:tab w:val="left" w:pos="0"/>
          <w:tab w:val="left" w:pos="993"/>
        </w:tabs>
        <w:spacing w:before="120"/>
        <w:ind w:firstLine="720"/>
        <w:jc w:val="both"/>
      </w:pPr>
      <w:r>
        <w:t>3. Обязать:</w:t>
      </w:r>
    </w:p>
    <w:p w14:paraId="67BCE6FE" w14:textId="77777777" w:rsidR="00124525" w:rsidRDefault="005A0DA1">
      <w:pPr>
        <w:tabs>
          <w:tab w:val="left" w:pos="0"/>
          <w:tab w:val="left" w:pos="993"/>
        </w:tabs>
        <w:ind w:firstLine="720"/>
        <w:jc w:val="both"/>
      </w:pPr>
      <w:r>
        <w:t>- комиссию по осуществлению закупок устранить допущенное заказчиком нарушени</w:t>
      </w:r>
      <w:r>
        <w:t xml:space="preserve">е путем отмены протоколов, составленных в ходе определения поставщика № </w:t>
      </w:r>
      <w:r>
        <w:rPr>
          <w:iCs/>
        </w:rPr>
        <w:t>0368200019626000077</w:t>
      </w:r>
      <w:r>
        <w:t>,</w:t>
      </w:r>
    </w:p>
    <w:p w14:paraId="54F68107" w14:textId="77777777" w:rsidR="00124525" w:rsidRDefault="005A0DA1">
      <w:pPr>
        <w:tabs>
          <w:tab w:val="left" w:pos="0"/>
          <w:tab w:val="left" w:pos="993"/>
        </w:tabs>
        <w:ind w:firstLine="720"/>
        <w:jc w:val="both"/>
      </w:pPr>
      <w:r>
        <w:t xml:space="preserve">- заказчика устранить допущенное нарушение путем внесения изменений в извещение № </w:t>
      </w:r>
      <w:r>
        <w:rPr>
          <w:iCs/>
        </w:rPr>
        <w:t>0368200019626000077</w:t>
      </w:r>
      <w:r>
        <w:t>, продления срока приема заявок на участие в закупке в соответ</w:t>
      </w:r>
      <w:r>
        <w:t>ствии с требованиями законодательства, и с учетом принятого решения,</w:t>
      </w:r>
    </w:p>
    <w:p w14:paraId="0FC0D2D2" w14:textId="77777777" w:rsidR="00124525" w:rsidRDefault="005A0DA1">
      <w:pPr>
        <w:tabs>
          <w:tab w:val="left" w:pos="0"/>
          <w:tab w:val="left" w:pos="993"/>
        </w:tabs>
        <w:ind w:firstLine="720"/>
        <w:jc w:val="both"/>
      </w:pPr>
      <w:r>
        <w:t>на что выдать предписание.</w:t>
      </w:r>
    </w:p>
    <w:p w14:paraId="73647DA1" w14:textId="77777777" w:rsidR="00124525" w:rsidRDefault="005A0DA1">
      <w:pPr>
        <w:tabs>
          <w:tab w:val="left" w:pos="0"/>
          <w:tab w:val="left" w:pos="993"/>
        </w:tabs>
        <w:spacing w:before="120"/>
        <w:ind w:firstLine="720"/>
        <w:jc w:val="both"/>
      </w:pPr>
      <w:r>
        <w:lastRenderedPageBreak/>
        <w:t>4. Передать материалы дела № 073/06/105-386/2026 уполномоченному должностному лицу Ульяновского УФАС России для рассмотрения вопроса о возбуждении дела об админ</w:t>
      </w:r>
      <w:r>
        <w:t>истративном правонарушении.</w:t>
      </w:r>
    </w:p>
    <w:p w14:paraId="7134844B" w14:textId="77777777" w:rsidR="00124525" w:rsidRDefault="00124525">
      <w:pPr>
        <w:tabs>
          <w:tab w:val="left" w:pos="0"/>
          <w:tab w:val="left" w:pos="993"/>
        </w:tabs>
        <w:ind w:firstLine="720"/>
        <w:jc w:val="both"/>
        <w:rPr>
          <w:highlight w:val="yellow"/>
        </w:rPr>
      </w:pPr>
    </w:p>
    <w:p w14:paraId="06C4265D" w14:textId="77777777" w:rsidR="00124525" w:rsidRDefault="00124525">
      <w:pPr>
        <w:tabs>
          <w:tab w:val="left" w:pos="0"/>
          <w:tab w:val="left" w:pos="993"/>
        </w:tabs>
        <w:ind w:firstLine="720"/>
        <w:jc w:val="both"/>
        <w:rPr>
          <w:highlight w:val="yellow"/>
        </w:rPr>
      </w:pPr>
    </w:p>
    <w:p w14:paraId="2E006DAA" w14:textId="77777777" w:rsidR="00124525" w:rsidRDefault="00124525">
      <w:pPr>
        <w:tabs>
          <w:tab w:val="left" w:pos="0"/>
          <w:tab w:val="left" w:pos="993"/>
        </w:tabs>
        <w:ind w:firstLine="720"/>
        <w:jc w:val="both"/>
      </w:pPr>
    </w:p>
    <w:tbl>
      <w:tblPr>
        <w:tblW w:w="10200" w:type="dxa"/>
        <w:tblInd w:w="129" w:type="dxa"/>
        <w:tblLayout w:type="fixed"/>
        <w:tblLook w:val="0000" w:firstRow="0" w:lastRow="0" w:firstColumn="0" w:lastColumn="0" w:noHBand="0" w:noVBand="0"/>
      </w:tblPr>
      <w:tblGrid>
        <w:gridCol w:w="7380"/>
        <w:gridCol w:w="2820"/>
      </w:tblGrid>
      <w:tr w:rsidR="00124525" w14:paraId="7495C02C" w14:textId="77777777">
        <w:tc>
          <w:tcPr>
            <w:tcW w:w="7380" w:type="dxa"/>
          </w:tcPr>
          <w:p w14:paraId="617BEF38" w14:textId="77777777" w:rsidR="00124525" w:rsidRDefault="005A0DA1">
            <w:pPr>
              <w:tabs>
                <w:tab w:val="left" w:pos="0"/>
                <w:tab w:val="left" w:pos="993"/>
              </w:tabs>
              <w:ind w:firstLine="720"/>
              <w:jc w:val="both"/>
            </w:pPr>
            <w:r>
              <w:t>Председатель комиссии:</w:t>
            </w:r>
          </w:p>
        </w:tc>
        <w:tc>
          <w:tcPr>
            <w:tcW w:w="2820" w:type="dxa"/>
          </w:tcPr>
          <w:p w14:paraId="6A9516BA" w14:textId="3A74ACB1" w:rsidR="00124525" w:rsidRPr="005A0DA1" w:rsidRDefault="005A0DA1">
            <w:pPr>
              <w:tabs>
                <w:tab w:val="left" w:pos="0"/>
                <w:tab w:val="left" w:pos="993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&lt;…&gt;</w:t>
            </w:r>
          </w:p>
        </w:tc>
      </w:tr>
      <w:tr w:rsidR="00124525" w14:paraId="2AFE7C1C" w14:textId="77777777">
        <w:trPr>
          <w:trHeight w:val="1285"/>
        </w:trPr>
        <w:tc>
          <w:tcPr>
            <w:tcW w:w="7380" w:type="dxa"/>
          </w:tcPr>
          <w:p w14:paraId="2FFA59B0" w14:textId="77777777" w:rsidR="00124525" w:rsidRDefault="00124525">
            <w:pPr>
              <w:tabs>
                <w:tab w:val="left" w:pos="0"/>
                <w:tab w:val="left" w:pos="993"/>
              </w:tabs>
              <w:ind w:firstLine="720"/>
              <w:jc w:val="both"/>
            </w:pPr>
          </w:p>
          <w:p w14:paraId="324F7899" w14:textId="77777777" w:rsidR="00124525" w:rsidRDefault="005A0DA1">
            <w:pPr>
              <w:tabs>
                <w:tab w:val="left" w:pos="0"/>
                <w:tab w:val="left" w:pos="993"/>
              </w:tabs>
              <w:ind w:firstLine="720"/>
              <w:jc w:val="both"/>
            </w:pPr>
            <w:r>
              <w:t>Члены комиссии:</w:t>
            </w:r>
          </w:p>
        </w:tc>
        <w:tc>
          <w:tcPr>
            <w:tcW w:w="2820" w:type="dxa"/>
          </w:tcPr>
          <w:p w14:paraId="2DD2603F" w14:textId="77777777" w:rsidR="00124525" w:rsidRDefault="00124525">
            <w:pPr>
              <w:tabs>
                <w:tab w:val="left" w:pos="0"/>
                <w:tab w:val="left" w:pos="993"/>
              </w:tabs>
              <w:jc w:val="both"/>
            </w:pPr>
          </w:p>
          <w:p w14:paraId="7AC3227B" w14:textId="0A5B0B6F" w:rsidR="00124525" w:rsidRPr="005A0DA1" w:rsidRDefault="005A0DA1">
            <w:pPr>
              <w:tabs>
                <w:tab w:val="left" w:pos="0"/>
                <w:tab w:val="left" w:pos="993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&lt;…&gt;</w:t>
            </w:r>
          </w:p>
          <w:p w14:paraId="2B0EC178" w14:textId="77777777" w:rsidR="00124525" w:rsidRDefault="00124525">
            <w:pPr>
              <w:tabs>
                <w:tab w:val="left" w:pos="0"/>
                <w:tab w:val="left" w:pos="993"/>
              </w:tabs>
              <w:ind w:firstLine="720"/>
              <w:jc w:val="both"/>
            </w:pPr>
          </w:p>
          <w:p w14:paraId="7020EAF0" w14:textId="4DAB000B" w:rsidR="00124525" w:rsidRPr="005A0DA1" w:rsidRDefault="005A0DA1">
            <w:pPr>
              <w:tabs>
                <w:tab w:val="left" w:pos="0"/>
                <w:tab w:val="left" w:pos="993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&lt;…&gt;</w:t>
            </w:r>
          </w:p>
          <w:p w14:paraId="39E1EAEE" w14:textId="77777777" w:rsidR="00124525" w:rsidRDefault="00124525">
            <w:pPr>
              <w:tabs>
                <w:tab w:val="left" w:pos="0"/>
                <w:tab w:val="left" w:pos="993"/>
              </w:tabs>
              <w:ind w:firstLine="720"/>
              <w:jc w:val="both"/>
            </w:pPr>
          </w:p>
        </w:tc>
      </w:tr>
    </w:tbl>
    <w:p w14:paraId="7FEC1B3B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1FDD9734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12FE679B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44D96440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62E7B4E7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6E13F0F6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0E0FEE8D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143F6154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5E859FA4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474A4566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07552656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68AC6145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381C7E77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382C725F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1C2C89DF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73B1DDF1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099C4DA8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4C5BD71C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7A582609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22B81172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0A8204BB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38FC23E5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3BF9D73E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7AC33133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2D435CE7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0C4FC8A3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6BD0C9F6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43E0DDC6" w14:textId="77777777" w:rsidR="00124525" w:rsidRDefault="005A0DA1">
      <w:pPr>
        <w:tabs>
          <w:tab w:val="left" w:pos="0"/>
          <w:tab w:val="left" w:pos="993"/>
        </w:tabs>
        <w:ind w:firstLine="709"/>
        <w:jc w:val="both"/>
      </w:pPr>
      <w:r>
        <w:t>Решение может быть обжаловано в судебном порядке в течение трех месяцев со дня его принятия.</w:t>
      </w:r>
    </w:p>
    <w:p w14:paraId="24A8D511" w14:textId="77777777" w:rsidR="00124525" w:rsidRDefault="00124525">
      <w:pPr>
        <w:tabs>
          <w:tab w:val="left" w:pos="0"/>
          <w:tab w:val="left" w:pos="993"/>
        </w:tabs>
        <w:ind w:firstLine="709"/>
        <w:jc w:val="both"/>
      </w:pPr>
    </w:p>
    <w:p w14:paraId="7C02A25F" w14:textId="77777777" w:rsidR="00124525" w:rsidRDefault="005A0DA1">
      <w:pPr>
        <w:tabs>
          <w:tab w:val="left" w:pos="0"/>
          <w:tab w:val="left" w:pos="993"/>
        </w:tabs>
        <w:ind w:firstLine="709"/>
        <w:jc w:val="both"/>
      </w:pPr>
      <w:r>
        <w:t>Примечание: За невыполнение в установленный срок законного предписания антимонопольного органа частью 7 статьи 19.5 Кодекса Российской Федерации об административных правонарушениях установлена административная ответственность.  Привлечение к ответственност</w:t>
      </w:r>
      <w:r>
        <w:t>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bookmarkEnd w:id="0"/>
    <w:p w14:paraId="0C1C155E" w14:textId="77777777" w:rsidR="00124525" w:rsidRDefault="00124525">
      <w:pPr>
        <w:jc w:val="center"/>
      </w:pPr>
    </w:p>
    <w:sectPr w:rsidR="00124525">
      <w:footerReference w:type="default" r:id="rId9"/>
      <w:pgSz w:w="11906" w:h="16838"/>
      <w:pgMar w:top="1134" w:right="567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CE5E6" w14:textId="77777777" w:rsidR="00000000" w:rsidRDefault="005A0DA1">
      <w:r>
        <w:separator/>
      </w:r>
    </w:p>
  </w:endnote>
  <w:endnote w:type="continuationSeparator" w:id="0">
    <w:p w14:paraId="2E7B2016" w14:textId="77777777" w:rsidR="00000000" w:rsidRDefault="005A0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DDC05" w14:textId="77777777" w:rsidR="00124525" w:rsidRDefault="005A0DA1">
    <w:pPr>
      <w:pStyle w:val="ab"/>
      <w:jc w:val="right"/>
    </w:pPr>
    <w:r>
      <w:rPr>
        <w:noProof/>
      </w:rPr>
      <w:drawing>
        <wp:anchor distT="0" distB="0" distL="0" distR="0" simplePos="0" relativeHeight="13" behindDoc="0" locked="0" layoutInCell="0" allowOverlap="1" wp14:anchorId="29422F2F" wp14:editId="6B18F537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0E75EB" w14:textId="33131854" w:rsidR="00124525" w:rsidRDefault="005A0DA1">
    <w:pPr>
      <w:pStyle w:val="ab"/>
      <w:jc w:val="right"/>
    </w:pPr>
    <w:r>
      <w:rPr>
        <w:noProof/>
      </w:rPr>
      <w:pict w14:anchorId="6F5BE2A7">
        <v:shapetype id="_x0000_t202" coordsize="21600,21600" o:spt="202" path="m,l,21600r21600,l21600,xe">
          <v:stroke joinstyle="miter"/>
          <v:path gradientshapeok="t" o:connecttype="rect"/>
        </v:shapetype>
        <v:shape id="ProjectNumber" o:spid="_x0000_s2050" type="#_x0000_t202" style="position:absolute;left:0;text-align:left;margin-left:0;margin-top:15.6pt;width:119.05pt;height:17pt;z-index:1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" o:allowincell="f" stroked="f">
          <v:textbox inset="0,0,0,0">
            <w:txbxContent>
              <w:p w14:paraId="6D7457BF" w14:textId="77777777" w:rsidR="00124525" w:rsidRDefault="005A0DA1">
                <w:pPr>
                  <w:pStyle w:val="a9"/>
                </w:pPr>
                <w:r>
                  <w:fldChar w:fldCharType="begin"/>
                </w:r>
                <w:r>
                  <w:instrText xml:space="preserve"> DOCVARIABLE ProjectNumber </w:instrText>
                </w:r>
                <w:r>
                  <w:fldChar w:fldCharType="separate"/>
                </w:r>
                <w:r>
                  <w:t>2026-2469</w:t>
                </w:r>
                <w:r>
                  <w:fldChar w:fldCharType="end"/>
                </w:r>
              </w:p>
            </w:txbxContent>
          </v:textbox>
          <w10:wrap type="squar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DA8BE" w14:textId="05505632" w:rsidR="00124525" w:rsidRDefault="005A0DA1">
    <w:pPr>
      <w:pStyle w:val="ab"/>
      <w:jc w:val="right"/>
    </w:pPr>
    <w:r>
      <w:rPr>
        <w:noProof/>
      </w:rPr>
      <w:pict w14:anchorId="579EE1FC">
        <v:shapetype id="_x0000_t202" coordsize="21600,21600" o:spt="202" path="m,l,21600r21600,l21600,xe">
          <v:stroke joinstyle="miter"/>
          <v:path gradientshapeok="t" o:connecttype="rect"/>
        </v:shapetype>
        <v:shape id="SpdTextFrame" o:spid="_x0000_s2049" type="#_x0000_t202" style="position:absolute;left:0;text-align:left;margin-left:0;margin-top:.05pt;width:136.05pt;height:17pt;z-index: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" o:allowincell="f" stroked="f">
          <v:textbox inset="0,0,0,0">
            <w:txbxContent>
              <w:p w14:paraId="601CD677" w14:textId="77777777" w:rsidR="00124525" w:rsidRDefault="005A0DA1">
                <w:pPr>
                  <w:pStyle w:val="a9"/>
                </w:pPr>
                <w:r>
                  <w:fldChar w:fldCharType="begin"/>
                </w:r>
                <w:r>
                  <w:instrText xml:space="preserve"> DOCVARIABLE ProjectNumber </w:instrText>
                </w:r>
                <w:r>
                  <w:fldChar w:fldCharType="separate"/>
                </w:r>
                <w:r>
                  <w:t>2026-2469</w:t>
                </w:r>
                <w: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A7925" w14:textId="77777777" w:rsidR="00000000" w:rsidRDefault="005A0DA1">
      <w:r>
        <w:separator/>
      </w:r>
    </w:p>
  </w:footnote>
  <w:footnote w:type="continuationSeparator" w:id="0">
    <w:p w14:paraId="6BF7B24C" w14:textId="77777777" w:rsidR="00000000" w:rsidRDefault="005A0D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nnotation" w:val="решение по делу № 073/06/105-386/2026"/>
    <w:docVar w:name="BDCTemplate" w:val="Shablon"/>
    <w:docVar w:name="BossProviderVariable" w:val="f3622f0a-133a-461b-90ba-f23aa62d5ea9"/>
    <w:docVar w:name="Ispolnitel" w:val="Кузьминова Ю.П."/>
    <w:docVar w:name="IspolnitelPhone" w:val="8(8422) 41-32-03, вн. 073-104"/>
    <w:docVar w:name="KorrespondentOutgoing" w:val="ИП НИКИТИНА ТАТЬЯНА ВАЛЕРЬЕВНА_x000a_660037, КРАСНОЯРСКИЙ КРАЙ, Г. КРАСНОЯРСК, УЛ. МИЧУРИНА, Д. 18, КВ. 39_x000a_nikitina_tv1975@mail.ru_x000a__x000a_ГУЗ «Ульяновская областная детская клиническая больница им. политического и общественного деятеля Ю.Ф. Горячева»_x000a_432011, г. Ульяновск, ул. Радищева, д. 42_x000a_uodkb@mz73.ru; dogovor.odkb@mail.ru"/>
    <w:docVar w:name="PredsedatelDolj" w:val="Заместитель руководителя управления"/>
    <w:docVar w:name="PredsedatelIOF" w:val="К.Ю. Попов"/>
    <w:docVar w:name="ProjectNumber" w:val="2026-2469"/>
  </w:docVars>
  <w:rsids>
    <w:rsidRoot w:val="00124525"/>
    <w:rsid w:val="00124525"/>
    <w:rsid w:val="005A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93D268E"/>
  <w15:docId w15:val="{D3F5EAEA-D59F-4123-869E-8DB0F9B72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paragraph" w:styleId="a4">
    <w:name w:val="Title"/>
    <w:basedOn w:val="a"/>
    <w:next w:val="a5"/>
    <w:uiPriority w:val="10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Arial Unicode MS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3903</Words>
  <Characters>22248</Characters>
  <Application>Microsoft Office Word</Application>
  <DocSecurity>0</DocSecurity>
  <Lines>185</Lines>
  <Paragraphs>52</Paragraphs>
  <ScaleCrop>false</ScaleCrop>
  <Company/>
  <LinksUpToDate>false</LinksUpToDate>
  <CharactersWithSpaces>26099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Юлия Павловна Кузьминова</cp:lastModifiedBy>
  <cp:revision>28</cp:revision>
  <cp:lastPrinted>2019-12-05T19:08:00Z</cp:lastPrinted>
  <dcterms:created xsi:type="dcterms:W3CDTF">2019-12-05T18:13:00Z</dcterms:created>
  <dcterms:modified xsi:type="dcterms:W3CDTF">2026-05-06T12:14:00Z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NXQTvQ5JPIyxQaHuMOyLpw==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