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CB0" w:rsidRDefault="00CA6CB0">
      <w:pPr>
        <w:spacing w:line="380" w:lineRule="exact"/>
        <w:rPr>
          <w:sz w:val="28"/>
          <w:szCs w:val="28"/>
        </w:rPr>
      </w:pPr>
    </w:p>
    <w:p w:rsidR="00CA6CB0" w:rsidRDefault="00CA6CB0">
      <w:pPr>
        <w:spacing w:line="380" w:lineRule="exact"/>
        <w:rPr>
          <w:sz w:val="28"/>
          <w:szCs w:val="28"/>
        </w:rPr>
      </w:pPr>
    </w:p>
    <w:p w:rsidR="00CA6CB0" w:rsidRDefault="0092559A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CA6CB0" w:rsidRDefault="0092559A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28/06/105-1546/2026 о нарушении</w:t>
      </w:r>
    </w:p>
    <w:p w:rsidR="00CA6CB0" w:rsidRDefault="0092559A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 Российской Федерации</w:t>
      </w:r>
    </w:p>
    <w:p w:rsidR="00CA6CB0" w:rsidRDefault="0092559A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>
        <w:rPr>
          <w:sz w:val="28"/>
          <w:szCs w:val="28"/>
        </w:rPr>
        <w:t>контрактной системе в сфере закупок</w:t>
      </w:r>
    </w:p>
    <w:p w:rsidR="00CA6CB0" w:rsidRDefault="00CA6CB0">
      <w:pPr>
        <w:spacing w:line="380" w:lineRule="exact"/>
        <w:jc w:val="center"/>
        <w:rPr>
          <w:sz w:val="28"/>
          <w:szCs w:val="28"/>
        </w:rPr>
      </w:pPr>
    </w:p>
    <w:p w:rsidR="00CA6CB0" w:rsidRDefault="0092559A">
      <w:pPr>
        <w:spacing w:line="38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30.04.2026                                                                                                                  Москва</w:t>
      </w:r>
    </w:p>
    <w:p w:rsidR="00CA6CB0" w:rsidRDefault="0092559A">
      <w:pPr>
        <w:tabs>
          <w:tab w:val="left" w:pos="9639"/>
        </w:tabs>
        <w:spacing w:line="408" w:lineRule="exact"/>
        <w:ind w:firstLine="709"/>
        <w:jc w:val="both"/>
      </w:pPr>
      <w:bookmarkStart w:id="0" w:name="_Hlk151642030"/>
      <w:r>
        <w:rPr>
          <w:sz w:val="28"/>
          <w:szCs w:val="28"/>
        </w:rPr>
        <w:t>при участии посредством си</w:t>
      </w:r>
      <w:r>
        <w:rPr>
          <w:sz w:val="28"/>
          <w:szCs w:val="28"/>
        </w:rPr>
        <w:t>стемы видео-конференц-связи представителя</w:t>
      </w:r>
      <w:r>
        <w:rPr>
          <w:sz w:val="28"/>
          <w:szCs w:val="28"/>
        </w:rPr>
        <w:br/>
        <w:t xml:space="preserve">АО «ЕЭТП» Тришиной В.М., представители </w:t>
      </w:r>
      <w:r>
        <w:rPr>
          <w:iCs/>
          <w:sz w:val="28"/>
          <w:szCs w:val="28"/>
        </w:rPr>
        <w:t xml:space="preserve">Сунженского территориального отдела Администрации Вичугского МО, Департамента конкурсов и аукционов </w:t>
      </w:r>
      <w:r>
        <w:rPr>
          <w:iCs/>
          <w:sz w:val="28"/>
          <w:szCs w:val="28"/>
        </w:rPr>
        <w:br/>
        <w:t xml:space="preserve">Ивановской области, ООО «Ремстрой-Т» 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на заседание Комиссии не явились, о</w:t>
      </w:r>
      <w:r>
        <w:rPr>
          <w:sz w:val="28"/>
          <w:szCs w:val="28"/>
        </w:rPr>
        <w:t xml:space="preserve"> дате, времени и месте рассмотрения жалобы посредством системы видео-конференц-связи уведомлены надлежащим образом,</w:t>
      </w:r>
    </w:p>
    <w:p w:rsidR="00CA6CB0" w:rsidRDefault="0092559A">
      <w:pPr>
        <w:tabs>
          <w:tab w:val="left" w:pos="9639"/>
        </w:tabs>
        <w:spacing w:line="408" w:lineRule="exact"/>
        <w:ind w:firstLine="709"/>
        <w:jc w:val="both"/>
      </w:pPr>
      <w:r>
        <w:rPr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sz w:val="28"/>
          <w:szCs w:val="28"/>
        </w:rPr>
        <w:br/>
      </w:r>
      <w:r>
        <w:rPr>
          <w:bCs/>
          <w:iCs/>
          <w:sz w:val="28"/>
          <w:szCs w:val="28"/>
        </w:rPr>
        <w:t>ООО «Ремстрой-Т»</w:t>
      </w:r>
      <w:r>
        <w:rPr>
          <w:sz w:val="28"/>
          <w:szCs w:val="28"/>
        </w:rPr>
        <w:t xml:space="preserve"> (далее – Заявитель) на действия АО «ЕЭТП»</w:t>
      </w:r>
      <w:r>
        <w:br/>
      </w:r>
      <w:r>
        <w:rPr>
          <w:sz w:val="28"/>
          <w:szCs w:val="28"/>
        </w:rPr>
        <w:t>(далее – Оператор эл</w:t>
      </w:r>
      <w:r>
        <w:rPr>
          <w:sz w:val="28"/>
          <w:szCs w:val="28"/>
        </w:rPr>
        <w:t>ектронной площадки) при проведении</w:t>
      </w:r>
      <w:r>
        <w:t xml:space="preserve"> </w:t>
      </w:r>
      <w:r>
        <w:rPr>
          <w:iCs/>
          <w:sz w:val="28"/>
          <w:szCs w:val="28"/>
        </w:rPr>
        <w:t xml:space="preserve">Сунженским территориальноым отделом Администрации Вичугского МО (далее – Заказчик), Департаментом конкурсов и аукционов Ивановской области </w:t>
      </w:r>
      <w:r>
        <w:rPr>
          <w:iCs/>
          <w:sz w:val="28"/>
          <w:szCs w:val="28"/>
        </w:rPr>
        <w:br/>
        <w:t>(далее – Уполномоченный орган), Оператором электронной площадки</w:t>
      </w:r>
      <w:r>
        <w:t xml:space="preserve"> </w:t>
      </w:r>
      <w:r>
        <w:rPr>
          <w:sz w:val="28"/>
          <w:szCs w:val="28"/>
        </w:rPr>
        <w:t>электронного аукц</w:t>
      </w:r>
      <w:r>
        <w:rPr>
          <w:sz w:val="28"/>
          <w:szCs w:val="28"/>
        </w:rPr>
        <w:t>иона</w:t>
      </w:r>
      <w:r>
        <w:rPr>
          <w:sz w:val="28"/>
          <w:szCs w:val="28"/>
        </w:rPr>
        <w:t xml:space="preserve"> на право заключения контракта на выполнение работ по текущему ремонту автомобильных дорог общего пользования местного значения (номер извещения </w:t>
      </w:r>
      <w:r>
        <w:rPr>
          <w:sz w:val="28"/>
          <w:szCs w:val="28"/>
        </w:rPr>
        <w:br/>
        <w:t xml:space="preserve">в единой информационной системе в сфере закупок www.zakupki.gov.ru </w:t>
      </w:r>
      <w:r>
        <w:rPr>
          <w:sz w:val="28"/>
          <w:szCs w:val="28"/>
        </w:rPr>
        <w:br/>
        <w:t>(далее – ЕИС) – 0133200001726001083)</w:t>
      </w:r>
      <w:r>
        <w:t xml:space="preserve"> </w:t>
      </w:r>
      <w:r>
        <w:rPr>
          <w:sz w:val="28"/>
          <w:szCs w:val="28"/>
        </w:rPr>
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>
        <w:rPr>
          <w:sz w:val="28"/>
          <w:szCs w:val="28"/>
        </w:rPr>
        <w:br/>
        <w:t xml:space="preserve">от 05.04.2013 № 44-ФЗ «О контрактной системе в сфере закупок </w:t>
      </w:r>
      <w:r>
        <w:rPr>
          <w:sz w:val="28"/>
          <w:szCs w:val="28"/>
        </w:rPr>
        <w:t xml:space="preserve">товаров, </w:t>
      </w:r>
      <w:r>
        <w:rPr>
          <w:sz w:val="28"/>
          <w:szCs w:val="28"/>
        </w:rPr>
        <w:br/>
        <w:t xml:space="preserve">работ, услуг для обеспечения государственных и муниципальных нужд» </w:t>
      </w:r>
      <w:r>
        <w:rPr>
          <w:sz w:val="28"/>
          <w:szCs w:val="28"/>
        </w:rPr>
        <w:br/>
        <w:t>(далее – Закон о контрактной системе)</w:t>
      </w:r>
      <w:bookmarkEnd w:id="0"/>
      <w:r>
        <w:rPr>
          <w:sz w:val="28"/>
          <w:szCs w:val="28"/>
        </w:rPr>
        <w:t>,</w:t>
      </w:r>
    </w:p>
    <w:p w:rsidR="00CA6CB0" w:rsidRDefault="00CA6CB0">
      <w:pPr>
        <w:tabs>
          <w:tab w:val="left" w:pos="9639"/>
        </w:tabs>
        <w:spacing w:line="408" w:lineRule="exact"/>
        <w:ind w:firstLine="709"/>
        <w:jc w:val="both"/>
        <w:rPr>
          <w:sz w:val="28"/>
          <w:szCs w:val="28"/>
        </w:rPr>
      </w:pPr>
    </w:p>
    <w:p w:rsidR="00CA6CB0" w:rsidRDefault="00CA6CB0">
      <w:pPr>
        <w:spacing w:line="408" w:lineRule="exact"/>
        <w:ind w:firstLine="709"/>
        <w:jc w:val="both"/>
        <w:rPr>
          <w:sz w:val="28"/>
          <w:szCs w:val="28"/>
        </w:rPr>
      </w:pPr>
    </w:p>
    <w:p w:rsidR="00CA6CB0" w:rsidRDefault="0092559A">
      <w:pPr>
        <w:spacing w:line="408" w:lineRule="exact"/>
        <w:jc w:val="center"/>
      </w:pPr>
      <w:r>
        <w:rPr>
          <w:sz w:val="28"/>
          <w:szCs w:val="28"/>
        </w:rPr>
        <w:t>УСТАНОВИЛА:</w:t>
      </w:r>
    </w:p>
    <w:p w:rsidR="00CA6CB0" w:rsidRDefault="00CA6CB0">
      <w:pPr>
        <w:spacing w:line="408" w:lineRule="exact"/>
        <w:ind w:firstLine="567"/>
        <w:jc w:val="both"/>
        <w:rPr>
          <w:sz w:val="28"/>
          <w:szCs w:val="28"/>
        </w:rPr>
      </w:pPr>
    </w:p>
    <w:p w:rsidR="00CA6CB0" w:rsidRDefault="0092559A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>В Федеральную антимонопольную службу поступила жалоба Заявителя</w:t>
      </w:r>
      <w:r>
        <w:rPr>
          <w:sz w:val="28"/>
          <w:szCs w:val="28"/>
        </w:rPr>
        <w:br/>
        <w:t>на действия Оператора электронной площадки при проведении За</w:t>
      </w:r>
      <w:r>
        <w:rPr>
          <w:sz w:val="28"/>
          <w:szCs w:val="28"/>
        </w:rPr>
        <w:t>казчиком, Уполномоченным органом, Оператором электронной площадки Аукциона.</w:t>
      </w:r>
    </w:p>
    <w:p w:rsidR="00CA6CB0" w:rsidRDefault="0092559A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>Согласно доводу жалобы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</w:t>
      </w:r>
      <w:r>
        <w:rPr>
          <w:sz w:val="28"/>
          <w:szCs w:val="28"/>
        </w:rPr>
        <w:t>ых средств, используемых при проведении Аукциона, в связи с чем у Заявителя отсутствовала возможность подать очередное ценовое предложение в период проведения Аукциона.</w:t>
      </w:r>
    </w:p>
    <w:p w:rsidR="00CA6CB0" w:rsidRDefault="0092559A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 xml:space="preserve">Представитель Оператора электронной площадки на заседании Комиссии </w:t>
      </w:r>
      <w:r>
        <w:rPr>
          <w:sz w:val="28"/>
          <w:szCs w:val="28"/>
        </w:rPr>
        <w:br/>
        <w:t>не согласился с дов</w:t>
      </w:r>
      <w:r>
        <w:rPr>
          <w:sz w:val="28"/>
          <w:szCs w:val="28"/>
        </w:rPr>
        <w:t xml:space="preserve">одом Заявителя и сообщил, что при проведении Аукциона </w:t>
      </w:r>
      <w:r>
        <w:rPr>
          <w:sz w:val="28"/>
          <w:szCs w:val="28"/>
        </w:rPr>
        <w:lastRenderedPageBreak/>
        <w:t xml:space="preserve">Оператор электронной площадки действовал в соответствии с положениями </w:t>
      </w:r>
      <w:r>
        <w:rPr>
          <w:sz w:val="28"/>
          <w:szCs w:val="28"/>
        </w:rPr>
        <w:br/>
        <w:t>Закона о контрактной системе.</w:t>
      </w:r>
    </w:p>
    <w:p w:rsidR="00CA6CB0" w:rsidRDefault="0092559A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 w:rsidR="00CA6CB0" w:rsidRDefault="0092559A">
      <w:pPr>
        <w:pStyle w:val="ac"/>
        <w:widowControl w:val="0"/>
        <w:numPr>
          <w:ilvl w:val="0"/>
          <w:numId w:val="1"/>
        </w:numPr>
        <w:spacing w:line="408" w:lineRule="exact"/>
        <w:ind w:left="0" w:firstLine="709"/>
        <w:jc w:val="both"/>
      </w:pPr>
      <w:r>
        <w:rPr>
          <w:sz w:val="28"/>
          <w:szCs w:val="28"/>
        </w:rPr>
        <w:t xml:space="preserve">Извещение размещено </w:t>
      </w:r>
      <w:r>
        <w:rPr>
          <w:sz w:val="28"/>
          <w:szCs w:val="28"/>
        </w:rPr>
        <w:t>в ЕИС – 14.04.2026;</w:t>
      </w:r>
    </w:p>
    <w:p w:rsidR="00CA6CB0" w:rsidRDefault="0092559A">
      <w:pPr>
        <w:pStyle w:val="ac"/>
        <w:widowControl w:val="0"/>
        <w:numPr>
          <w:ilvl w:val="0"/>
          <w:numId w:val="1"/>
        </w:numPr>
        <w:spacing w:line="408" w:lineRule="exact"/>
        <w:ind w:left="0" w:firstLine="709"/>
        <w:jc w:val="both"/>
      </w:pPr>
      <w:r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br/>
        <w:t>электронный аукцион;</w:t>
      </w:r>
    </w:p>
    <w:p w:rsidR="00CA6CB0" w:rsidRDefault="0092559A">
      <w:pPr>
        <w:pStyle w:val="ac"/>
        <w:widowControl w:val="0"/>
        <w:numPr>
          <w:ilvl w:val="0"/>
          <w:numId w:val="1"/>
        </w:numPr>
        <w:spacing w:line="408" w:lineRule="exact"/>
        <w:ind w:left="0" w:firstLine="709"/>
        <w:jc w:val="both"/>
      </w:pPr>
      <w:r>
        <w:rPr>
          <w:sz w:val="28"/>
          <w:szCs w:val="28"/>
        </w:rPr>
        <w:t>начальная (максимальная) цена контракта – 2 538 300,55 руб.;</w:t>
      </w:r>
    </w:p>
    <w:p w:rsidR="00CA6CB0" w:rsidRDefault="0092559A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08" w:lineRule="exact"/>
        <w:ind w:left="0" w:firstLine="709"/>
        <w:jc w:val="both"/>
      </w:pPr>
      <w:r>
        <w:rPr>
          <w:sz w:val="28"/>
          <w:szCs w:val="28"/>
        </w:rPr>
        <w:t>дата окончания подачи заявок на участие в Аукционе – 24.04.2026;</w:t>
      </w:r>
    </w:p>
    <w:p w:rsidR="00CA6CB0" w:rsidRDefault="0092559A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08" w:lineRule="exact"/>
        <w:ind w:left="0" w:firstLine="709"/>
        <w:jc w:val="both"/>
      </w:pPr>
      <w:r>
        <w:rPr>
          <w:sz w:val="28"/>
          <w:szCs w:val="28"/>
        </w:rPr>
        <w:t>на участие в Аукционе подано 3</w:t>
      </w:r>
      <w:r>
        <w:rPr>
          <w:sz w:val="28"/>
          <w:szCs w:val="28"/>
        </w:rPr>
        <w:t xml:space="preserve"> заявки от участников закупки;</w:t>
      </w:r>
    </w:p>
    <w:p w:rsidR="00CA6CB0" w:rsidRDefault="0092559A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08" w:lineRule="exact"/>
        <w:ind w:left="0" w:firstLine="709"/>
        <w:jc w:val="both"/>
      </w:pPr>
      <w:r>
        <w:rPr>
          <w:sz w:val="28"/>
          <w:szCs w:val="28"/>
        </w:rPr>
        <w:t xml:space="preserve">дата подведения итогов определения поставщика (подрядчика, </w:t>
      </w:r>
      <w:r>
        <w:rPr>
          <w:sz w:val="28"/>
          <w:szCs w:val="28"/>
        </w:rPr>
        <w:br/>
        <w:t>исполнителя) – 30.04.2026;</w:t>
      </w:r>
    </w:p>
    <w:p w:rsidR="00CA6CB0" w:rsidRDefault="0092559A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08" w:lineRule="exact"/>
        <w:ind w:left="0" w:firstLine="709"/>
        <w:jc w:val="both"/>
      </w:pPr>
      <w:r>
        <w:rPr>
          <w:sz w:val="28"/>
          <w:szCs w:val="28"/>
        </w:rPr>
        <w:t xml:space="preserve">по результатам рассмотрения заявок принято решение о признании 3 заявок участников Аукциона соответствующими требованиям Извещения </w:t>
      </w:r>
      <w:r>
        <w:rPr>
          <w:sz w:val="28"/>
          <w:szCs w:val="28"/>
        </w:rPr>
        <w:br/>
        <w:t>и Зако</w:t>
      </w:r>
      <w:r>
        <w:rPr>
          <w:sz w:val="28"/>
          <w:szCs w:val="28"/>
        </w:rPr>
        <w:t>на о контрактной системе;</w:t>
      </w:r>
    </w:p>
    <w:p w:rsidR="00CA6CB0" w:rsidRDefault="0092559A">
      <w:pPr>
        <w:pStyle w:val="ac"/>
        <w:widowControl w:val="0"/>
        <w:numPr>
          <w:ilvl w:val="0"/>
          <w:numId w:val="1"/>
        </w:numPr>
        <w:tabs>
          <w:tab w:val="left" w:pos="902"/>
          <w:tab w:val="left" w:pos="9498"/>
        </w:tabs>
        <w:spacing w:line="408" w:lineRule="exact"/>
        <w:ind w:left="0" w:firstLine="709"/>
        <w:jc w:val="both"/>
      </w:pPr>
      <w:r>
        <w:rPr>
          <w:sz w:val="28"/>
          <w:szCs w:val="28"/>
        </w:rPr>
        <w:t xml:space="preserve">победителем Аукциона признан участник с идентификационным номером заявки «3143406» с минимальным предложением о цене контракта в размере </w:t>
      </w:r>
      <w:r>
        <w:rPr>
          <w:sz w:val="28"/>
          <w:szCs w:val="28"/>
        </w:rPr>
        <w:br/>
        <w:t>1 916 416,56 руб.</w:t>
      </w:r>
    </w:p>
    <w:p w:rsidR="00CA6CB0" w:rsidRDefault="0092559A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>В соответствии с частью 13 статьи 24.1 Закона о контрактной системе операт</w:t>
      </w:r>
      <w:r>
        <w:rPr>
          <w:sz w:val="28"/>
          <w:szCs w:val="28"/>
        </w:rPr>
        <w:t>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</w:t>
      </w:r>
      <w:r>
        <w:rPr>
          <w:sz w:val="28"/>
          <w:szCs w:val="28"/>
        </w:rPr>
        <w:t xml:space="preserve">ения, равный доступ участников закупок </w:t>
      </w:r>
      <w:r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CA6CB0" w:rsidRDefault="0092559A">
      <w:pPr>
        <w:widowControl w:val="0"/>
        <w:spacing w:line="40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установлено, что дата и время подачи ценовых предложений </w:t>
      </w:r>
      <w:r>
        <w:rPr>
          <w:sz w:val="28"/>
          <w:szCs w:val="28"/>
        </w:rPr>
        <w:t>– 24.04.2026 в период с 09:00 до 09:18 (МСК).</w:t>
      </w:r>
    </w:p>
    <w:p w:rsidR="00CA6CB0" w:rsidRDefault="0092559A">
      <w:pPr>
        <w:widowControl w:val="0"/>
        <w:spacing w:line="408" w:lineRule="exact"/>
        <w:ind w:firstLine="567"/>
        <w:jc w:val="both"/>
      </w:pPr>
      <w:r>
        <w:rPr>
          <w:sz w:val="28"/>
          <w:szCs w:val="28"/>
        </w:rPr>
        <w:t xml:space="preserve">Согласно доводу жалобы Заявителя, 24.04.2026 на сайте Оператора электронной площадки произошел технический сбой, в результате которого у Заявителя отсутствовала возможность подать очередное ценовое предложение </w:t>
      </w:r>
      <w:r>
        <w:rPr>
          <w:sz w:val="28"/>
          <w:szCs w:val="28"/>
        </w:rPr>
        <w:br/>
        <w:t>в период проведения Аукциона.</w:t>
      </w:r>
    </w:p>
    <w:p w:rsidR="00CA6CB0" w:rsidRDefault="0092559A">
      <w:pPr>
        <w:widowControl w:val="0"/>
        <w:spacing w:line="425" w:lineRule="exact"/>
        <w:ind w:firstLine="567"/>
        <w:jc w:val="both"/>
      </w:pPr>
      <w:r>
        <w:rPr>
          <w:sz w:val="28"/>
          <w:szCs w:val="28"/>
        </w:rPr>
        <w:t xml:space="preserve">При этом представитель Оператора электронной площадки на заседании Комиссии сообщил, что процедура подачи ценовых предложений перенесена </w:t>
      </w:r>
      <w:r>
        <w:rPr>
          <w:sz w:val="28"/>
          <w:szCs w:val="28"/>
        </w:rPr>
        <w:br/>
        <w:t>с 24.04.2026 на 28.04.2026 в соответствии с регламентом торговой секции «Государственны</w:t>
      </w:r>
      <w:r>
        <w:rPr>
          <w:sz w:val="28"/>
          <w:szCs w:val="28"/>
        </w:rPr>
        <w:t>е закупки».</w:t>
      </w:r>
    </w:p>
    <w:p w:rsidR="00CA6CB0" w:rsidRDefault="0092559A">
      <w:pPr>
        <w:widowControl w:val="0"/>
        <w:spacing w:line="482" w:lineRule="exact"/>
        <w:ind w:firstLine="567"/>
        <w:jc w:val="both"/>
      </w:pPr>
      <w:r>
        <w:rPr>
          <w:sz w:val="28"/>
          <w:szCs w:val="28"/>
        </w:rPr>
        <w:lastRenderedPageBreak/>
        <w:t xml:space="preserve">Так, Комиссией установлено, что Оператором электронной площадки самостоятельно отменен протокол подачи ценовых предложений от 24.04.2026 </w:t>
      </w:r>
      <w:r>
        <w:rPr>
          <w:sz w:val="28"/>
          <w:szCs w:val="28"/>
        </w:rPr>
        <w:br/>
        <w:t>№ ЦПА1 (далее – Протокол подачи ценовых предложений) и повторно проведена процедура подачи ценовых предлож</w:t>
      </w:r>
      <w:r>
        <w:rPr>
          <w:sz w:val="28"/>
          <w:szCs w:val="28"/>
        </w:rPr>
        <w:t>ений 28.04.2026 с 09:00 по 09:36 (МСК).</w:t>
      </w:r>
    </w:p>
    <w:p w:rsidR="00CA6CB0" w:rsidRDefault="0092559A">
      <w:pPr>
        <w:widowControl w:val="0"/>
        <w:spacing w:line="482" w:lineRule="exact"/>
        <w:ind w:firstLine="567"/>
        <w:jc w:val="both"/>
      </w:pPr>
      <w:r>
        <w:rPr>
          <w:sz w:val="28"/>
          <w:szCs w:val="28"/>
        </w:rPr>
        <w:t xml:space="preserve">Вместе с тем на заседании Комиссии установлено, что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</w:t>
      </w:r>
      <w:r>
        <w:rPr>
          <w:sz w:val="28"/>
          <w:szCs w:val="28"/>
        </w:rPr>
        <w:t>торгов на электронных площадках и в ЕИС, 24.04.2026 в период проведения процедуры подачи ценовых предложений на сайте Оператора электронной площадки зафиксированы сбои.</w:t>
      </w:r>
    </w:p>
    <w:p w:rsidR="00CA6CB0" w:rsidRDefault="0092559A">
      <w:pPr>
        <w:widowControl w:val="0"/>
        <w:spacing w:line="482" w:lineRule="exact"/>
        <w:ind w:firstLine="567"/>
        <w:jc w:val="both"/>
      </w:pPr>
      <w:r>
        <w:rPr>
          <w:sz w:val="28"/>
          <w:szCs w:val="28"/>
        </w:rPr>
        <w:t xml:space="preserve">Комиссия обращает внимание, что законодательством Российской Федерации </w:t>
      </w:r>
      <w:r>
        <w:rPr>
          <w:sz w:val="28"/>
          <w:szCs w:val="28"/>
        </w:rPr>
        <w:br/>
        <w:t>о контрактной с</w:t>
      </w:r>
      <w:r>
        <w:rPr>
          <w:sz w:val="28"/>
          <w:szCs w:val="28"/>
        </w:rPr>
        <w:t>истеме в сфере закупок не установлены правовые основания, предусматривающие возможность Оператора электронной площадки производить изменения регламентированных сроков процедуры подачи ценовых предложений.</w:t>
      </w:r>
    </w:p>
    <w:p w:rsidR="00CA6CB0" w:rsidRDefault="0092559A">
      <w:pPr>
        <w:spacing w:line="482" w:lineRule="exact"/>
        <w:ind w:firstLine="567"/>
        <w:contextualSpacing/>
        <w:jc w:val="both"/>
      </w:pPr>
      <w:r>
        <w:rPr>
          <w:sz w:val="28"/>
          <w:szCs w:val="28"/>
        </w:rPr>
        <w:t>Таким образом, Комиссия приходит к выводу, что дейс</w:t>
      </w:r>
      <w:r>
        <w:rPr>
          <w:sz w:val="28"/>
          <w:szCs w:val="28"/>
        </w:rPr>
        <w:t>твия Оператора электронной площадки, не обеспечившего надежность функционирования программно-аппаратных средств, а также самостоятельно отменившего Протокол подачи ценовых предложений и назначившего новую дату и время подачи ценовых предложений, нарушают ч</w:t>
      </w:r>
      <w:r>
        <w:rPr>
          <w:sz w:val="28"/>
          <w:szCs w:val="28"/>
        </w:rPr>
        <w:t xml:space="preserve">асть 13 статьи 24.1 Закона о контрактной системе </w:t>
      </w:r>
      <w:r>
        <w:rPr>
          <w:sz w:val="28"/>
          <w:szCs w:val="28"/>
        </w:rPr>
        <w:br/>
        <w:t xml:space="preserve">и содержат признаки состава административного правонарушения, ответственность за совершение которого предусмотрена частью 2 статьи 7.30.6 Кодекса </w:t>
      </w:r>
      <w:r>
        <w:rPr>
          <w:sz w:val="28"/>
          <w:szCs w:val="28"/>
        </w:rPr>
        <w:br/>
        <w:t>Российской Федерации об административных правонарушениях.</w:t>
      </w:r>
    </w:p>
    <w:p w:rsidR="00CA6CB0" w:rsidRDefault="0092559A">
      <w:pPr>
        <w:spacing w:line="482" w:lineRule="exact"/>
        <w:ind w:firstLine="567"/>
        <w:contextualSpacing/>
        <w:jc w:val="both"/>
      </w:pP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месте с тем Комиссия приходит к выводу, что выявленное нарушение </w:t>
      </w:r>
      <w:r>
        <w:rPr>
          <w:sz w:val="28"/>
          <w:szCs w:val="28"/>
        </w:rPr>
        <w:br/>
        <w:t>не повлияло на результаты определения поставщика (подрядчика, исполнителя), поскольку Оператором электронной площадки была назначена новая дата подачи ценовых предложений, в связи с чем отсу</w:t>
      </w:r>
      <w:r>
        <w:rPr>
          <w:sz w:val="28"/>
          <w:szCs w:val="28"/>
        </w:rPr>
        <w:t>тствует необходимость в выдаче предписание об устранении выявленного нарушения.</w:t>
      </w:r>
    </w:p>
    <w:p w:rsidR="00CA6CB0" w:rsidRDefault="0092559A">
      <w:pPr>
        <w:spacing w:line="482" w:lineRule="exact"/>
        <w:ind w:firstLine="567"/>
        <w:contextualSpacing/>
        <w:jc w:val="both"/>
      </w:pPr>
      <w:r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>
        <w:rPr>
          <w:sz w:val="28"/>
          <w:szCs w:val="28"/>
        </w:rPr>
        <w:br/>
        <w:t>части 15 статьи 99, частью 8 статьи 106 Закона о контрактной системе, Комиссия</w:t>
      </w:r>
    </w:p>
    <w:p w:rsidR="00CA6CB0" w:rsidRDefault="00CA6CB0">
      <w:pPr>
        <w:spacing w:line="482" w:lineRule="exact"/>
        <w:ind w:firstLine="567"/>
        <w:contextualSpacing/>
        <w:jc w:val="both"/>
        <w:rPr>
          <w:sz w:val="28"/>
          <w:szCs w:val="28"/>
        </w:rPr>
      </w:pPr>
    </w:p>
    <w:p w:rsidR="00CA6CB0" w:rsidRDefault="0092559A">
      <w:pPr>
        <w:spacing w:line="360" w:lineRule="exact"/>
        <w:jc w:val="center"/>
      </w:pPr>
      <w:r>
        <w:rPr>
          <w:sz w:val="28"/>
          <w:szCs w:val="28"/>
        </w:rPr>
        <w:lastRenderedPageBreak/>
        <w:t>РЕШИЛА:</w:t>
      </w:r>
    </w:p>
    <w:p w:rsidR="00CA6CB0" w:rsidRDefault="00CA6CB0">
      <w:pPr>
        <w:spacing w:line="360" w:lineRule="exact"/>
        <w:ind w:firstLine="709"/>
        <w:jc w:val="both"/>
        <w:rPr>
          <w:sz w:val="28"/>
          <w:szCs w:val="28"/>
        </w:rPr>
      </w:pPr>
    </w:p>
    <w:p w:rsidR="00CA6CB0" w:rsidRDefault="0092559A">
      <w:pPr>
        <w:tabs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 xml:space="preserve">1.   Признать </w:t>
      </w:r>
      <w:r>
        <w:rPr>
          <w:sz w:val="28"/>
          <w:szCs w:val="28"/>
        </w:rPr>
        <w:t>жалобу ООО «Ремстрой-Т» обоснованной.</w:t>
      </w:r>
    </w:p>
    <w:p w:rsidR="00CA6CB0" w:rsidRDefault="0092559A">
      <w:pPr>
        <w:tabs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 xml:space="preserve">2. Признать в действиях Оператора электронной площадки нарушение </w:t>
      </w:r>
      <w:r>
        <w:rPr>
          <w:sz w:val="28"/>
          <w:szCs w:val="28"/>
        </w:rPr>
        <w:br/>
        <w:t>части 13 статьи 24.1 Закона о контрактной системе.</w:t>
      </w:r>
    </w:p>
    <w:p w:rsidR="00CA6CB0" w:rsidRDefault="0092559A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В связи с тем, что Оператором электронной площадки устранено нарушение Закона о контрактной систем</w:t>
      </w:r>
      <w:r>
        <w:rPr>
          <w:color w:val="000000"/>
          <w:sz w:val="28"/>
          <w:szCs w:val="28"/>
        </w:rPr>
        <w:t>е, предписание об устранении выявленного нарушения Закона о контрактной системе не выдавать.</w:t>
      </w:r>
    </w:p>
    <w:p w:rsidR="00CA6CB0" w:rsidRDefault="0092559A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Передать материалы от 30.04.2026 по делу № 28/06/105-1546/2026 соответствующему должностному лицу Управления контроля размещения государственного заказа ФАС Рос</w:t>
      </w:r>
      <w:r>
        <w:rPr>
          <w:color w:val="000000"/>
          <w:sz w:val="28"/>
          <w:szCs w:val="28"/>
        </w:rPr>
        <w:t>сии для рассмотрения вопроса о возбуждении дела об административном правонарушении.</w:t>
      </w:r>
    </w:p>
    <w:p w:rsidR="00CA6CB0" w:rsidRDefault="00CA6CB0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</w:p>
    <w:p w:rsidR="00CA6CB0" w:rsidRDefault="0092559A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CA6CB0" w:rsidRDefault="00CA6CB0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CA6CB0" w:rsidRDefault="00CA6CB0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CA6CB0" w:rsidRDefault="00CA6CB0">
      <w:pPr>
        <w:tabs>
          <w:tab w:val="left" w:pos="9639"/>
        </w:tabs>
        <w:jc w:val="both"/>
        <w:rPr>
          <w:sz w:val="28"/>
          <w:szCs w:val="28"/>
        </w:rPr>
      </w:pPr>
      <w:bookmarkStart w:id="1" w:name="_GoBack"/>
      <w:bookmarkEnd w:id="1"/>
    </w:p>
    <w:sectPr w:rsidR="00CA6CB0">
      <w:headerReference w:type="even" r:id="rId8"/>
      <w:headerReference w:type="default" r:id="rId9"/>
      <w:headerReference w:type="firs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2559A">
      <w:r>
        <w:separator/>
      </w:r>
    </w:p>
  </w:endnote>
  <w:endnote w:type="continuationSeparator" w:id="0">
    <w:p w:rsidR="00000000" w:rsidRDefault="00925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2559A">
      <w:r>
        <w:separator/>
      </w:r>
    </w:p>
  </w:footnote>
  <w:footnote w:type="continuationSeparator" w:id="0">
    <w:p w:rsidR="00000000" w:rsidRDefault="00925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CB0" w:rsidRDefault="00CA6CB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CA6CB0" w:rsidRDefault="00CA6CB0">
        <w:pPr>
          <w:pStyle w:val="a4"/>
          <w:jc w:val="center"/>
        </w:pPr>
      </w:p>
      <w:p w:rsidR="00CA6CB0" w:rsidRDefault="0092559A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CA6CB0" w:rsidRDefault="00CA6CB0">
    <w:pPr>
      <w:pStyle w:val="a4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CB0" w:rsidRDefault="00CA6CB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20657"/>
    <w:multiLevelType w:val="multilevel"/>
    <w:tmpl w:val="C714CEC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9" w:hanging="749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" w15:restartNumberingAfterBreak="0">
    <w:nsid w:val="2B021924"/>
    <w:multiLevelType w:val="multilevel"/>
    <w:tmpl w:val="5088C2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CB0"/>
    <w:rsid w:val="0092559A"/>
    <w:rsid w:val="00CA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6EA362-D30D-48A8-855A-4CD52685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Placeholder Text"/>
    <w:basedOn w:val="a0"/>
    <w:uiPriority w:val="99"/>
    <w:semiHidden/>
    <w:qFormat/>
    <w:rsid w:val="000F0DB8"/>
    <w:rPr>
      <w:color w:val="808080"/>
    </w:rPr>
  </w:style>
  <w:style w:type="character" w:styleId="aa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character" w:customStyle="1" w:styleId="ab">
    <w:name w:val="Абзац списка Знак"/>
    <w:link w:val="ac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qFormat/>
    <w:rsid w:val="00706F5C"/>
  </w:style>
  <w:style w:type="character" w:customStyle="1" w:styleId="sectioninfo">
    <w:name w:val="section__info"/>
    <w:basedOn w:val="a0"/>
    <w:qFormat/>
    <w:rsid w:val="00706F5C"/>
  </w:style>
  <w:style w:type="character" w:customStyle="1" w:styleId="cardmaininfocontent">
    <w:name w:val="cardmaininfo__content"/>
    <w:basedOn w:val="a0"/>
    <w:qFormat/>
    <w:rsid w:val="00706F5C"/>
  </w:style>
  <w:style w:type="character" w:customStyle="1" w:styleId="cardmaininfopurchaselink">
    <w:name w:val="cardmaininfo__purchaselink"/>
    <w:basedOn w:val="a0"/>
    <w:qFormat/>
    <w:rsid w:val="00706F5C"/>
  </w:style>
  <w:style w:type="character" w:customStyle="1" w:styleId="UnresolvedMention">
    <w:name w:val="Unresolved Mention"/>
    <w:basedOn w:val="a0"/>
    <w:uiPriority w:val="99"/>
    <w:semiHidden/>
    <w:unhideWhenUsed/>
    <w:qFormat/>
    <w:rsid w:val="005100AB"/>
    <w:rPr>
      <w:color w:val="605E5C"/>
      <w:shd w:val="clear" w:color="auto" w:fill="E1DFDD"/>
    </w:rPr>
  </w:style>
  <w:style w:type="character" w:customStyle="1" w:styleId="ad">
    <w:name w:val="Символ нумераци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ascii="PT Astra Serif" w:hAnsi="PT Astra Serif" w:cs="Free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3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c">
    <w:name w:val="List Paragraph"/>
    <w:basedOn w:val="a"/>
    <w:link w:val="ab"/>
    <w:uiPriority w:val="99"/>
    <w:qFormat/>
    <w:rsid w:val="00786AB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671F97"/>
    <w:rPr>
      <w:rFonts w:ascii="Segoe UI" w:hAnsi="Segoe UI" w:cs="Segoe UI"/>
      <w:sz w:val="18"/>
      <w:szCs w:val="18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502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E5126-E85E-433F-AEC3-453B9613C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dc:description/>
  <cp:lastModifiedBy>Костикина Кристина Владимировна</cp:lastModifiedBy>
  <cp:revision>2</cp:revision>
  <cp:lastPrinted>2026-05-06T16:01:00Z</cp:lastPrinted>
  <dcterms:created xsi:type="dcterms:W3CDTF">2026-05-06T16:22:00Z</dcterms:created>
  <dcterms:modified xsi:type="dcterms:W3CDTF">2026-05-06T16:22:00Z</dcterms:modified>
  <dc:language>ru-RU</dc:language>
</cp:coreProperties>
</file>