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711E" w:rsidRDefault="00AD7ECE">
      <w:pPr>
        <w:ind w:firstLine="568"/>
        <w:jc w:val="center"/>
        <w:rPr>
          <w:sz w:val="22"/>
          <w:szCs w:val="22"/>
        </w:rPr>
      </w:pPr>
      <w:r>
        <w:rPr>
          <w:noProof/>
          <w:lang w:eastAsia="ru-RU"/>
        </w:rPr>
        <w:drawing>
          <wp:anchor distT="0" distB="0" distL="114935" distR="114935" simplePos="0" relativeHeight="2" behindDoc="0" locked="0" layoutInCell="0" allowOverlap="1">
            <wp:simplePos x="0" y="0"/>
            <wp:positionH relativeFrom="column">
              <wp:posOffset>2610485</wp:posOffset>
            </wp:positionH>
            <wp:positionV relativeFrom="paragraph">
              <wp:posOffset>-252730</wp:posOffset>
            </wp:positionV>
            <wp:extent cx="593090" cy="66929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7"/>
                    <a:stretch>
                      <a:fillRect/>
                    </a:stretch>
                  </pic:blipFill>
                  <pic:spPr bwMode="auto">
                    <a:xfrm>
                      <a:off x="0" y="0"/>
                      <a:ext cx="593090" cy="669290"/>
                    </a:xfrm>
                    <a:prstGeom prst="rect">
                      <a:avLst/>
                    </a:prstGeom>
                  </pic:spPr>
                </pic:pic>
              </a:graphicData>
            </a:graphic>
          </wp:anchor>
        </w:drawing>
      </w:r>
      <w:r>
        <w:rPr>
          <w:b/>
          <w:color w:val="000000"/>
          <w:sz w:val="22"/>
          <w:szCs w:val="22"/>
        </w:rPr>
        <w:t>ФЕДЕРАЛЬНАЯ АНТИМОНОПОЛЬНАЯ СЛУЖБА</w:t>
      </w:r>
    </w:p>
    <w:p w:rsidR="0075711E" w:rsidRDefault="00AD7ECE">
      <w:pPr>
        <w:ind w:firstLine="568"/>
        <w:jc w:val="center"/>
        <w:rPr>
          <w:sz w:val="22"/>
          <w:szCs w:val="22"/>
        </w:rPr>
      </w:pPr>
      <w:r>
        <w:rPr>
          <w:b/>
          <w:color w:val="000000"/>
          <w:sz w:val="22"/>
          <w:szCs w:val="22"/>
        </w:rPr>
        <w:t>УПРАВЛЕНИЕ ПО РЕСПУБЛИКЕ САХА (ЯКУТИЯ)</w:t>
      </w:r>
    </w:p>
    <w:p w:rsidR="0075711E" w:rsidRDefault="0075711E">
      <w:pPr>
        <w:ind w:firstLine="568"/>
        <w:jc w:val="center"/>
        <w:rPr>
          <w:color w:val="000000"/>
          <w:sz w:val="22"/>
          <w:szCs w:val="22"/>
        </w:rPr>
      </w:pPr>
    </w:p>
    <w:p w:rsidR="0075711E" w:rsidRDefault="00AD7ECE">
      <w:pPr>
        <w:ind w:firstLine="568"/>
        <w:jc w:val="center"/>
        <w:rPr>
          <w:sz w:val="22"/>
          <w:szCs w:val="22"/>
        </w:rPr>
      </w:pPr>
      <w:r>
        <w:rPr>
          <w:b/>
          <w:color w:val="000000"/>
          <w:sz w:val="22"/>
          <w:szCs w:val="22"/>
        </w:rPr>
        <w:t>Р Е Ш Е Н И Е</w:t>
      </w:r>
    </w:p>
    <w:p w:rsidR="0075711E" w:rsidRDefault="00AD7ECE">
      <w:pPr>
        <w:ind w:firstLine="568"/>
        <w:jc w:val="center"/>
        <w:rPr>
          <w:sz w:val="22"/>
          <w:szCs w:val="22"/>
        </w:rPr>
      </w:pPr>
      <w:r>
        <w:rPr>
          <w:color w:val="000000"/>
          <w:sz w:val="22"/>
          <w:szCs w:val="22"/>
        </w:rPr>
        <w:t xml:space="preserve">по делу № </w:t>
      </w:r>
      <w:r w:rsidR="00D4614B" w:rsidRPr="00D4614B">
        <w:rPr>
          <w:color w:val="000000"/>
          <w:sz w:val="22"/>
          <w:szCs w:val="22"/>
        </w:rPr>
        <w:t>014/06/105-749/2026</w:t>
      </w:r>
    </w:p>
    <w:p w:rsidR="0075711E" w:rsidRDefault="00AD7ECE">
      <w:pPr>
        <w:ind w:firstLine="568"/>
        <w:jc w:val="center"/>
        <w:rPr>
          <w:sz w:val="22"/>
          <w:szCs w:val="22"/>
        </w:rPr>
      </w:pPr>
      <w:r>
        <w:rPr>
          <w:color w:val="000000"/>
          <w:sz w:val="22"/>
          <w:szCs w:val="22"/>
        </w:rPr>
        <w:t>о нарушении законодательства о контрактной системе в сфере закупок</w:t>
      </w:r>
    </w:p>
    <w:p w:rsidR="0075711E" w:rsidRDefault="0075711E">
      <w:pPr>
        <w:ind w:firstLine="568"/>
        <w:jc w:val="center"/>
        <w:rPr>
          <w:color w:val="000000"/>
          <w:sz w:val="22"/>
          <w:szCs w:val="22"/>
        </w:rPr>
      </w:pPr>
    </w:p>
    <w:p w:rsidR="0075711E" w:rsidRDefault="00AD7ECE">
      <w:pPr>
        <w:tabs>
          <w:tab w:val="left" w:pos="5387"/>
        </w:tabs>
        <w:ind w:firstLine="568"/>
        <w:jc w:val="center"/>
        <w:rPr>
          <w:sz w:val="22"/>
          <w:szCs w:val="22"/>
        </w:rPr>
      </w:pPr>
      <w:r>
        <w:rPr>
          <w:color w:val="000000"/>
          <w:sz w:val="22"/>
          <w:szCs w:val="22"/>
        </w:rPr>
        <w:t xml:space="preserve">г. Якутск                                                                                                  </w:t>
      </w:r>
      <w:r w:rsidR="00D4614B">
        <w:rPr>
          <w:color w:val="000000"/>
          <w:sz w:val="22"/>
          <w:szCs w:val="22"/>
        </w:rPr>
        <w:t>06 мая</w:t>
      </w:r>
      <w:r>
        <w:rPr>
          <w:color w:val="000000"/>
          <w:sz w:val="22"/>
          <w:szCs w:val="22"/>
        </w:rPr>
        <w:t xml:space="preserve"> 2026 года</w:t>
      </w:r>
    </w:p>
    <w:p w:rsidR="0075711E" w:rsidRDefault="0075711E">
      <w:pPr>
        <w:ind w:firstLine="568"/>
        <w:jc w:val="both"/>
        <w:rPr>
          <w:color w:val="000000"/>
          <w:sz w:val="22"/>
          <w:szCs w:val="22"/>
        </w:rPr>
      </w:pPr>
    </w:p>
    <w:p w:rsidR="0075711E" w:rsidRDefault="00AD7ECE">
      <w:pPr>
        <w:ind w:firstLine="568"/>
        <w:jc w:val="both"/>
        <w:rPr>
          <w:sz w:val="22"/>
          <w:szCs w:val="22"/>
        </w:rPr>
      </w:pPr>
      <w:r>
        <w:rPr>
          <w:color w:val="000000"/>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75711E" w:rsidRDefault="00C43C80">
      <w:pPr>
        <w:tabs>
          <w:tab w:val="left" w:pos="3119"/>
        </w:tabs>
        <w:ind w:firstLine="568"/>
        <w:jc w:val="both"/>
        <w:rPr>
          <w:sz w:val="22"/>
          <w:szCs w:val="22"/>
        </w:rPr>
      </w:pPr>
      <w:r>
        <w:rPr>
          <w:color w:val="000000" w:themeColor="text1"/>
          <w:sz w:val="22"/>
          <w:szCs w:val="22"/>
        </w:rPr>
        <w:t>…</w:t>
      </w:r>
      <w:r w:rsidR="00AD7ECE">
        <w:rPr>
          <w:color w:val="000000" w:themeColor="text1"/>
          <w:sz w:val="22"/>
          <w:szCs w:val="22"/>
        </w:rPr>
        <w:t xml:space="preserve"> – начальника отдела контроля закупок Якутского УФАС России, заместителя председателя Комиссии,</w:t>
      </w:r>
    </w:p>
    <w:p w:rsidR="0075711E" w:rsidRDefault="00C43C80">
      <w:pPr>
        <w:tabs>
          <w:tab w:val="left" w:pos="3119"/>
        </w:tabs>
        <w:ind w:firstLine="568"/>
        <w:jc w:val="both"/>
        <w:rPr>
          <w:sz w:val="22"/>
          <w:szCs w:val="22"/>
        </w:rPr>
      </w:pPr>
      <w:r>
        <w:rPr>
          <w:color w:val="000000" w:themeColor="text1"/>
          <w:sz w:val="22"/>
          <w:szCs w:val="22"/>
        </w:rPr>
        <w:t>…</w:t>
      </w:r>
      <w:r w:rsidR="00AD7ECE">
        <w:rPr>
          <w:color w:val="000000" w:themeColor="text1"/>
          <w:sz w:val="22"/>
          <w:szCs w:val="22"/>
        </w:rPr>
        <w:t xml:space="preserve"> – </w:t>
      </w:r>
      <w:r w:rsidR="00D4614B">
        <w:rPr>
          <w:color w:val="000000" w:themeColor="text1"/>
          <w:sz w:val="22"/>
          <w:szCs w:val="22"/>
        </w:rPr>
        <w:t xml:space="preserve">заместителя </w:t>
      </w:r>
      <w:r w:rsidR="00D4614B" w:rsidRPr="00D4614B">
        <w:rPr>
          <w:color w:val="000000" w:themeColor="text1"/>
          <w:sz w:val="22"/>
          <w:szCs w:val="22"/>
        </w:rPr>
        <w:t xml:space="preserve">начальника </w:t>
      </w:r>
      <w:r w:rsidR="00AD7ECE">
        <w:rPr>
          <w:color w:val="000000" w:themeColor="text1"/>
          <w:sz w:val="22"/>
          <w:szCs w:val="22"/>
        </w:rPr>
        <w:t>отдела контроля закупок Якутского УФАС России, члена Комиссии;</w:t>
      </w:r>
    </w:p>
    <w:p w:rsidR="0075711E" w:rsidRDefault="00C43C80">
      <w:pPr>
        <w:tabs>
          <w:tab w:val="left" w:pos="3119"/>
        </w:tabs>
        <w:ind w:firstLine="568"/>
        <w:jc w:val="both"/>
        <w:rPr>
          <w:sz w:val="22"/>
          <w:szCs w:val="22"/>
        </w:rPr>
      </w:pPr>
      <w:r>
        <w:rPr>
          <w:color w:val="000000" w:themeColor="text1"/>
          <w:sz w:val="22"/>
          <w:szCs w:val="22"/>
        </w:rPr>
        <w:t>…</w:t>
      </w:r>
      <w:r w:rsidR="00AD7ECE">
        <w:rPr>
          <w:color w:val="000000" w:themeColor="text1"/>
          <w:sz w:val="22"/>
          <w:szCs w:val="22"/>
        </w:rPr>
        <w:t xml:space="preserve"> – старшего государственного инспектора отдела контроля закупок Якутского УФАС России, члена Комиссии;</w:t>
      </w:r>
    </w:p>
    <w:p w:rsidR="0075711E" w:rsidRDefault="00AD7ECE">
      <w:pPr>
        <w:tabs>
          <w:tab w:val="left" w:pos="3119"/>
        </w:tabs>
        <w:ind w:firstLine="568"/>
        <w:jc w:val="both"/>
        <w:rPr>
          <w:sz w:val="22"/>
          <w:szCs w:val="22"/>
        </w:rPr>
      </w:pPr>
      <w:r>
        <w:rPr>
          <w:color w:val="000000" w:themeColor="text1"/>
          <w:sz w:val="22"/>
          <w:szCs w:val="22"/>
        </w:rPr>
        <w:t>при участии:</w:t>
      </w:r>
    </w:p>
    <w:p w:rsidR="0075711E" w:rsidRDefault="00AD7ECE">
      <w:pPr>
        <w:tabs>
          <w:tab w:val="left" w:pos="3119"/>
        </w:tabs>
        <w:ind w:firstLine="568"/>
        <w:jc w:val="both"/>
        <w:rPr>
          <w:sz w:val="22"/>
          <w:szCs w:val="22"/>
        </w:rPr>
      </w:pPr>
      <w:r>
        <w:rPr>
          <w:color w:val="000000"/>
          <w:sz w:val="22"/>
          <w:szCs w:val="22"/>
        </w:rPr>
        <w:t xml:space="preserve">от заявителя </w:t>
      </w:r>
      <w:r w:rsidR="00D4614B">
        <w:rPr>
          <w:color w:val="000000"/>
          <w:sz w:val="22"/>
          <w:szCs w:val="22"/>
        </w:rPr>
        <w:t>общества с ограниченной ответственностью «БСС»</w:t>
      </w:r>
      <w:r>
        <w:rPr>
          <w:color w:val="000000"/>
          <w:sz w:val="22"/>
          <w:szCs w:val="22"/>
        </w:rPr>
        <w:t xml:space="preserve"> (далее – </w:t>
      </w:r>
      <w:r w:rsidR="00D4614B">
        <w:rPr>
          <w:color w:val="000000"/>
          <w:sz w:val="22"/>
          <w:szCs w:val="22"/>
        </w:rPr>
        <w:t>ООО «БСС»</w:t>
      </w:r>
      <w:r>
        <w:rPr>
          <w:color w:val="000000"/>
          <w:sz w:val="22"/>
          <w:szCs w:val="22"/>
        </w:rPr>
        <w:t xml:space="preserve">, заявитель): </w:t>
      </w:r>
      <w:r w:rsidR="00C43C80">
        <w:rPr>
          <w:color w:val="000000"/>
          <w:sz w:val="22"/>
          <w:szCs w:val="22"/>
        </w:rPr>
        <w:t>…</w:t>
      </w:r>
      <w:r>
        <w:rPr>
          <w:color w:val="000000"/>
          <w:sz w:val="22"/>
          <w:szCs w:val="22"/>
        </w:rPr>
        <w:t>. (представитель по доверенности);</w:t>
      </w:r>
    </w:p>
    <w:p w:rsidR="0075711E" w:rsidRDefault="00AD7ECE">
      <w:pPr>
        <w:tabs>
          <w:tab w:val="left" w:pos="3119"/>
        </w:tabs>
        <w:ind w:firstLine="568"/>
        <w:jc w:val="both"/>
        <w:rPr>
          <w:sz w:val="22"/>
          <w:szCs w:val="22"/>
        </w:rPr>
      </w:pPr>
      <w:r>
        <w:rPr>
          <w:color w:val="000000"/>
          <w:sz w:val="22"/>
          <w:szCs w:val="22"/>
        </w:rPr>
        <w:t xml:space="preserve">от </w:t>
      </w:r>
      <w:r>
        <w:rPr>
          <w:color w:val="000000" w:themeColor="text1"/>
          <w:sz w:val="22"/>
          <w:szCs w:val="22"/>
        </w:rPr>
        <w:t>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(уполномоченное учреждение, аукционная комиссия):</w:t>
      </w:r>
      <w:r>
        <w:rPr>
          <w:color w:val="000000"/>
          <w:sz w:val="22"/>
          <w:szCs w:val="22"/>
        </w:rPr>
        <w:t xml:space="preserve"> </w:t>
      </w:r>
      <w:r w:rsidR="00C43C80">
        <w:rPr>
          <w:color w:val="000000"/>
          <w:sz w:val="22"/>
          <w:szCs w:val="22"/>
        </w:rPr>
        <w:t>…</w:t>
      </w:r>
      <w:bookmarkStart w:id="0" w:name="_GoBack"/>
      <w:bookmarkEnd w:id="0"/>
      <w:r>
        <w:rPr>
          <w:color w:val="000000"/>
          <w:sz w:val="22"/>
          <w:szCs w:val="22"/>
        </w:rPr>
        <w:t>. (представитель по доверенности)</w:t>
      </w:r>
    </w:p>
    <w:p w:rsidR="0075711E" w:rsidRDefault="00AD7ECE">
      <w:pPr>
        <w:tabs>
          <w:tab w:val="left" w:pos="3119"/>
        </w:tabs>
        <w:ind w:firstLine="568"/>
        <w:jc w:val="both"/>
        <w:rPr>
          <w:sz w:val="22"/>
          <w:szCs w:val="22"/>
        </w:rPr>
      </w:pPr>
      <w:r>
        <w:rPr>
          <w:color w:val="auto"/>
          <w:sz w:val="22"/>
          <w:szCs w:val="22"/>
        </w:rPr>
        <w:t xml:space="preserve">от заказчика </w:t>
      </w:r>
      <w:r w:rsidR="00D4614B">
        <w:rPr>
          <w:color w:val="auto"/>
          <w:sz w:val="22"/>
          <w:szCs w:val="22"/>
        </w:rPr>
        <w:t>Государственного казённого учреждения</w:t>
      </w:r>
      <w:r w:rsidR="00D4614B" w:rsidRPr="00D4614B">
        <w:rPr>
          <w:color w:val="auto"/>
          <w:sz w:val="22"/>
          <w:szCs w:val="22"/>
        </w:rPr>
        <w:t xml:space="preserve"> Республики Саха (Якутия) «Ресурсный центр при Министерстве здравоохранения Республики Саха (Якутия)» </w:t>
      </w:r>
      <w:r>
        <w:rPr>
          <w:color w:val="auto"/>
          <w:sz w:val="22"/>
          <w:szCs w:val="22"/>
        </w:rPr>
        <w:t xml:space="preserve">(далее также – </w:t>
      </w:r>
      <w:r w:rsidR="00D4614B" w:rsidRPr="00D4614B">
        <w:rPr>
          <w:color w:val="auto"/>
          <w:sz w:val="22"/>
          <w:szCs w:val="22"/>
        </w:rPr>
        <w:t>ГКУ РС (Я) «РЦ ПРИ МЗ РС (Я)»</w:t>
      </w:r>
      <w:r>
        <w:rPr>
          <w:color w:val="auto"/>
          <w:sz w:val="22"/>
          <w:szCs w:val="22"/>
        </w:rPr>
        <w:t xml:space="preserve">, заказчик): </w:t>
      </w:r>
      <w:proofErr w:type="spellStart"/>
      <w:r w:rsidR="00D4614B">
        <w:rPr>
          <w:color w:val="auto"/>
          <w:sz w:val="22"/>
          <w:szCs w:val="22"/>
        </w:rPr>
        <w:t>Мухоплёва</w:t>
      </w:r>
      <w:proofErr w:type="spellEnd"/>
      <w:r w:rsidR="00D4614B">
        <w:rPr>
          <w:color w:val="auto"/>
          <w:sz w:val="22"/>
          <w:szCs w:val="22"/>
        </w:rPr>
        <w:t xml:space="preserve"> В.Г.</w:t>
      </w:r>
      <w:r>
        <w:rPr>
          <w:color w:val="auto"/>
          <w:sz w:val="22"/>
          <w:szCs w:val="22"/>
        </w:rPr>
        <w:t xml:space="preserve"> (представитель по доверенности);</w:t>
      </w:r>
    </w:p>
    <w:p w:rsidR="0075711E" w:rsidRDefault="00AD7ECE">
      <w:pPr>
        <w:tabs>
          <w:tab w:val="left" w:pos="3119"/>
        </w:tabs>
        <w:ind w:firstLine="568"/>
        <w:jc w:val="both"/>
        <w:rPr>
          <w:sz w:val="22"/>
          <w:szCs w:val="22"/>
        </w:rPr>
      </w:pPr>
      <w:r>
        <w:rPr>
          <w:sz w:val="22"/>
          <w:szCs w:val="22"/>
        </w:rPr>
        <w:t xml:space="preserve">рассмотрев </w:t>
      </w:r>
      <w:r>
        <w:rPr>
          <w:color w:val="auto"/>
          <w:sz w:val="22"/>
          <w:szCs w:val="22"/>
        </w:rPr>
        <w:t xml:space="preserve">посредством </w:t>
      </w:r>
      <w:r>
        <w:rPr>
          <w:color w:val="auto"/>
          <w:sz w:val="22"/>
          <w:szCs w:val="22"/>
          <w:lang w:val="en-US"/>
        </w:rPr>
        <w:t>web</w:t>
      </w:r>
      <w:r>
        <w:rPr>
          <w:color w:val="auto"/>
          <w:sz w:val="22"/>
          <w:szCs w:val="22"/>
        </w:rPr>
        <w:t xml:space="preserve">-видеоконференцсвязи жалобу </w:t>
      </w:r>
      <w:r w:rsidR="00D4614B" w:rsidRPr="00D4614B">
        <w:rPr>
          <w:color w:val="000000"/>
          <w:sz w:val="22"/>
          <w:szCs w:val="22"/>
          <w:shd w:val="clear" w:color="auto" w:fill="FFFFFF"/>
        </w:rPr>
        <w:t xml:space="preserve">ООО «БСС» на действия (бездействие) уполномоченного учреждения ГКУ РС (Я) «Центр закупок РС (Я)» при проведении электронного аукциона на поставку лекарственного препарата </w:t>
      </w:r>
      <w:proofErr w:type="spellStart"/>
      <w:r w:rsidR="00D4614B" w:rsidRPr="00D4614B">
        <w:rPr>
          <w:color w:val="000000"/>
          <w:sz w:val="22"/>
          <w:szCs w:val="22"/>
          <w:shd w:val="clear" w:color="auto" w:fill="FFFFFF"/>
        </w:rPr>
        <w:t>Дапаглифлозин</w:t>
      </w:r>
      <w:proofErr w:type="spellEnd"/>
      <w:r w:rsidR="00D4614B" w:rsidRPr="00D4614B">
        <w:rPr>
          <w:color w:val="000000"/>
          <w:sz w:val="22"/>
          <w:szCs w:val="22"/>
          <w:shd w:val="clear" w:color="auto" w:fill="FFFFFF"/>
        </w:rPr>
        <w:t xml:space="preserve"> (извещение № 0816500000626006080)</w:t>
      </w:r>
      <w:r>
        <w:rPr>
          <w:color w:val="auto"/>
          <w:sz w:val="22"/>
          <w:szCs w:val="22"/>
        </w:rPr>
        <w:t>, 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Pr>
          <w:sz w:val="22"/>
          <w:szCs w:val="22"/>
        </w:rPr>
        <w:t xml:space="preserve"> и муниципальных нужд» (далее - Закон о контрактной системе, Закон № 44-ФЗ) внеплановую проверку осуществления закупки.</w:t>
      </w:r>
    </w:p>
    <w:p w:rsidR="0075711E" w:rsidRDefault="00AD7ECE">
      <w:pPr>
        <w:spacing w:before="120" w:after="120"/>
        <w:ind w:firstLine="568"/>
        <w:jc w:val="center"/>
        <w:rPr>
          <w:sz w:val="22"/>
          <w:szCs w:val="22"/>
        </w:rPr>
      </w:pPr>
      <w:r>
        <w:rPr>
          <w:color w:val="000000"/>
          <w:sz w:val="22"/>
          <w:szCs w:val="22"/>
        </w:rPr>
        <w:t xml:space="preserve">у с </w:t>
      </w:r>
      <w:proofErr w:type="gramStart"/>
      <w:r>
        <w:rPr>
          <w:color w:val="000000"/>
          <w:sz w:val="22"/>
          <w:szCs w:val="22"/>
        </w:rPr>
        <w:t>т</w:t>
      </w:r>
      <w:proofErr w:type="gramEnd"/>
      <w:r>
        <w:rPr>
          <w:color w:val="000000"/>
          <w:sz w:val="22"/>
          <w:szCs w:val="22"/>
        </w:rPr>
        <w:t xml:space="preserve"> а н о в и л а:</w:t>
      </w:r>
    </w:p>
    <w:p w:rsidR="0075711E" w:rsidRPr="004619BF" w:rsidRDefault="00AD7ECE">
      <w:pPr>
        <w:ind w:firstLine="568"/>
        <w:jc w:val="both"/>
        <w:rPr>
          <w:sz w:val="22"/>
          <w:szCs w:val="22"/>
        </w:rPr>
      </w:pPr>
      <w:r w:rsidRPr="004619BF">
        <w:rPr>
          <w:sz w:val="22"/>
          <w:szCs w:val="22"/>
        </w:rPr>
        <w:t xml:space="preserve">В Управление Федеральной антимонопольной службы по Республике Саха (Якутия) поступила жалоба </w:t>
      </w:r>
      <w:r w:rsidR="00D4614B" w:rsidRPr="004619BF">
        <w:rPr>
          <w:color w:val="000000"/>
          <w:sz w:val="22"/>
          <w:szCs w:val="22"/>
          <w:shd w:val="clear" w:color="auto" w:fill="FFFFFF"/>
        </w:rPr>
        <w:t>ООО «БСС»</w:t>
      </w:r>
      <w:r w:rsidRPr="004619BF">
        <w:rPr>
          <w:color w:val="000000"/>
          <w:sz w:val="22"/>
          <w:szCs w:val="22"/>
          <w:shd w:val="clear" w:color="auto" w:fill="FFFFFF"/>
        </w:rPr>
        <w:t xml:space="preserve"> на действия (бездействия) аукционной комиссии уполномоченного учреждения</w:t>
      </w:r>
      <w:r w:rsidRPr="004619BF">
        <w:rPr>
          <w:sz w:val="22"/>
          <w:szCs w:val="22"/>
        </w:rPr>
        <w:t>. </w:t>
      </w:r>
    </w:p>
    <w:p w:rsidR="004619BF" w:rsidRPr="004619BF" w:rsidRDefault="00AD7ECE">
      <w:pPr>
        <w:ind w:firstLine="568"/>
        <w:jc w:val="both"/>
        <w:rPr>
          <w:bCs/>
          <w:sz w:val="22"/>
          <w:szCs w:val="22"/>
        </w:rPr>
      </w:pPr>
      <w:r w:rsidRPr="004619BF">
        <w:rPr>
          <w:b/>
          <w:bCs/>
          <w:sz w:val="22"/>
          <w:szCs w:val="22"/>
        </w:rPr>
        <w:t xml:space="preserve">Из сути жалобы </w:t>
      </w:r>
      <w:r w:rsidR="00D4614B" w:rsidRPr="004619BF">
        <w:rPr>
          <w:b/>
          <w:bCs/>
          <w:sz w:val="22"/>
          <w:szCs w:val="22"/>
        </w:rPr>
        <w:t xml:space="preserve">ООО «БСС» </w:t>
      </w:r>
      <w:r w:rsidRPr="004619BF">
        <w:rPr>
          <w:b/>
          <w:bCs/>
          <w:sz w:val="22"/>
          <w:szCs w:val="22"/>
        </w:rPr>
        <w:t xml:space="preserve">следует, что </w:t>
      </w:r>
      <w:r w:rsidR="004619BF" w:rsidRPr="004619BF">
        <w:rPr>
          <w:bCs/>
          <w:sz w:val="22"/>
          <w:szCs w:val="22"/>
        </w:rPr>
        <w:t>предложенный Победителем закупки лекарственный препарат не является лекарственным препаратом ФОРСИГА ЛП-N(</w:t>
      </w:r>
      <w:proofErr w:type="gramStart"/>
      <w:r w:rsidR="004619BF" w:rsidRPr="004619BF">
        <w:rPr>
          <w:bCs/>
          <w:sz w:val="22"/>
          <w:szCs w:val="22"/>
        </w:rPr>
        <w:t>005264)-</w:t>
      </w:r>
      <w:proofErr w:type="gramEnd"/>
      <w:r w:rsidR="004619BF" w:rsidRPr="004619BF">
        <w:rPr>
          <w:bCs/>
          <w:sz w:val="22"/>
          <w:szCs w:val="22"/>
        </w:rPr>
        <w:t xml:space="preserve">(РГ-RU), МНН (действующее вещество): Д., держатель РУ: </w:t>
      </w:r>
      <w:proofErr w:type="spellStart"/>
      <w:r w:rsidR="004619BF" w:rsidRPr="004619BF">
        <w:rPr>
          <w:bCs/>
          <w:sz w:val="22"/>
          <w:szCs w:val="22"/>
        </w:rPr>
        <w:t>АстраЗенека</w:t>
      </w:r>
      <w:proofErr w:type="spellEnd"/>
      <w:r w:rsidR="004619BF" w:rsidRPr="004619BF">
        <w:rPr>
          <w:bCs/>
          <w:sz w:val="22"/>
          <w:szCs w:val="22"/>
        </w:rPr>
        <w:t xml:space="preserve"> ЮК Лимитед, производитель: ООО "АА" ("ФОРСИГА"), поскольку поставщиком оригинального лекарственного препарата "ФОРСИГА" является Заявитель. Лекарственный препарат с МНН Д., предложенный участником закупки с идентификационным номером Заявки 1 предложен к продаже и будет введен в гражданский оборот в условиях действия исключительных прав третьего лица на изобретение, охраняющее действующее вещество </w:t>
      </w:r>
      <w:proofErr w:type="spellStart"/>
      <w:r w:rsidR="004619BF" w:rsidRPr="004619BF">
        <w:rPr>
          <w:bCs/>
          <w:sz w:val="22"/>
          <w:szCs w:val="22"/>
        </w:rPr>
        <w:t>дапаглифлозин</w:t>
      </w:r>
      <w:proofErr w:type="spellEnd"/>
      <w:r w:rsidR="004619BF" w:rsidRPr="004619BF">
        <w:rPr>
          <w:bCs/>
          <w:sz w:val="22"/>
          <w:szCs w:val="22"/>
        </w:rPr>
        <w:t xml:space="preserve">, без согласия компании </w:t>
      </w:r>
      <w:proofErr w:type="spellStart"/>
      <w:r w:rsidR="004619BF" w:rsidRPr="004619BF">
        <w:rPr>
          <w:bCs/>
          <w:sz w:val="22"/>
          <w:szCs w:val="22"/>
        </w:rPr>
        <w:t>АстраЗенека</w:t>
      </w:r>
      <w:proofErr w:type="spellEnd"/>
      <w:r w:rsidR="004619BF" w:rsidRPr="004619BF">
        <w:rPr>
          <w:bCs/>
          <w:sz w:val="22"/>
          <w:szCs w:val="22"/>
        </w:rPr>
        <w:t xml:space="preserve"> АБ - правообладателя исключительных прав в отношении изобретения по дополнительному патенту Российской Федерации N 2746132, охраняющему действующее вещество </w:t>
      </w:r>
      <w:proofErr w:type="spellStart"/>
      <w:r w:rsidR="004619BF" w:rsidRPr="004619BF">
        <w:rPr>
          <w:bCs/>
          <w:sz w:val="22"/>
          <w:szCs w:val="22"/>
        </w:rPr>
        <w:t>дапаглифлозин</w:t>
      </w:r>
      <w:proofErr w:type="spellEnd"/>
      <w:r w:rsidR="004619BF" w:rsidRPr="004619BF">
        <w:rPr>
          <w:bCs/>
          <w:sz w:val="22"/>
          <w:szCs w:val="22"/>
        </w:rPr>
        <w:t xml:space="preserve"> (ингибитор натрий зависимого переносчика глюкозы второго типа SGLT2)</w:t>
      </w:r>
    </w:p>
    <w:p w:rsidR="0075711E" w:rsidRDefault="00AD7ECE">
      <w:pPr>
        <w:ind w:firstLine="568"/>
        <w:jc w:val="both"/>
        <w:rPr>
          <w:sz w:val="22"/>
          <w:szCs w:val="22"/>
        </w:rPr>
      </w:pPr>
      <w:r w:rsidRPr="004619BF">
        <w:rPr>
          <w:sz w:val="22"/>
          <w:szCs w:val="22"/>
        </w:rPr>
        <w:t>Просят признать жалобу обоснованной.</w:t>
      </w:r>
      <w:r>
        <w:rPr>
          <w:sz w:val="22"/>
          <w:szCs w:val="22"/>
        </w:rPr>
        <w:tab/>
      </w:r>
      <w:r>
        <w:rPr>
          <w:sz w:val="22"/>
          <w:szCs w:val="22"/>
        </w:rPr>
        <w:tab/>
      </w:r>
      <w:r>
        <w:rPr>
          <w:sz w:val="22"/>
          <w:szCs w:val="22"/>
        </w:rPr>
        <w:tab/>
      </w:r>
      <w:r>
        <w:rPr>
          <w:sz w:val="22"/>
          <w:szCs w:val="22"/>
        </w:rPr>
        <w:tab/>
      </w:r>
    </w:p>
    <w:p w:rsidR="0075711E" w:rsidRDefault="00AD7ECE">
      <w:pPr>
        <w:ind w:firstLine="568"/>
        <w:jc w:val="both"/>
        <w:rPr>
          <w:sz w:val="22"/>
          <w:szCs w:val="22"/>
        </w:rPr>
      </w:pPr>
      <w:r>
        <w:rPr>
          <w:b/>
          <w:bCs/>
          <w:sz w:val="22"/>
          <w:szCs w:val="22"/>
        </w:rPr>
        <w:t>В ходе рассмотрения дела представитель</w:t>
      </w:r>
      <w:r>
        <w:rPr>
          <w:b/>
          <w:sz w:val="22"/>
          <w:szCs w:val="22"/>
        </w:rPr>
        <w:t xml:space="preserve"> уполномоченного учреждения пояснил, что</w:t>
      </w:r>
      <w:r>
        <w:rPr>
          <w:sz w:val="22"/>
          <w:szCs w:val="22"/>
        </w:rPr>
        <w:t xml:space="preserve"> с жалобой не согласен. </w:t>
      </w:r>
    </w:p>
    <w:p w:rsidR="0075711E" w:rsidRDefault="00AD7ECE">
      <w:pPr>
        <w:ind w:firstLine="568"/>
        <w:jc w:val="both"/>
        <w:rPr>
          <w:sz w:val="22"/>
          <w:szCs w:val="22"/>
        </w:rPr>
      </w:pPr>
      <w:r>
        <w:rPr>
          <w:sz w:val="22"/>
          <w:szCs w:val="22"/>
        </w:rPr>
        <w:t>Просит признать жалобу необоснованной.</w:t>
      </w:r>
    </w:p>
    <w:p w:rsidR="0075711E" w:rsidRDefault="00AD7ECE">
      <w:pPr>
        <w:ind w:firstLine="568"/>
        <w:jc w:val="both"/>
        <w:rPr>
          <w:sz w:val="22"/>
          <w:szCs w:val="22"/>
        </w:rPr>
      </w:pPr>
      <w:r>
        <w:rPr>
          <w:bCs/>
          <w:sz w:val="22"/>
          <w:szCs w:val="22"/>
        </w:rPr>
        <w:t>Заказчиком представлены письменные пояснения</w:t>
      </w:r>
      <w:r>
        <w:rPr>
          <w:sz w:val="22"/>
          <w:szCs w:val="22"/>
        </w:rPr>
        <w:t>.</w:t>
      </w:r>
    </w:p>
    <w:p w:rsidR="0075711E" w:rsidRDefault="00AD7ECE">
      <w:pPr>
        <w:ind w:firstLine="568"/>
        <w:jc w:val="both"/>
        <w:rPr>
          <w:sz w:val="22"/>
          <w:szCs w:val="22"/>
        </w:rPr>
      </w:pPr>
      <w:r>
        <w:rPr>
          <w:b/>
          <w:sz w:val="22"/>
          <w:szCs w:val="22"/>
        </w:rPr>
        <w:lastRenderedPageBreak/>
        <w:t>Комиссия Управления Федеральной антимонопольной службы по Республике Саха (Якутия) изучив имеющиеся в деле документы, установила следующее:</w:t>
      </w:r>
    </w:p>
    <w:p w:rsidR="0075711E" w:rsidRDefault="00AD7ECE">
      <w:pPr>
        <w:ind w:firstLine="568"/>
        <w:jc w:val="both"/>
        <w:rPr>
          <w:sz w:val="22"/>
          <w:szCs w:val="22"/>
        </w:rPr>
      </w:pPr>
      <w:r>
        <w:rPr>
          <w:sz w:val="22"/>
          <w:szCs w:val="22"/>
        </w:rPr>
        <w:t xml:space="preserve">Извещение № </w:t>
      </w:r>
      <w:r w:rsidR="00D4614B" w:rsidRPr="00D4614B">
        <w:rPr>
          <w:sz w:val="22"/>
          <w:szCs w:val="22"/>
        </w:rPr>
        <w:t>0816500000626006080</w:t>
      </w:r>
      <w:r w:rsidR="00D4614B">
        <w:rPr>
          <w:sz w:val="22"/>
          <w:szCs w:val="22"/>
        </w:rPr>
        <w:t xml:space="preserve"> </w:t>
      </w:r>
      <w:r>
        <w:rPr>
          <w:sz w:val="22"/>
          <w:szCs w:val="22"/>
        </w:rPr>
        <w:t>о проведении закупки размещено на официальном сайте единой информационной системы www.</w:t>
      </w:r>
      <w:r>
        <w:rPr>
          <w:color w:val="auto"/>
          <w:sz w:val="22"/>
          <w:szCs w:val="22"/>
        </w:rPr>
        <w:t xml:space="preserve">zakupki.gov.ru и на сайте оператора электронной площадки </w:t>
      </w:r>
      <w:r w:rsidR="00D4614B">
        <w:rPr>
          <w:color w:val="auto"/>
          <w:sz w:val="22"/>
          <w:szCs w:val="22"/>
        </w:rPr>
        <w:t>ЭТП «Фабрикант»</w:t>
      </w:r>
      <w:r>
        <w:rPr>
          <w:color w:val="auto"/>
          <w:sz w:val="22"/>
          <w:szCs w:val="22"/>
        </w:rPr>
        <w:t xml:space="preserve"> - </w:t>
      </w:r>
      <w:r w:rsidR="00D4614B">
        <w:rPr>
          <w:b/>
          <w:color w:val="auto"/>
          <w:sz w:val="22"/>
          <w:szCs w:val="22"/>
        </w:rPr>
        <w:t>09.04</w:t>
      </w:r>
      <w:r>
        <w:rPr>
          <w:b/>
          <w:color w:val="auto"/>
          <w:sz w:val="22"/>
          <w:szCs w:val="22"/>
        </w:rPr>
        <w:t>.2026</w:t>
      </w:r>
      <w:r>
        <w:rPr>
          <w:color w:val="auto"/>
          <w:sz w:val="22"/>
          <w:szCs w:val="22"/>
        </w:rPr>
        <w:t xml:space="preserve"> </w:t>
      </w:r>
      <w:r>
        <w:rPr>
          <w:b/>
          <w:color w:val="auto"/>
          <w:sz w:val="22"/>
          <w:szCs w:val="22"/>
        </w:rPr>
        <w:t>года</w:t>
      </w:r>
      <w:r>
        <w:rPr>
          <w:color w:val="auto"/>
          <w:sz w:val="22"/>
          <w:szCs w:val="22"/>
        </w:rPr>
        <w:t xml:space="preserve">; </w:t>
      </w:r>
      <w:r>
        <w:rPr>
          <w:color w:val="auto"/>
          <w:sz w:val="22"/>
          <w:szCs w:val="22"/>
        </w:rPr>
        <w:tab/>
      </w:r>
      <w:r>
        <w:rPr>
          <w:color w:val="auto"/>
          <w:sz w:val="22"/>
          <w:szCs w:val="22"/>
        </w:rPr>
        <w:tab/>
      </w:r>
    </w:p>
    <w:p w:rsidR="0075711E" w:rsidRDefault="00AD7ECE">
      <w:pPr>
        <w:ind w:firstLine="568"/>
        <w:jc w:val="both"/>
        <w:rPr>
          <w:sz w:val="22"/>
          <w:szCs w:val="22"/>
        </w:rPr>
      </w:pPr>
      <w:r>
        <w:rPr>
          <w:color w:val="auto"/>
          <w:sz w:val="22"/>
          <w:szCs w:val="22"/>
        </w:rPr>
        <w:t>Способ определения поставщика (подрядчика, исполнителя) – электронный аукцион;</w:t>
      </w:r>
    </w:p>
    <w:p w:rsidR="0075711E" w:rsidRDefault="00AD7ECE">
      <w:pPr>
        <w:ind w:firstLine="568"/>
        <w:jc w:val="both"/>
        <w:rPr>
          <w:sz w:val="22"/>
          <w:szCs w:val="22"/>
        </w:rPr>
      </w:pPr>
      <w:r>
        <w:rPr>
          <w:color w:val="auto"/>
          <w:sz w:val="22"/>
          <w:szCs w:val="22"/>
        </w:rPr>
        <w:t xml:space="preserve">Начальная (максимальная) цена контракта составила - </w:t>
      </w:r>
      <w:r w:rsidR="00D4614B" w:rsidRPr="00D4614B">
        <w:rPr>
          <w:color w:val="auto"/>
          <w:sz w:val="22"/>
          <w:szCs w:val="22"/>
        </w:rPr>
        <w:t>41 584 089,40</w:t>
      </w:r>
      <w:r w:rsidR="00D4614B">
        <w:rPr>
          <w:color w:val="auto"/>
          <w:sz w:val="22"/>
          <w:szCs w:val="22"/>
        </w:rPr>
        <w:t xml:space="preserve"> </w:t>
      </w:r>
      <w:r>
        <w:rPr>
          <w:color w:val="auto"/>
          <w:sz w:val="22"/>
          <w:szCs w:val="22"/>
        </w:rPr>
        <w:t>рублей.</w:t>
      </w:r>
    </w:p>
    <w:p w:rsidR="0075711E" w:rsidRDefault="00AD7ECE">
      <w:pPr>
        <w:ind w:firstLine="568"/>
        <w:jc w:val="both"/>
        <w:rPr>
          <w:sz w:val="22"/>
          <w:szCs w:val="22"/>
        </w:rPr>
      </w:pPr>
      <w:r>
        <w:rPr>
          <w:sz w:val="22"/>
          <w:szCs w:val="22"/>
        </w:rPr>
        <w:t>Согласно протоколу подведения итогов определения поставщика (подрядчика, исполнителя) от 06.03.2026 на участие в закупке подано 2 (две) заявки</w:t>
      </w:r>
      <w:r w:rsidR="00D4614B">
        <w:rPr>
          <w:sz w:val="22"/>
          <w:szCs w:val="22"/>
        </w:rPr>
        <w:t>,</w:t>
      </w:r>
      <w:r>
        <w:rPr>
          <w:sz w:val="22"/>
          <w:szCs w:val="22"/>
        </w:rPr>
        <w:t xml:space="preserve"> </w:t>
      </w:r>
      <w:r w:rsidR="00D4614B">
        <w:rPr>
          <w:sz w:val="22"/>
          <w:szCs w:val="22"/>
        </w:rPr>
        <w:t>все заявки признаны соответствующими</w:t>
      </w:r>
      <w:r>
        <w:rPr>
          <w:sz w:val="22"/>
          <w:szCs w:val="22"/>
        </w:rPr>
        <w:t xml:space="preserve"> требованиям извещения. </w:t>
      </w:r>
    </w:p>
    <w:p w:rsidR="0075711E" w:rsidRDefault="00AD7ECE">
      <w:pPr>
        <w:ind w:firstLine="568"/>
        <w:jc w:val="both"/>
        <w:rPr>
          <w:sz w:val="22"/>
          <w:szCs w:val="22"/>
        </w:rPr>
      </w:pPr>
      <w:r>
        <w:rPr>
          <w:b/>
          <w:sz w:val="22"/>
          <w:szCs w:val="22"/>
        </w:rPr>
        <w:t xml:space="preserve">Комиссия Управления Федеральной антимонопольной службы по Республике Саха (Якутия), заслушав лиц, участвующих в деле, изучив имеющиеся в деле документы, предоставленные сторонами, считает жалобу </w:t>
      </w:r>
      <w:r w:rsidR="00D4614B">
        <w:rPr>
          <w:b/>
          <w:color w:val="auto"/>
          <w:sz w:val="22"/>
          <w:szCs w:val="22"/>
        </w:rPr>
        <w:t>ООО «БСС»</w:t>
      </w:r>
      <w:r>
        <w:rPr>
          <w:b/>
          <w:color w:val="auto"/>
          <w:sz w:val="22"/>
          <w:szCs w:val="22"/>
        </w:rPr>
        <w:t xml:space="preserve"> не</w:t>
      </w:r>
      <w:r>
        <w:rPr>
          <w:b/>
          <w:sz w:val="22"/>
          <w:szCs w:val="22"/>
        </w:rPr>
        <w:t>обоснованной на основании следующего.</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CA4963">
        <w:rPr>
          <w:color w:val="auto"/>
          <w:sz w:val="22"/>
          <w:szCs w:val="22"/>
          <w:lang w:eastAsia="ru-RU"/>
        </w:rPr>
        <w:t>группировочные</w:t>
      </w:r>
      <w:proofErr w:type="spellEnd"/>
      <w:r w:rsidRPr="00CA4963">
        <w:rPr>
          <w:color w:val="auto"/>
          <w:sz w:val="22"/>
          <w:szCs w:val="22"/>
          <w:lang w:eastAsia="ru-RU"/>
        </w:rPr>
        <w:t xml:space="preserve"> наименования.</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В 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в том числе, описание объекта закупки в соответствии со статьей 33 Закона о контрактной системе.</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Пунктами 1, 6 части 1 статьи 33 Закона о контрактной системе установлено, что заказчик в случаях, предусмотренных Законом о контрактной системе, при описании объекта закупки должен руководствоваться следующими правилами: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6)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CA4963">
        <w:rPr>
          <w:color w:val="auto"/>
          <w:sz w:val="22"/>
          <w:szCs w:val="22"/>
          <w:lang w:eastAsia="ru-RU"/>
        </w:rPr>
        <w:t>группировочные</w:t>
      </w:r>
      <w:proofErr w:type="spellEnd"/>
      <w:r w:rsidRPr="00CA4963">
        <w:rPr>
          <w:color w:val="auto"/>
          <w:sz w:val="22"/>
          <w:szCs w:val="22"/>
          <w:lang w:eastAsia="ru-RU"/>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подпунктом "г"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CA4963">
        <w:rPr>
          <w:color w:val="auto"/>
          <w:sz w:val="22"/>
          <w:szCs w:val="22"/>
          <w:lang w:eastAsia="ru-RU"/>
        </w:rPr>
        <w:t>группировочными</w:t>
      </w:r>
      <w:proofErr w:type="spellEnd"/>
      <w:r w:rsidRPr="00CA4963">
        <w:rPr>
          <w:color w:val="auto"/>
          <w:sz w:val="22"/>
          <w:szCs w:val="22"/>
          <w:lang w:eastAsia="ru-RU"/>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CA4963">
        <w:rPr>
          <w:color w:val="auto"/>
          <w:sz w:val="22"/>
          <w:szCs w:val="22"/>
          <w:lang w:eastAsia="ru-RU"/>
        </w:rPr>
        <w:t>группировочными</w:t>
      </w:r>
      <w:proofErr w:type="spellEnd"/>
      <w:r w:rsidRPr="00CA4963">
        <w:rPr>
          <w:color w:val="auto"/>
          <w:sz w:val="22"/>
          <w:szCs w:val="22"/>
          <w:lang w:eastAsia="ru-RU"/>
        </w:rPr>
        <w:t xml:space="preserve"> наименованиями) и торговыми наименованиями. Положения настоящего пункта не применяются при определении поставщика </w:t>
      </w:r>
      <w:r w:rsidRPr="00CA4963">
        <w:rPr>
          <w:color w:val="auto"/>
          <w:sz w:val="22"/>
          <w:szCs w:val="22"/>
          <w:lang w:eastAsia="ru-RU"/>
        </w:rPr>
        <w:lastRenderedPageBreak/>
        <w:t>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Согласно пункту 1 статьи 1406 Гражданского кодекса Российской Федерации (далее - ГК РФ) споры, связанные с защитой патентных прав, рассматриваются судом.</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Согласно части 1 статьи 13 Федерального закона от 12.04.2010 N 61-ФЗ "Об обращении лекарственных средств" (далее - Закон об обращении лекарственных средств), 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в соответствии с настоящим Федеральным законом либо в соответствии с актами, составляющими право Союза.</w:t>
      </w:r>
    </w:p>
    <w:p w:rsidR="00CA4963" w:rsidRDefault="00CA4963" w:rsidP="00CA4963">
      <w:pPr>
        <w:suppressAutoHyphens w:val="0"/>
        <w:ind w:firstLine="568"/>
        <w:jc w:val="both"/>
        <w:rPr>
          <w:color w:val="auto"/>
          <w:sz w:val="22"/>
          <w:szCs w:val="22"/>
          <w:lang w:eastAsia="ru-RU"/>
        </w:rPr>
      </w:pPr>
      <w:r w:rsidRPr="00CA4963">
        <w:rPr>
          <w:color w:val="auto"/>
          <w:sz w:val="22"/>
          <w:szCs w:val="22"/>
          <w:lang w:eastAsia="ru-RU"/>
        </w:rPr>
        <w:t>Пунктом 26 части 1 статьи 4 Закона об обращении лекарственных средств установлено, что регистрационное удостоверение лекарственного препарата - документ, подтверждающий факт государственной регистрации лекарственного препарата.</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По протоколу подведения итогов определения поставщика от </w:t>
      </w:r>
      <w:r>
        <w:rPr>
          <w:color w:val="auto"/>
          <w:sz w:val="22"/>
          <w:szCs w:val="22"/>
          <w:lang w:eastAsia="ru-RU"/>
        </w:rPr>
        <w:t>24.04.</w:t>
      </w:r>
      <w:r w:rsidRPr="00CA4963">
        <w:rPr>
          <w:color w:val="auto"/>
          <w:sz w:val="22"/>
          <w:szCs w:val="22"/>
          <w:lang w:eastAsia="ru-RU"/>
        </w:rPr>
        <w:t xml:space="preserve">2026 </w:t>
      </w:r>
      <w:r>
        <w:rPr>
          <w:color w:val="auto"/>
          <w:sz w:val="22"/>
          <w:szCs w:val="22"/>
          <w:lang w:eastAsia="ru-RU"/>
        </w:rPr>
        <w:t>№</w:t>
      </w:r>
      <w:r w:rsidRPr="00CA4963">
        <w:rPr>
          <w:color w:val="auto"/>
          <w:sz w:val="22"/>
          <w:szCs w:val="22"/>
          <w:lang w:eastAsia="ru-RU"/>
        </w:rPr>
        <w:t xml:space="preserve"> ИЭА1 на участие в закупке подано 2 заявки: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Комиссией </w:t>
      </w:r>
      <w:r>
        <w:rPr>
          <w:color w:val="auto"/>
          <w:sz w:val="22"/>
          <w:szCs w:val="22"/>
          <w:lang w:eastAsia="ru-RU"/>
        </w:rPr>
        <w:t>Якутского</w:t>
      </w:r>
      <w:r w:rsidRPr="00CA4963">
        <w:rPr>
          <w:color w:val="auto"/>
          <w:sz w:val="22"/>
          <w:szCs w:val="22"/>
          <w:lang w:eastAsia="ru-RU"/>
        </w:rPr>
        <w:t xml:space="preserve"> УФАС России по результатам анализа заявок на участие в закупке, представленной в материалы жалобы оператором электронной площадки, установлено следующее.</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В заявке участника закупки с идентификационным номером </w:t>
      </w:r>
      <w:r>
        <w:rPr>
          <w:color w:val="auto"/>
          <w:sz w:val="22"/>
          <w:szCs w:val="22"/>
          <w:lang w:eastAsia="ru-RU"/>
        </w:rPr>
        <w:t>1</w:t>
      </w:r>
      <w:r w:rsidRPr="00CA4963">
        <w:rPr>
          <w:color w:val="auto"/>
          <w:sz w:val="22"/>
          <w:szCs w:val="22"/>
          <w:lang w:eastAsia="ru-RU"/>
        </w:rPr>
        <w:t xml:space="preserve"> (признан победителем закупки) к поставке предложен лекарственный препарат с торговым наименованием "Д.", регистрационное удостоверение N ЛП-N(</w:t>
      </w:r>
      <w:proofErr w:type="gramStart"/>
      <w:r w:rsidRPr="00CA4963">
        <w:rPr>
          <w:color w:val="auto"/>
          <w:sz w:val="22"/>
          <w:szCs w:val="22"/>
          <w:lang w:eastAsia="ru-RU"/>
        </w:rPr>
        <w:t>003518)-</w:t>
      </w:r>
      <w:proofErr w:type="gramEnd"/>
      <w:r w:rsidRPr="00CA4963">
        <w:rPr>
          <w:color w:val="auto"/>
          <w:sz w:val="22"/>
          <w:szCs w:val="22"/>
          <w:lang w:eastAsia="ru-RU"/>
        </w:rPr>
        <w:t xml:space="preserve"> (РГ-RU), держатель регистрационного удостоверения - АО "А", Россия.</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В заявке участника закупки с идентификационным номером </w:t>
      </w:r>
      <w:r>
        <w:rPr>
          <w:color w:val="auto"/>
          <w:sz w:val="22"/>
          <w:szCs w:val="22"/>
          <w:lang w:eastAsia="ru-RU"/>
        </w:rPr>
        <w:t>2</w:t>
      </w:r>
      <w:r w:rsidRPr="00CA4963">
        <w:rPr>
          <w:color w:val="auto"/>
          <w:sz w:val="22"/>
          <w:szCs w:val="22"/>
          <w:lang w:eastAsia="ru-RU"/>
        </w:rPr>
        <w:t xml:space="preserve"> (заявка заявителя) к поставке предложен лекарственный препарат с торговым наименованием "ФОРСИГА", регистрационное удостоверение N ЛП-N(</w:t>
      </w:r>
      <w:proofErr w:type="gramStart"/>
      <w:r w:rsidRPr="00CA4963">
        <w:rPr>
          <w:color w:val="auto"/>
          <w:sz w:val="22"/>
          <w:szCs w:val="22"/>
          <w:lang w:eastAsia="ru-RU"/>
        </w:rPr>
        <w:t>005264)-</w:t>
      </w:r>
      <w:proofErr w:type="gramEnd"/>
      <w:r w:rsidRPr="00CA4963">
        <w:rPr>
          <w:color w:val="auto"/>
          <w:sz w:val="22"/>
          <w:szCs w:val="22"/>
          <w:lang w:eastAsia="ru-RU"/>
        </w:rPr>
        <w:t xml:space="preserve">(РГ-RU), держатель регистрационного удостоверения - </w:t>
      </w:r>
      <w:proofErr w:type="spellStart"/>
      <w:r w:rsidRPr="00CA4963">
        <w:rPr>
          <w:color w:val="auto"/>
          <w:sz w:val="22"/>
          <w:szCs w:val="22"/>
          <w:lang w:eastAsia="ru-RU"/>
        </w:rPr>
        <w:t>АстраЗенека</w:t>
      </w:r>
      <w:proofErr w:type="spellEnd"/>
      <w:r w:rsidRPr="00CA4963">
        <w:rPr>
          <w:color w:val="auto"/>
          <w:sz w:val="22"/>
          <w:szCs w:val="22"/>
          <w:lang w:eastAsia="ru-RU"/>
        </w:rPr>
        <w:t xml:space="preserve"> ЮК Лимитед, Великобритания.</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В составе заявок на участие в закупке представлены все предусмотренные извещением о закупке сведения и документы, в том числе, наряду с прочим, сертификаты о происхождении предлагаемого к поставке товара по форме СТ-1; сведения и документы в подтверждение соответствия участников закупки единым требованиям, установленным в соответствии с пунктом 1 части 1 статьи 31 Закона о контрактной системе, в том числе, выписки из реестра необходимых лицензий; сведения и документы в подтверждение соответствия участников закупки дополнительным требованиям, установленным в соответствии с частью 2.1 статьи 31 Закона о контрактной системе, пунктом 4 Постановления Правительства РФ от 29.12.2021 N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Комиссией </w:t>
      </w:r>
      <w:r>
        <w:rPr>
          <w:color w:val="auto"/>
          <w:sz w:val="22"/>
          <w:szCs w:val="22"/>
          <w:lang w:eastAsia="ru-RU"/>
        </w:rPr>
        <w:t>Якутского</w:t>
      </w:r>
      <w:r w:rsidRPr="00CA4963">
        <w:rPr>
          <w:color w:val="auto"/>
          <w:sz w:val="22"/>
          <w:szCs w:val="22"/>
          <w:lang w:eastAsia="ru-RU"/>
        </w:rPr>
        <w:t xml:space="preserve"> УФАС России по результатам анализа заявки на участие в закупке участника, признанного победителем закупки, установлено о соответствии указанной заявки требованиям, установленным в извещении об осуществлении закупки, при этом указанным участником предложено наименьшее предложение о цене контракта.</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Доводы заявителя относительно того, что предложенный победителем закупки лекарственный препарат будет введен в гражданский оборот в условиях действия исключительных прав третьего лица на изобретение, охраняющее действующее вещество </w:t>
      </w:r>
      <w:proofErr w:type="spellStart"/>
      <w:r w:rsidRPr="00CA4963">
        <w:rPr>
          <w:color w:val="auto"/>
          <w:sz w:val="22"/>
          <w:szCs w:val="22"/>
          <w:lang w:eastAsia="ru-RU"/>
        </w:rPr>
        <w:t>дапаглифлозин</w:t>
      </w:r>
      <w:proofErr w:type="spellEnd"/>
      <w:r w:rsidRPr="00CA4963">
        <w:rPr>
          <w:color w:val="auto"/>
          <w:sz w:val="22"/>
          <w:szCs w:val="22"/>
          <w:lang w:eastAsia="ru-RU"/>
        </w:rPr>
        <w:t xml:space="preserve">, без согласия компании </w:t>
      </w:r>
      <w:proofErr w:type="spellStart"/>
      <w:r w:rsidRPr="00CA4963">
        <w:rPr>
          <w:color w:val="auto"/>
          <w:sz w:val="22"/>
          <w:szCs w:val="22"/>
          <w:lang w:eastAsia="ru-RU"/>
        </w:rPr>
        <w:t>АстраЗенека</w:t>
      </w:r>
      <w:proofErr w:type="spellEnd"/>
      <w:r w:rsidRPr="00CA4963">
        <w:rPr>
          <w:color w:val="auto"/>
          <w:sz w:val="22"/>
          <w:szCs w:val="22"/>
          <w:lang w:eastAsia="ru-RU"/>
        </w:rPr>
        <w:t xml:space="preserve"> АБ - правообладателя исключительных прав в отношении изобретения по дополнительному патенту Российской Федерации N 2746132, охраняющему действующее вещество </w:t>
      </w:r>
      <w:proofErr w:type="spellStart"/>
      <w:r w:rsidRPr="00CA4963">
        <w:rPr>
          <w:color w:val="auto"/>
          <w:sz w:val="22"/>
          <w:szCs w:val="22"/>
          <w:lang w:eastAsia="ru-RU"/>
        </w:rPr>
        <w:t>дапаглифлозин</w:t>
      </w:r>
      <w:proofErr w:type="spellEnd"/>
      <w:r w:rsidRPr="00CA4963">
        <w:rPr>
          <w:color w:val="auto"/>
          <w:sz w:val="22"/>
          <w:szCs w:val="22"/>
          <w:lang w:eastAsia="ru-RU"/>
        </w:rPr>
        <w:t>, в связи с чем комиссия по осуществлению закупки заказчика нарушила обязанность по отклонению заявки, содержащей недостоверные сведения относительно гарантии поставщика об отсутствии нарушения исключительных прав третьих лиц на результаты интеллектуальной деятельности, связанные с поставкой и использованием товара в течение всего срока его годности, не могут быть признаны состоятельными по следующим основаниям.</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В соответствии с пунктами </w:t>
      </w:r>
      <w:r>
        <w:rPr>
          <w:color w:val="auto"/>
          <w:sz w:val="22"/>
          <w:szCs w:val="22"/>
          <w:lang w:eastAsia="ru-RU"/>
        </w:rPr>
        <w:t>12.1, 12.1</w:t>
      </w:r>
      <w:r w:rsidRPr="00CA4963">
        <w:rPr>
          <w:color w:val="auto"/>
          <w:sz w:val="22"/>
          <w:szCs w:val="22"/>
          <w:lang w:eastAsia="ru-RU"/>
        </w:rPr>
        <w:t xml:space="preserve"> проекта контракта, размещенного в составе извещения о закупке в виде отдельного электронного документа:</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lastRenderedPageBreak/>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Частью 5 статьи 43 Закона о контрактной системе установлено, что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Заказчик и комиссия заказчика по осуществлению закупки должны ориентироваться на добросовестность участников гражданских правоотношений и разумность их действий (пункт 5 статьи 10 Гражданского кодекса Российской Федерации).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Согласно части 1 статьи 13 Федерального закона от 12.04.2010 N 61-ФЗ "Об обращении лекарственных средств" 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в соответствии с настоящим Федеральным законом либо в соответствии с актами, составляющими право Союза.</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В соответствии с пунктами 2, 11, 13 Порядка ведения государственного реестра лекарственных средств для медицинского применения, утвержденного Приказом Министерства здравоохранения Российской Федерации от 09.02.2016 N 80н, государственный реестр лекарственных средств для медицинского применения (далее - Реестр) является федеральной информационной системой, содержащей сведения о лекарственных препаратах для медицинского применения, прошедших государственную регистрацию, фармацевтических субстанциях, входящих в состав лекарственных препаратов для медицинского применения, и фармацевтических субстанциях, произведенных для реализации.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Реестр публикуется на официальном сайте Министерства здравоохранения Российской Федерации в сети Интернет и обновляется ежедневно с сохранением размещения на указанном сайте всех предыдущих редакций реестровых записей.</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Сведения, содержащиеся в Реестре, являются открытыми и общедоступными и предоставляются любым заинтересованным лицам в соответствии с законодательством Российской Федерации.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Легальность оборота лекарственных препаратов устанавливается на основании сведений, размещенных в Государственном реестре лекарственных средств на официальном сайте Министерства здравоохранения Российской Федерации, включая информацию о действующих регистрационных удостоверениях на лекарственные препараты.</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Лекарственный препарат с торговым наименованием "Д.", регистрационное удостоверение N ЛП-N(</w:t>
      </w:r>
      <w:proofErr w:type="gramStart"/>
      <w:r w:rsidRPr="00CA4963">
        <w:rPr>
          <w:color w:val="auto"/>
          <w:sz w:val="22"/>
          <w:szCs w:val="22"/>
          <w:lang w:eastAsia="ru-RU"/>
        </w:rPr>
        <w:t>003518)-</w:t>
      </w:r>
      <w:proofErr w:type="gramEnd"/>
      <w:r w:rsidRPr="00CA4963">
        <w:rPr>
          <w:color w:val="auto"/>
          <w:sz w:val="22"/>
          <w:szCs w:val="22"/>
          <w:lang w:eastAsia="ru-RU"/>
        </w:rPr>
        <w:t>(РГ-RU) зарегистрирован уполномоченным федеральным органом исполнительной власти.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Согласно сведениям государственного реестра лекарственных средств, регистрационное удостоверение N ЛП-N(</w:t>
      </w:r>
      <w:proofErr w:type="gramStart"/>
      <w:r w:rsidRPr="00CA4963">
        <w:rPr>
          <w:color w:val="auto"/>
          <w:sz w:val="22"/>
          <w:szCs w:val="22"/>
          <w:lang w:eastAsia="ru-RU"/>
        </w:rPr>
        <w:t>003518)-</w:t>
      </w:r>
      <w:proofErr w:type="gramEnd"/>
      <w:r w:rsidRPr="00CA4963">
        <w:rPr>
          <w:color w:val="auto"/>
          <w:sz w:val="22"/>
          <w:szCs w:val="22"/>
          <w:lang w:eastAsia="ru-RU"/>
        </w:rPr>
        <w:t>(РГ-RU) на лекарственный препарат с торговым наименованием "Д.", предложенный в заявке участника закупки, признанного победителем закупки, является действующим.</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В силу подпунктов 19, 20 Положения о единой государственной системе в сфере здравоохранения, утвержденного Постановлением Правительства Российской Федерации от 09.02.2022 N 140 "О единой государственной информационной системе в сфере здравоохранения" подсистема ведения реестров лекарственных препаратов для медицинского применения обеспечивает ведение информационных систем (информационных ресурсов) и баз данных, содержащих сведения об обращении лекарственных препаратов с целью реализации государственных услуг (функций) в сфере обращения лекарственных препаратов для медицинского применения, а также предоставления гражданам услуг в сфере охраны здоровья в электронной форме.</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Подсистема ведения реестров лекарственных препаратов для медицинского применения обеспечивает:</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а) ведение следующих информационных систем (информационных ресурсов) и баз данных, в том числе, государственного реестра лекарственных средств для медицинского применения; перечня жизненно необходимых и важнейших лекарственных препаратов;</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б) формирование единого структурированного справочника-каталога лекарственных препаратов для медицинского применения на основании сведений государственного реестра лекарственных средств для медицинского применения, государственного реестра предельных отпускных цен производителей на лекарственные препараты, включенные в перечень жизненно необходимых и важнейших лекарственных препаратов, в том числе в целях формирования каталога товаров, работ, услуг для обеспечения государственных и муниципальных нужд.</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Информация, содержащаяся в едином структурированном справочнике-каталоге лекарственных препаратов для медицинского применения, является публичной.</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Письмом Министерства здравоохранения Российской Федерации от 17.11.2020 N 18- 2/И/2-17599 установлено, что применение ЕСКЛП необходимо как на этапе подготовки документации о закупке лекарственных препаратов, так и на этапе заключения и исполнения контракта на поставку лекарственных средств.</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Позиция ЕСКЛП 21.20.10.119-000010-1-00030-0000000000000 в разделе "Дополнительная информация" содержит перечень товаров, в том числе, сведения о лекарственных препаратах: с торговым наименованием "Д.", номер регистрационного удостоверения: ЛП-N(</w:t>
      </w:r>
      <w:proofErr w:type="gramStart"/>
      <w:r w:rsidRPr="00CA4963">
        <w:rPr>
          <w:color w:val="auto"/>
          <w:sz w:val="22"/>
          <w:szCs w:val="22"/>
          <w:lang w:eastAsia="ru-RU"/>
        </w:rPr>
        <w:t>003518)-</w:t>
      </w:r>
      <w:proofErr w:type="gramEnd"/>
      <w:r w:rsidRPr="00CA4963">
        <w:rPr>
          <w:color w:val="auto"/>
          <w:sz w:val="22"/>
          <w:szCs w:val="22"/>
          <w:lang w:eastAsia="ru-RU"/>
        </w:rPr>
        <w:t>(РГ-RU), производитель - АО "А", Российская Федерация; с торговым наименованием "</w:t>
      </w:r>
      <w:proofErr w:type="spellStart"/>
      <w:r w:rsidRPr="00CA4963">
        <w:rPr>
          <w:color w:val="auto"/>
          <w:sz w:val="22"/>
          <w:szCs w:val="22"/>
          <w:lang w:eastAsia="ru-RU"/>
        </w:rPr>
        <w:t>Форсига</w:t>
      </w:r>
      <w:proofErr w:type="spellEnd"/>
      <w:r w:rsidRPr="00CA4963">
        <w:rPr>
          <w:color w:val="auto"/>
          <w:sz w:val="22"/>
          <w:szCs w:val="22"/>
          <w:lang w:eastAsia="ru-RU"/>
        </w:rPr>
        <w:t>", номер регистрационного удостоверения: N ЛП-N(005264)-(РГ-RU), производитель ООО АСТРАЗЕНЕКА ИНДАСТРИЗ, Российская Федерация.</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Таким образом, лекарственный препарат с торговым наименованием "Д." может быть предложен к поставке при осуществлении закупок.</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В соответствии с подпунктом "а" пункта 1 части 5 статьи 49 Закона о контрактной системе члены комиссии по осуществлению закупок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результатам рассмотрения заявки на участие в закупке, информации и документов, направленных оператором электронной площадки.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Обязанность дополнительно исследовать объект закупки, проверять его соответствие иным документам и информации, не подлежащим представлению участником закупки в соответствии с извещением о закупке в составе заявки, Законом о контрактной системе не предусмотрена.</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По пункту 8 части 12 статьи 48 Закона о контрактной системе при рассмотрении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 (что подразумевает не обязанность по выявлению достоверности сведений в составе заявки участников закупки, а указывает на действия комиссии при наступлении случая выявления недостоверной информации).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В </w:t>
      </w:r>
      <w:r>
        <w:rPr>
          <w:color w:val="auto"/>
          <w:sz w:val="22"/>
          <w:szCs w:val="22"/>
          <w:lang w:eastAsia="ru-RU"/>
        </w:rPr>
        <w:t>Якутском</w:t>
      </w:r>
      <w:r w:rsidRPr="00CA4963">
        <w:rPr>
          <w:color w:val="auto"/>
          <w:sz w:val="22"/>
          <w:szCs w:val="22"/>
          <w:lang w:eastAsia="ru-RU"/>
        </w:rPr>
        <w:t xml:space="preserve"> УФАС России отсутствуют, заявителем не представлены бесспорные доказательства того, что на момент рассмотрения заявок комиссия по осуществлению закупок обладала информацией о наличии недостоверных сведений в составе заявки победителя закупки, в связи с чем основания для отклонения спорной заявки на основании пункта 8 части 12 статьи 48 Закона о контрактной системе отсутствовали.</w:t>
      </w:r>
    </w:p>
    <w:p w:rsidR="00CA4963" w:rsidRPr="00CA4963" w:rsidRDefault="00CA4963" w:rsidP="00CA4963">
      <w:pPr>
        <w:suppressAutoHyphens w:val="0"/>
        <w:ind w:firstLine="568"/>
        <w:jc w:val="both"/>
        <w:rPr>
          <w:color w:val="auto"/>
          <w:sz w:val="22"/>
          <w:szCs w:val="22"/>
          <w:lang w:eastAsia="ru-RU"/>
        </w:rPr>
      </w:pPr>
      <w:r w:rsidRPr="00CA4963">
        <w:rPr>
          <w:color w:val="auto"/>
          <w:sz w:val="22"/>
          <w:szCs w:val="22"/>
          <w:lang w:eastAsia="ru-RU"/>
        </w:rPr>
        <w:t xml:space="preserve">Также Комиссия </w:t>
      </w:r>
      <w:r>
        <w:rPr>
          <w:color w:val="auto"/>
          <w:sz w:val="22"/>
          <w:szCs w:val="22"/>
          <w:lang w:eastAsia="ru-RU"/>
        </w:rPr>
        <w:t>Якутского</w:t>
      </w:r>
      <w:r w:rsidRPr="00CA4963">
        <w:rPr>
          <w:color w:val="auto"/>
          <w:sz w:val="22"/>
          <w:szCs w:val="22"/>
          <w:lang w:eastAsia="ru-RU"/>
        </w:rPr>
        <w:t xml:space="preserve"> УФАС России считает необходимым отметить, что ФАС России письмом от 09.12.2025 N МШ/117400/25 "Об отмене писем ФАС России от 24.01.2025 N МШ/5444/25, N МШ/5449/25, N МШ/5676/25, N МШ/5675/25" отозвала, в том числе, письмо ФАС России от 24.01.2025 N МШ/5676/25 "По вопросу рассмотрения заявок участников закупок, предложивших к поставке лекарственный препарат с использованием активного вещества Д.".</w:t>
      </w:r>
    </w:p>
    <w:p w:rsidR="0075711E" w:rsidRDefault="00AD7ECE">
      <w:pPr>
        <w:suppressAutoHyphens w:val="0"/>
        <w:ind w:firstLine="568"/>
        <w:jc w:val="both"/>
        <w:rPr>
          <w:sz w:val="22"/>
          <w:szCs w:val="22"/>
        </w:rPr>
      </w:pPr>
      <w:r>
        <w:rPr>
          <w:bCs/>
          <w:color w:val="000000"/>
          <w:sz w:val="22"/>
          <w:szCs w:val="22"/>
        </w:rPr>
        <w:t xml:space="preserve">На </w:t>
      </w:r>
      <w:r>
        <w:rPr>
          <w:color w:val="000000"/>
          <w:sz w:val="22"/>
          <w:szCs w:val="22"/>
        </w:rPr>
        <w:t>основании вышеизложенного</w:t>
      </w:r>
      <w:r>
        <w:rPr>
          <w:sz w:val="22"/>
          <w:szCs w:val="22"/>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75711E" w:rsidRDefault="00AD7ECE">
      <w:pPr>
        <w:pStyle w:val="af4"/>
        <w:spacing w:before="120" w:beforeAutospacing="0" w:after="120" w:afterAutospacing="0"/>
        <w:ind w:firstLine="568"/>
        <w:jc w:val="center"/>
        <w:rPr>
          <w:sz w:val="22"/>
          <w:szCs w:val="22"/>
        </w:rPr>
      </w:pPr>
      <w:r>
        <w:rPr>
          <w:color w:val="000000"/>
          <w:sz w:val="22"/>
          <w:szCs w:val="22"/>
        </w:rPr>
        <w:t xml:space="preserve">р е ш и </w:t>
      </w:r>
      <w:proofErr w:type="gramStart"/>
      <w:r>
        <w:rPr>
          <w:color w:val="000000"/>
          <w:sz w:val="22"/>
          <w:szCs w:val="22"/>
        </w:rPr>
        <w:t>л</w:t>
      </w:r>
      <w:proofErr w:type="gramEnd"/>
      <w:r>
        <w:rPr>
          <w:color w:val="000000"/>
          <w:sz w:val="22"/>
          <w:szCs w:val="22"/>
        </w:rPr>
        <w:t xml:space="preserve"> а:</w:t>
      </w:r>
    </w:p>
    <w:p w:rsidR="0075711E" w:rsidRDefault="00AD7ECE">
      <w:pPr>
        <w:widowControl w:val="0"/>
        <w:ind w:firstLine="568"/>
        <w:jc w:val="both"/>
        <w:rPr>
          <w:sz w:val="22"/>
          <w:szCs w:val="22"/>
        </w:rPr>
      </w:pPr>
      <w:r>
        <w:rPr>
          <w:color w:val="000000" w:themeColor="text1"/>
          <w:sz w:val="22"/>
          <w:szCs w:val="22"/>
        </w:rPr>
        <w:t xml:space="preserve">Признать жалобу </w:t>
      </w:r>
      <w:r w:rsidR="00CA4963" w:rsidRPr="00CA4963">
        <w:rPr>
          <w:color w:val="000000"/>
          <w:sz w:val="22"/>
          <w:szCs w:val="22"/>
          <w:shd w:val="clear" w:color="auto" w:fill="FFFFFF"/>
        </w:rPr>
        <w:t xml:space="preserve">ООО «БСС» на действия (бездействие) уполномоченного учреждения ГКУ РС (Я) «Центр закупок РС (Я)» при проведении электронного аукциона на поставку лекарственного препарата </w:t>
      </w:r>
      <w:proofErr w:type="spellStart"/>
      <w:r w:rsidR="00CA4963" w:rsidRPr="00CA4963">
        <w:rPr>
          <w:color w:val="000000"/>
          <w:sz w:val="22"/>
          <w:szCs w:val="22"/>
          <w:shd w:val="clear" w:color="auto" w:fill="FFFFFF"/>
        </w:rPr>
        <w:t>Дапаглифлозин</w:t>
      </w:r>
      <w:proofErr w:type="spellEnd"/>
      <w:r w:rsidR="00CA4963" w:rsidRPr="00CA4963">
        <w:rPr>
          <w:color w:val="000000"/>
          <w:sz w:val="22"/>
          <w:szCs w:val="22"/>
          <w:shd w:val="clear" w:color="auto" w:fill="FFFFFF"/>
        </w:rPr>
        <w:t xml:space="preserve"> (извещение № 0816500000626006080)</w:t>
      </w:r>
      <w:r w:rsidR="00CA4963">
        <w:rPr>
          <w:color w:val="000000"/>
          <w:sz w:val="22"/>
          <w:szCs w:val="22"/>
          <w:shd w:val="clear" w:color="auto" w:fill="FFFFFF"/>
        </w:rPr>
        <w:t xml:space="preserve"> </w:t>
      </w:r>
      <w:r>
        <w:rPr>
          <w:b/>
          <w:color w:val="000000"/>
          <w:sz w:val="22"/>
          <w:szCs w:val="22"/>
          <w:shd w:val="clear" w:color="auto" w:fill="FFFFFF"/>
        </w:rPr>
        <w:t>не</w:t>
      </w:r>
      <w:r>
        <w:rPr>
          <w:b/>
          <w:color w:val="auto"/>
          <w:sz w:val="22"/>
          <w:szCs w:val="22"/>
        </w:rPr>
        <w:t>обоснованной.</w:t>
      </w:r>
    </w:p>
    <w:p w:rsidR="0075711E" w:rsidRDefault="0075711E">
      <w:pPr>
        <w:pStyle w:val="af4"/>
        <w:spacing w:beforeAutospacing="0" w:afterAutospacing="0"/>
        <w:ind w:right="-1" w:firstLine="568"/>
        <w:jc w:val="both"/>
        <w:rPr>
          <w:color w:val="000000"/>
          <w:sz w:val="22"/>
          <w:szCs w:val="22"/>
        </w:rPr>
      </w:pPr>
    </w:p>
    <w:p w:rsidR="0075711E" w:rsidRDefault="00AD7ECE">
      <w:pPr>
        <w:pStyle w:val="af4"/>
        <w:spacing w:beforeAutospacing="0" w:afterAutospacing="0"/>
        <w:ind w:right="-1" w:firstLine="568"/>
        <w:jc w:val="both"/>
        <w:rPr>
          <w:sz w:val="22"/>
          <w:szCs w:val="22"/>
        </w:rPr>
      </w:pPr>
      <w:r>
        <w:rPr>
          <w:color w:val="000000"/>
          <w:sz w:val="22"/>
          <w:szCs w:val="22"/>
        </w:rPr>
        <w:t>Настоящее решение может быть обжаловано в судебном порядке в течение трех месяцев со дня вынесения.</w:t>
      </w:r>
    </w:p>
    <w:p w:rsidR="0075711E" w:rsidRDefault="0075711E">
      <w:pPr>
        <w:pStyle w:val="af4"/>
        <w:spacing w:beforeAutospacing="0" w:afterAutospacing="0"/>
        <w:ind w:right="-1" w:firstLine="568"/>
        <w:jc w:val="both"/>
        <w:rPr>
          <w:color w:val="000000"/>
          <w:sz w:val="22"/>
          <w:szCs w:val="22"/>
        </w:rPr>
      </w:pPr>
    </w:p>
    <w:p w:rsidR="0075711E" w:rsidRDefault="00AD7ECE">
      <w:pPr>
        <w:pStyle w:val="af4"/>
        <w:spacing w:beforeAutospacing="0" w:afterAutospacing="0"/>
        <w:ind w:firstLine="568"/>
        <w:jc w:val="both"/>
        <w:rPr>
          <w:sz w:val="22"/>
          <w:szCs w:val="22"/>
        </w:rPr>
      </w:pPr>
      <w:r>
        <w:rPr>
          <w:color w:val="000000"/>
          <w:sz w:val="22"/>
          <w:szCs w:val="22"/>
        </w:rPr>
        <w:t>Заместитель председателя комиссии                                                                                  …</w:t>
      </w:r>
    </w:p>
    <w:p w:rsidR="0075711E" w:rsidRDefault="0075711E">
      <w:pPr>
        <w:pStyle w:val="af4"/>
        <w:spacing w:beforeAutospacing="0" w:afterAutospacing="0"/>
        <w:ind w:firstLine="568"/>
        <w:jc w:val="both"/>
        <w:rPr>
          <w:color w:val="000000"/>
          <w:sz w:val="22"/>
          <w:szCs w:val="22"/>
        </w:rPr>
      </w:pPr>
    </w:p>
    <w:p w:rsidR="0075711E" w:rsidRDefault="00AD7ECE">
      <w:pPr>
        <w:pStyle w:val="af4"/>
        <w:spacing w:beforeAutospacing="0" w:afterAutospacing="0"/>
        <w:ind w:firstLine="568"/>
        <w:jc w:val="both"/>
        <w:rPr>
          <w:sz w:val="22"/>
          <w:szCs w:val="22"/>
        </w:rPr>
      </w:pPr>
      <w:r>
        <w:rPr>
          <w:color w:val="000000"/>
          <w:sz w:val="22"/>
          <w:szCs w:val="22"/>
        </w:rPr>
        <w:t>Члены комиссии</w:t>
      </w:r>
      <w:r>
        <w:rPr>
          <w:color w:val="000000"/>
          <w:sz w:val="22"/>
          <w:szCs w:val="22"/>
        </w:rPr>
        <w:tab/>
      </w:r>
      <w:r>
        <w:rPr>
          <w:color w:val="000000"/>
          <w:sz w:val="22"/>
          <w:szCs w:val="22"/>
        </w:rPr>
        <w:tab/>
      </w:r>
      <w:r>
        <w:rPr>
          <w:color w:val="000000"/>
          <w:sz w:val="22"/>
          <w:szCs w:val="22"/>
        </w:rPr>
        <w:tab/>
      </w:r>
      <w:r>
        <w:rPr>
          <w:color w:val="000000"/>
          <w:sz w:val="22"/>
          <w:szCs w:val="22"/>
        </w:rPr>
        <w:tab/>
        <w:t xml:space="preserve">                   …</w:t>
      </w:r>
    </w:p>
    <w:p w:rsidR="0075711E" w:rsidRDefault="0075711E">
      <w:pPr>
        <w:pStyle w:val="af4"/>
        <w:spacing w:beforeAutospacing="0" w:afterAutospacing="0"/>
        <w:ind w:firstLine="568"/>
        <w:jc w:val="right"/>
        <w:rPr>
          <w:color w:val="000000"/>
          <w:sz w:val="22"/>
          <w:szCs w:val="22"/>
        </w:rPr>
      </w:pPr>
    </w:p>
    <w:p w:rsidR="0075711E" w:rsidRDefault="00AD7ECE">
      <w:pPr>
        <w:pStyle w:val="af4"/>
        <w:spacing w:beforeAutospacing="0" w:afterAutospacing="0"/>
        <w:ind w:firstLine="568"/>
        <w:jc w:val="right"/>
        <w:rPr>
          <w:sz w:val="22"/>
          <w:szCs w:val="22"/>
        </w:rPr>
      </w:pPr>
      <w:r>
        <w:rPr>
          <w:color w:val="000000"/>
          <w:sz w:val="22"/>
          <w:szCs w:val="22"/>
        </w:rPr>
        <w:t>…</w:t>
      </w:r>
    </w:p>
    <w:sectPr w:rsidR="0075711E">
      <w:footerReference w:type="default" r:id="rId8"/>
      <w:pgSz w:w="11906" w:h="16838"/>
      <w:pgMar w:top="1134" w:right="850" w:bottom="1134" w:left="1701"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6F98" w:rsidRDefault="00AD7ECE">
      <w:r>
        <w:separator/>
      </w:r>
    </w:p>
  </w:endnote>
  <w:endnote w:type="continuationSeparator" w:id="0">
    <w:p w:rsidR="001A6F98" w:rsidRDefault="00AD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Arial"/>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11E" w:rsidRDefault="00AD7ECE">
    <w:pPr>
      <w:pStyle w:val="a9"/>
      <w:jc w:val="center"/>
    </w:pPr>
    <w:r>
      <w:fldChar w:fldCharType="begin"/>
    </w:r>
    <w:r>
      <w:fldChar w:fldCharType="end"/>
    </w:r>
    <w:sdt>
      <w:sdtPr>
        <w:id w:val="1712408940"/>
      </w:sdtPr>
      <w:sdtEndPr/>
      <w:sdtContent>
        <w:r>
          <w:t>PAGE   \* MERGEFORMAT6</w:t>
        </w:r>
      </w:sdtContent>
    </w:sdt>
  </w:p>
  <w:p w:rsidR="0075711E" w:rsidRDefault="0075711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6F98" w:rsidRDefault="00AD7ECE">
      <w:r>
        <w:separator/>
      </w:r>
    </w:p>
  </w:footnote>
  <w:footnote w:type="continuationSeparator" w:id="0">
    <w:p w:rsidR="001A6F98" w:rsidRDefault="00AD7E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75711E"/>
    <w:rsid w:val="001A6F98"/>
    <w:rsid w:val="004619BF"/>
    <w:rsid w:val="0075711E"/>
    <w:rsid w:val="00AD7ECE"/>
    <w:rsid w:val="00C43C80"/>
    <w:rsid w:val="00CA4963"/>
    <w:rsid w:val="00D4614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28C091-DCB2-4125-9A2D-A6E4A9AEF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rPr>
      <w:rFonts w:ascii="Times New Roman" w:eastAsia="Times New Roman" w:hAnsi="Times New Roman" w:cs="Times New Roman"/>
      <w:color w:val="00000A"/>
      <w:sz w:val="24"/>
      <w:szCs w:val="24"/>
      <w:lang w:eastAsia="ar-SA"/>
    </w:rPr>
  </w:style>
  <w:style w:type="paragraph" w:styleId="1">
    <w:name w:val="heading 1"/>
    <w:basedOn w:val="a"/>
    <w:next w:val="a"/>
    <w:link w:val="11"/>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8A2EF4"/>
    <w:rPr>
      <w:color w:val="0000FF" w:themeColor="hyperlink"/>
      <w:u w:val="single"/>
    </w:rPr>
  </w:style>
  <w:style w:type="character" w:customStyle="1" w:styleId="a4">
    <w:name w:val="Текст выноски Знак"/>
    <w:basedOn w:val="a0"/>
    <w:link w:val="a5"/>
    <w:uiPriority w:val="99"/>
    <w:semiHidden/>
    <w:qFormat/>
    <w:rsid w:val="00790BA3"/>
    <w:rPr>
      <w:rFonts w:ascii="Segoe UI" w:eastAsia="Times New Roman" w:hAnsi="Segoe UI" w:cs="Segoe UI"/>
      <w:color w:val="00000A"/>
      <w:sz w:val="18"/>
      <w:szCs w:val="18"/>
      <w:lang w:eastAsia="ar-SA"/>
    </w:rPr>
  </w:style>
  <w:style w:type="character" w:customStyle="1" w:styleId="a6">
    <w:name w:val="Верхний колонтитул Знак"/>
    <w:basedOn w:val="a0"/>
    <w:link w:val="a7"/>
    <w:uiPriority w:val="99"/>
    <w:qFormat/>
    <w:rsid w:val="00010B6F"/>
    <w:rPr>
      <w:rFonts w:ascii="Times New Roman" w:eastAsia="Times New Roman" w:hAnsi="Times New Roman" w:cs="Times New Roman"/>
      <w:color w:val="00000A"/>
      <w:sz w:val="24"/>
      <w:szCs w:val="24"/>
      <w:lang w:eastAsia="ar-SA"/>
    </w:rPr>
  </w:style>
  <w:style w:type="character" w:customStyle="1" w:styleId="a8">
    <w:name w:val="Нижний колонтитул Знак"/>
    <w:basedOn w:val="a0"/>
    <w:link w:val="a9"/>
    <w:uiPriority w:val="99"/>
    <w:qFormat/>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uiPriority w:val="9"/>
    <w:qFormat/>
    <w:rsid w:val="00F64079"/>
    <w:rPr>
      <w:rFonts w:asciiTheme="majorHAnsi" w:eastAsiaTheme="majorEastAsia" w:hAnsiTheme="majorHAnsi" w:cstheme="majorBidi"/>
      <w:color w:val="365F91" w:themeColor="accent1" w:themeShade="BF"/>
      <w:sz w:val="32"/>
      <w:szCs w:val="32"/>
    </w:rPr>
  </w:style>
  <w:style w:type="character" w:customStyle="1" w:styleId="FontStyle28">
    <w:name w:val="Font Style28"/>
    <w:uiPriority w:val="99"/>
    <w:qFormat/>
    <w:rsid w:val="00F539B9"/>
    <w:rPr>
      <w:rFonts w:ascii="Times New Roman" w:hAnsi="Times New Roman" w:cs="Times New Roman"/>
      <w:b/>
      <w:bCs/>
      <w:sz w:val="24"/>
      <w:szCs w:val="24"/>
    </w:rPr>
  </w:style>
  <w:style w:type="character" w:customStyle="1" w:styleId="FontStyle29">
    <w:name w:val="Font Style29"/>
    <w:uiPriority w:val="99"/>
    <w:qFormat/>
    <w:rsid w:val="00F539B9"/>
    <w:rPr>
      <w:rFonts w:ascii="Times New Roman" w:hAnsi="Times New Roman" w:cs="Times New Roman"/>
      <w:sz w:val="24"/>
      <w:szCs w:val="24"/>
    </w:rPr>
  </w:style>
  <w:style w:type="character" w:customStyle="1" w:styleId="ConsPlusNormal">
    <w:name w:val="ConsPlusNormal Знак"/>
    <w:link w:val="ConsPlusNormal0"/>
    <w:qFormat/>
    <w:locked/>
    <w:rsid w:val="00F539B9"/>
    <w:rPr>
      <w:rFonts w:ascii="Arial" w:eastAsia="Times New Roman" w:hAnsi="Arial" w:cs="Times New Roman"/>
      <w:lang w:eastAsia="ru-RU"/>
    </w:rPr>
  </w:style>
  <w:style w:type="character" w:customStyle="1" w:styleId="UnresolvedMention">
    <w:name w:val="Unresolved Mention"/>
    <w:basedOn w:val="a0"/>
    <w:uiPriority w:val="99"/>
    <w:semiHidden/>
    <w:unhideWhenUsed/>
    <w:qFormat/>
    <w:rsid w:val="00F417CF"/>
    <w:rPr>
      <w:color w:val="605E5C"/>
      <w:shd w:val="clear" w:color="auto" w:fill="E1DFDD"/>
    </w:rPr>
  </w:style>
  <w:style w:type="character" w:customStyle="1" w:styleId="aa">
    <w:name w:val="Название Знак"/>
    <w:basedOn w:val="a0"/>
    <w:link w:val="ab"/>
    <w:qFormat/>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qFormat/>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qFormat/>
    <w:rsid w:val="00133FDD"/>
  </w:style>
  <w:style w:type="character" w:styleId="ac">
    <w:name w:val="Emphasis"/>
    <w:basedOn w:val="a0"/>
    <w:uiPriority w:val="20"/>
    <w:qFormat/>
    <w:rsid w:val="00133FDD"/>
    <w:rPr>
      <w:i/>
      <w:iCs/>
    </w:rPr>
  </w:style>
  <w:style w:type="character" w:customStyle="1" w:styleId="ad">
    <w:name w:val="Основной текст с отступом Знак"/>
    <w:basedOn w:val="a0"/>
    <w:link w:val="ae"/>
    <w:qFormat/>
    <w:rsid w:val="00C318EE"/>
    <w:rPr>
      <w:rFonts w:ascii="Times New Roman" w:eastAsia="Times New Roman" w:hAnsi="Times New Roman" w:cs="Times New Roman"/>
      <w:sz w:val="24"/>
      <w:szCs w:val="20"/>
      <w:lang w:eastAsia="ru-RU"/>
    </w:rPr>
  </w:style>
  <w:style w:type="character" w:customStyle="1" w:styleId="af">
    <w:name w:val="Абзац списка Знак"/>
    <w:link w:val="af0"/>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qFormat/>
    <w:rsid w:val="00E52386"/>
    <w:rPr>
      <w:rFonts w:ascii="Times New Roman" w:hAnsi="Times New Roman" w:cs="Times New Roman"/>
      <w:b/>
      <w:bCs/>
      <w:sz w:val="26"/>
      <w:szCs w:val="26"/>
    </w:rPr>
  </w:style>
  <w:style w:type="character" w:customStyle="1" w:styleId="2">
    <w:name w:val="Основной текст (2)"/>
    <w:qFormat/>
    <w:rsid w:val="00E52386"/>
    <w:rPr>
      <w:rFonts w:ascii="Times New Roman" w:eastAsia="Times New Roman" w:hAnsi="Times New Roman" w:cs="Times New Roman"/>
      <w:b w:val="0"/>
      <w:bCs w:val="0"/>
      <w:i w:val="0"/>
      <w:iCs w:val="0"/>
      <w:caps w:val="0"/>
      <w:smallCaps w:val="0"/>
      <w:strike w:val="0"/>
      <w:dstrike w:val="0"/>
      <w:color w:val="000000"/>
      <w:spacing w:val="0"/>
      <w:w w:val="100"/>
      <w:sz w:val="24"/>
      <w:szCs w:val="24"/>
      <w:u w:val="none"/>
      <w:lang w:val="ru-RU" w:eastAsia="ru-RU" w:bidi="ru-RU"/>
    </w:rPr>
  </w:style>
  <w:style w:type="character" w:customStyle="1" w:styleId="af1">
    <w:name w:val="Без интервала Знак"/>
    <w:basedOn w:val="a0"/>
    <w:link w:val="af2"/>
    <w:uiPriority w:val="1"/>
    <w:qFormat/>
    <w:rsid w:val="00EB429D"/>
    <w:rPr>
      <w:rFonts w:ascii="Calibri" w:eastAsia="Times New Roman" w:hAnsi="Calibri" w:cs="Times New Roman"/>
      <w:lang w:eastAsia="ru-RU"/>
    </w:rPr>
  </w:style>
  <w:style w:type="character" w:customStyle="1" w:styleId="af3">
    <w:name w:val="Обычный (веб) Знак"/>
    <w:link w:val="af4"/>
    <w:uiPriority w:val="99"/>
    <w:qFormat/>
    <w:locked/>
    <w:rsid w:val="008773D6"/>
    <w:rPr>
      <w:rFonts w:ascii="Times New Roman" w:eastAsia="Times New Roman" w:hAnsi="Times New Roman" w:cs="Times New Roman"/>
      <w:sz w:val="24"/>
      <w:szCs w:val="24"/>
      <w:lang w:eastAsia="ru-RU"/>
    </w:rPr>
  </w:style>
  <w:style w:type="paragraph" w:customStyle="1" w:styleId="af5">
    <w:name w:val="Заголовок"/>
    <w:basedOn w:val="a"/>
    <w:next w:val="af6"/>
    <w:qFormat/>
    <w:pPr>
      <w:keepNext/>
      <w:spacing w:before="240" w:after="120"/>
    </w:pPr>
    <w:rPr>
      <w:rFonts w:ascii="Liberation Sans" w:eastAsia="Microsoft YaHei" w:hAnsi="Liberation Sans" w:cs="Arial Unicode MS"/>
      <w:sz w:val="28"/>
      <w:szCs w:val="28"/>
    </w:rPr>
  </w:style>
  <w:style w:type="paragraph" w:styleId="af6">
    <w:name w:val="Body Text"/>
    <w:basedOn w:val="a"/>
    <w:pPr>
      <w:spacing w:after="140" w:line="276" w:lineRule="auto"/>
    </w:pPr>
  </w:style>
  <w:style w:type="paragraph" w:styleId="af7">
    <w:name w:val="List"/>
    <w:basedOn w:val="af6"/>
    <w:rPr>
      <w:rFonts w:cs="Arial Unicode MS"/>
    </w:rPr>
  </w:style>
  <w:style w:type="paragraph" w:styleId="af8">
    <w:name w:val="caption"/>
    <w:basedOn w:val="a"/>
    <w:qFormat/>
    <w:pPr>
      <w:suppressLineNumbers/>
      <w:spacing w:before="120" w:after="120"/>
    </w:pPr>
    <w:rPr>
      <w:rFonts w:cs="Arial Unicode MS"/>
      <w:i/>
      <w:iCs/>
    </w:rPr>
  </w:style>
  <w:style w:type="paragraph" w:styleId="af9">
    <w:name w:val="index heading"/>
    <w:basedOn w:val="a"/>
    <w:qFormat/>
    <w:pPr>
      <w:suppressLineNumbers/>
    </w:pPr>
    <w:rPr>
      <w:rFonts w:cs="Arial Unicode MS"/>
    </w:rPr>
  </w:style>
  <w:style w:type="paragraph" w:styleId="af0">
    <w:name w:val="List Paragraph"/>
    <w:basedOn w:val="a"/>
    <w:link w:val="af"/>
    <w:uiPriority w:val="34"/>
    <w:qFormat/>
    <w:rsid w:val="008A2EF4"/>
    <w:pPr>
      <w:ind w:left="720"/>
      <w:contextualSpacing/>
    </w:pPr>
  </w:style>
  <w:style w:type="paragraph" w:styleId="af4">
    <w:name w:val="Normal (Web)"/>
    <w:basedOn w:val="a"/>
    <w:link w:val="af3"/>
    <w:uiPriority w:val="99"/>
    <w:unhideWhenUsed/>
    <w:qFormat/>
    <w:rsid w:val="000B43AA"/>
    <w:pPr>
      <w:suppressAutoHyphens w:val="0"/>
      <w:spacing w:beforeAutospacing="1" w:afterAutospacing="1"/>
    </w:pPr>
    <w:rPr>
      <w:color w:val="auto"/>
      <w:lang w:eastAsia="ru-RU"/>
    </w:rPr>
  </w:style>
  <w:style w:type="paragraph" w:styleId="a5">
    <w:name w:val="Balloon Text"/>
    <w:basedOn w:val="a"/>
    <w:link w:val="a4"/>
    <w:uiPriority w:val="99"/>
    <w:semiHidden/>
    <w:unhideWhenUsed/>
    <w:qFormat/>
    <w:rsid w:val="00790BA3"/>
    <w:rPr>
      <w:rFonts w:ascii="Segoe UI" w:hAnsi="Segoe UI" w:cs="Segoe UI"/>
      <w:sz w:val="18"/>
      <w:szCs w:val="18"/>
    </w:rPr>
  </w:style>
  <w:style w:type="paragraph" w:customStyle="1" w:styleId="afa">
    <w:name w:val="Колонтитул"/>
    <w:basedOn w:val="a"/>
    <w:qFormat/>
  </w:style>
  <w:style w:type="paragraph" w:styleId="a7">
    <w:name w:val="header"/>
    <w:basedOn w:val="a"/>
    <w:link w:val="a6"/>
    <w:uiPriority w:val="99"/>
    <w:unhideWhenUsed/>
    <w:rsid w:val="00010B6F"/>
    <w:pPr>
      <w:tabs>
        <w:tab w:val="center" w:pos="4677"/>
        <w:tab w:val="right" w:pos="9355"/>
      </w:tabs>
    </w:pPr>
  </w:style>
  <w:style w:type="paragraph" w:styleId="a9">
    <w:name w:val="footer"/>
    <w:basedOn w:val="a"/>
    <w:link w:val="a8"/>
    <w:uiPriority w:val="99"/>
    <w:unhideWhenUsed/>
    <w:rsid w:val="00010B6F"/>
    <w:pPr>
      <w:tabs>
        <w:tab w:val="center" w:pos="4677"/>
        <w:tab w:val="right" w:pos="9355"/>
      </w:tabs>
    </w:pPr>
  </w:style>
  <w:style w:type="paragraph" w:customStyle="1" w:styleId="Style2">
    <w:name w:val="Style2"/>
    <w:basedOn w:val="a"/>
    <w:uiPriority w:val="99"/>
    <w:qFormat/>
    <w:rsid w:val="00361CBB"/>
    <w:pPr>
      <w:widowControl w:val="0"/>
      <w:suppressAutoHyphens w:val="0"/>
      <w:spacing w:line="275" w:lineRule="exact"/>
      <w:ind w:firstLine="418"/>
      <w:jc w:val="both"/>
    </w:pPr>
    <w:rPr>
      <w:color w:val="auto"/>
      <w:lang w:eastAsia="ru-RU"/>
    </w:rPr>
  </w:style>
  <w:style w:type="paragraph" w:styleId="af2">
    <w:name w:val="No Spacing"/>
    <w:link w:val="af1"/>
    <w:uiPriority w:val="1"/>
    <w:qFormat/>
    <w:rsid w:val="00EC1177"/>
    <w:rPr>
      <w:rFonts w:eastAsia="Times New Roman" w:cs="Times New Roman"/>
      <w:lang w:eastAsia="ru-RU"/>
    </w:rPr>
  </w:style>
  <w:style w:type="paragraph" w:customStyle="1" w:styleId="Style9">
    <w:name w:val="Style9"/>
    <w:basedOn w:val="a"/>
    <w:uiPriority w:val="99"/>
    <w:qFormat/>
    <w:rsid w:val="00F539B9"/>
    <w:pPr>
      <w:widowControl w:val="0"/>
      <w:suppressAutoHyphens w:val="0"/>
      <w:spacing w:line="274" w:lineRule="exact"/>
    </w:pPr>
    <w:rPr>
      <w:color w:val="auto"/>
      <w:lang w:eastAsia="ru-RU"/>
    </w:rPr>
  </w:style>
  <w:style w:type="paragraph" w:customStyle="1" w:styleId="Style14">
    <w:name w:val="Style14"/>
    <w:basedOn w:val="a"/>
    <w:uiPriority w:val="99"/>
    <w:qFormat/>
    <w:rsid w:val="00F539B9"/>
    <w:pPr>
      <w:widowControl w:val="0"/>
      <w:suppressAutoHyphens w:val="0"/>
      <w:spacing w:line="274" w:lineRule="exact"/>
      <w:jc w:val="right"/>
    </w:pPr>
    <w:rPr>
      <w:color w:val="auto"/>
      <w:lang w:eastAsia="ru-RU"/>
    </w:rPr>
  </w:style>
  <w:style w:type="paragraph" w:customStyle="1" w:styleId="Style16">
    <w:name w:val="Style16"/>
    <w:basedOn w:val="a"/>
    <w:uiPriority w:val="99"/>
    <w:qFormat/>
    <w:rsid w:val="00F539B9"/>
    <w:pPr>
      <w:widowControl w:val="0"/>
      <w:suppressAutoHyphens w:val="0"/>
      <w:spacing w:line="276" w:lineRule="exact"/>
      <w:jc w:val="both"/>
    </w:pPr>
    <w:rPr>
      <w:color w:val="auto"/>
      <w:lang w:eastAsia="ru-RU"/>
    </w:rPr>
  </w:style>
  <w:style w:type="paragraph" w:customStyle="1" w:styleId="ConsPlusNormal0">
    <w:name w:val="ConsPlusNormal"/>
    <w:link w:val="ConsPlusNormal"/>
    <w:qFormat/>
    <w:rsid w:val="00F539B9"/>
    <w:pPr>
      <w:widowControl w:val="0"/>
      <w:ind w:firstLine="720"/>
    </w:pPr>
    <w:rPr>
      <w:rFonts w:ascii="Arial" w:eastAsia="Times New Roman" w:hAnsi="Arial" w:cs="Times New Roman"/>
      <w:lang w:eastAsia="ru-RU"/>
    </w:rPr>
  </w:style>
  <w:style w:type="paragraph" w:customStyle="1" w:styleId="20">
    <w:name w:val="Обычный2"/>
    <w:qFormat/>
    <w:rsid w:val="005C2F58"/>
    <w:pPr>
      <w:widowControl w:val="0"/>
      <w:spacing w:line="300" w:lineRule="auto"/>
      <w:ind w:firstLine="720"/>
      <w:jc w:val="both"/>
    </w:pPr>
    <w:rPr>
      <w:rFonts w:ascii="Times New Roman" w:eastAsia="Times New Roman" w:hAnsi="Times New Roman" w:cs="Times New Roman"/>
      <w:sz w:val="24"/>
      <w:szCs w:val="20"/>
      <w:lang w:eastAsia="ru-RU"/>
    </w:rPr>
  </w:style>
  <w:style w:type="paragraph" w:styleId="ab">
    <w:name w:val="Title"/>
    <w:basedOn w:val="a"/>
    <w:link w:val="aa"/>
    <w:qFormat/>
    <w:rsid w:val="00481E2F"/>
    <w:pPr>
      <w:suppressAutoHyphens w:val="0"/>
      <w:jc w:val="center"/>
    </w:pPr>
    <w:rPr>
      <w:b/>
      <w:bCs/>
      <w:color w:val="auto"/>
      <w:lang w:eastAsia="ru-RU"/>
    </w:rPr>
  </w:style>
  <w:style w:type="paragraph" w:styleId="ae">
    <w:name w:val="Body Text Indent"/>
    <w:basedOn w:val="a"/>
    <w:link w:val="ad"/>
    <w:rsid w:val="00C318EE"/>
    <w:pPr>
      <w:suppressAutoHyphens w:val="0"/>
      <w:ind w:firstLine="567"/>
      <w:jc w:val="both"/>
    </w:pPr>
    <w:rPr>
      <w:color w:val="auto"/>
      <w:szCs w:val="20"/>
      <w:lang w:eastAsia="ru-RU"/>
    </w:rPr>
  </w:style>
  <w:style w:type="paragraph" w:customStyle="1" w:styleId="12">
    <w:name w:val="Без интервала1"/>
    <w:qFormat/>
    <w:rsid w:val="00E07A52"/>
    <w:pPr>
      <w:spacing w:line="100" w:lineRule="atLeast"/>
    </w:pPr>
    <w:rPr>
      <w:rFonts w:eastAsia="SimSun" w:cs="Calibri"/>
      <w:lang w:eastAsia="ar-SA"/>
    </w:rPr>
  </w:style>
  <w:style w:type="paragraph" w:customStyle="1" w:styleId="Standard">
    <w:name w:val="Standard"/>
    <w:qFormat/>
    <w:rsid w:val="00DC4544"/>
    <w:pPr>
      <w:spacing w:after="200" w:line="276" w:lineRule="auto"/>
      <w:textAlignment w:val="baseline"/>
    </w:pPr>
    <w:rPr>
      <w:rFonts w:cs="Times New Roman"/>
      <w:kern w:val="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qFormat/>
    <w:rsid w:val="00461A33"/>
    <w:pPr>
      <w:suppressAutoHyphens w:val="0"/>
      <w:spacing w:beforeAutospacing="1" w:afterAutospacing="1"/>
    </w:pPr>
    <w:rPr>
      <w:rFonts w:ascii="Tahoma" w:hAnsi="Tahoma"/>
      <w:color w:val="auto"/>
      <w:sz w:val="20"/>
      <w:szCs w:val="20"/>
      <w:lang w:val="en-US" w:eastAsia="en-US"/>
    </w:rPr>
  </w:style>
  <w:style w:type="paragraph" w:customStyle="1" w:styleId="Default">
    <w:name w:val="Default"/>
    <w:qFormat/>
    <w:rsid w:val="00F47EB3"/>
    <w:rPr>
      <w:rFonts w:ascii="Times New Roman" w:eastAsia="Calibri" w:hAnsi="Times New Roman" w:cs="Times New Roman"/>
      <w:color w:val="000000"/>
      <w:sz w:val="24"/>
      <w:szCs w:val="24"/>
    </w:rPr>
  </w:style>
  <w:style w:type="paragraph" w:customStyle="1" w:styleId="21">
    <w:name w:val="Обычный 2 центр интерва 1"/>
    <w:basedOn w:val="a"/>
    <w:qFormat/>
    <w:rsid w:val="00E428CB"/>
    <w:pPr>
      <w:suppressAutoHyphens w:val="0"/>
      <w:spacing w:line="360" w:lineRule="auto"/>
      <w:jc w:val="center"/>
    </w:pPr>
    <w:rPr>
      <w:color w:val="auto"/>
      <w:szCs w:val="20"/>
      <w:lang w:eastAsia="ru-RU"/>
    </w:rPr>
  </w:style>
  <w:style w:type="table" w:styleId="afb">
    <w:name w:val="Table Grid"/>
    <w:basedOn w:val="a1"/>
    <w:rsid w:val="00BA42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Заголовок 1 Знак1"/>
    <w:basedOn w:val="a1"/>
    <w:link w:val="1"/>
    <w:uiPriority w:val="59"/>
    <w:rsid w:val="00A1733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ветлая заливка - Акцент 11"/>
    <w:basedOn w:val="a1"/>
    <w:uiPriority w:val="60"/>
    <w:rsid w:val="00434DB6"/>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3">
    <w:name w:val="Светлая заливка1"/>
    <w:basedOn w:val="a1"/>
    <w:uiPriority w:val="60"/>
    <w:rsid w:val="00434DB6"/>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22">
    <w:name w:val="Сетка таблицы2"/>
    <w:basedOn w:val="a1"/>
    <w:uiPriority w:val="59"/>
    <w:rsid w:val="009E7E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5CAA8-F876-4F03-A690-0A897A984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9525</TotalTime>
  <Pages>6</Pages>
  <Words>3102</Words>
  <Characters>17687</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vt:lpstr>
    </vt:vector>
  </TitlesOfParts>
  <Company>КонсультантПлюс Версия 4025.00.52</Company>
  <LinksUpToDate>false</LinksUpToDate>
  <CharactersWithSpaces>20748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05.04.2013 N 44-ФЗ(ред. от 28.12.2025)"О контрактной системе в сфере закупок товаров, работ, услуг для обеспечения государственных и муниципальных нужд"(с изм. и доп., вступ. в силу с 01.01.2026)</dc:title>
  <dc:subject/>
  <dc:creator>Хадарова Юлия Иннокентьевна</dc:creator>
  <dc:description/>
  <cp:lastModifiedBy>Кудаисова Ольга Николаевна</cp:lastModifiedBy>
  <cp:revision>1001</cp:revision>
  <cp:lastPrinted>2023-01-10T05:12:00Z</cp:lastPrinted>
  <dcterms:created xsi:type="dcterms:W3CDTF">2026-03-20T10:27:00Z</dcterms:created>
  <dcterms:modified xsi:type="dcterms:W3CDTF">2026-05-08T06:35:00Z</dcterms:modified>
  <dc:language>ru-RU</dc:language>
</cp:coreProperties>
</file>