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244"/>
        <w:tblW w:w="5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29"/>
        <w:gridCol w:w="1234"/>
        <w:gridCol w:w="560"/>
        <w:gridCol w:w="2271"/>
        <w:gridCol w:w="558"/>
      </w:tblGrid>
      <w:tr w:rsidR="00897EC2">
        <w:trPr>
          <w:cantSplit/>
          <w:trHeight w:val="821"/>
        </w:trPr>
        <w:tc>
          <w:tcPr>
            <w:tcW w:w="4794" w:type="dxa"/>
            <w:gridSpan w:val="4"/>
            <w:vMerge w:val="restart"/>
            <w:tcBorders>
              <w:top w:val="nil"/>
              <w:left w:val="nil"/>
              <w:bottom w:val="nil"/>
              <w:right w:val="nil"/>
            </w:tcBorders>
          </w:tcPr>
          <w:p w:rsidR="00897EC2" w:rsidRDefault="00C63316">
            <w:pPr>
              <w:widowControl w:val="0"/>
              <w:spacing w:after="0" w:line="240" w:lineRule="auto"/>
              <w:jc w:val="center"/>
              <w:rPr>
                <w:rFonts w:ascii="Times New Roman" w:hAnsi="Times New Roman" w:cs="Times New Roman"/>
              </w:rPr>
            </w:pPr>
            <w:r>
              <w:rPr>
                <w:rFonts w:ascii="Times New Roman" w:hAnsi="Times New Roman" w:cs="Times New Roman"/>
                <w:noProof/>
                <w:lang w:eastAsia="ru-RU"/>
              </w:rPr>
              <w:drawing>
                <wp:inline distT="0" distB="0" distL="0" distR="0">
                  <wp:extent cx="609600" cy="771525"/>
                  <wp:effectExtent l="19050" t="0" r="0" b="0"/>
                  <wp:docPr id="1026"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8" cstate="print"/>
                          <a:srcRect/>
                          <a:stretch/>
                        </pic:blipFill>
                        <pic:spPr>
                          <a:xfrm>
                            <a:off x="0" y="0"/>
                            <a:ext cx="609600" cy="771525"/>
                          </a:xfrm>
                          <a:prstGeom prst="rect">
                            <a:avLst/>
                          </a:prstGeom>
                          <a:ln>
                            <a:noFill/>
                          </a:ln>
                        </pic:spPr>
                      </pic:pic>
                    </a:graphicData>
                  </a:graphic>
                </wp:inline>
              </w:drawing>
            </w:r>
          </w:p>
          <w:p w:rsidR="00897EC2" w:rsidRDefault="00897EC2">
            <w:pPr>
              <w:widowControl w:val="0"/>
              <w:spacing w:after="0" w:line="240" w:lineRule="auto"/>
              <w:jc w:val="center"/>
              <w:rPr>
                <w:rFonts w:ascii="Times New Roman" w:hAnsi="Times New Roman" w:cs="Times New Roman"/>
                <w:sz w:val="16"/>
              </w:rPr>
            </w:pPr>
          </w:p>
          <w:p w:rsidR="00897EC2" w:rsidRDefault="00C63316">
            <w:pPr>
              <w:pStyle w:val="af4"/>
              <w:widowControl w:val="0"/>
              <w:spacing w:after="0" w:line="240" w:lineRule="auto"/>
              <w:jc w:val="center"/>
              <w:rPr>
                <w:rFonts w:ascii="Times New Roman" w:hAnsi="Times New Roman" w:cs="Times New Roman"/>
              </w:rPr>
            </w:pPr>
            <w:r>
              <w:rPr>
                <w:rFonts w:ascii="Times New Roman" w:hAnsi="Times New Roman" w:cs="Times New Roman"/>
              </w:rPr>
              <w:t>ФЕДЕРАЛЬНАЯ</w:t>
            </w:r>
          </w:p>
          <w:p w:rsidR="00897EC2" w:rsidRDefault="00C63316">
            <w:pPr>
              <w:pStyle w:val="af4"/>
              <w:widowControl w:val="0"/>
              <w:spacing w:after="0" w:line="240" w:lineRule="auto"/>
              <w:jc w:val="center"/>
              <w:rPr>
                <w:rFonts w:ascii="Times New Roman" w:hAnsi="Times New Roman" w:cs="Times New Roman"/>
              </w:rPr>
            </w:pPr>
            <w:r>
              <w:rPr>
                <w:rFonts w:ascii="Times New Roman" w:hAnsi="Times New Roman" w:cs="Times New Roman"/>
              </w:rPr>
              <w:t>АНТИМОНОПОЛЬНАЯ СЛУЖБА</w:t>
            </w:r>
          </w:p>
          <w:p w:rsidR="00897EC2" w:rsidRDefault="00897EC2">
            <w:pPr>
              <w:widowControl w:val="0"/>
              <w:spacing w:after="0" w:line="240" w:lineRule="auto"/>
              <w:jc w:val="center"/>
              <w:rPr>
                <w:rFonts w:ascii="Times New Roman" w:hAnsi="Times New Roman" w:cs="Times New Roman"/>
                <w:b/>
                <w:sz w:val="12"/>
              </w:rPr>
            </w:pPr>
          </w:p>
          <w:p w:rsidR="00897EC2" w:rsidRDefault="00C63316">
            <w:pPr>
              <w:widowControl w:val="0"/>
              <w:spacing w:after="0" w:line="240" w:lineRule="auto"/>
              <w:jc w:val="center"/>
              <w:rPr>
                <w:rFonts w:ascii="Times New Roman" w:hAnsi="Times New Roman" w:cs="Times New Roman"/>
                <w:b/>
                <w:sz w:val="26"/>
              </w:rPr>
            </w:pPr>
            <w:r>
              <w:rPr>
                <w:rFonts w:ascii="Times New Roman" w:hAnsi="Times New Roman" w:cs="Times New Roman"/>
                <w:b/>
                <w:sz w:val="26"/>
              </w:rPr>
              <w:t>УПРАВЛЕНИЕ</w:t>
            </w:r>
          </w:p>
          <w:p w:rsidR="00897EC2" w:rsidRDefault="00C63316">
            <w:pPr>
              <w:widowControl w:val="0"/>
              <w:spacing w:after="0" w:line="240" w:lineRule="auto"/>
              <w:jc w:val="center"/>
              <w:rPr>
                <w:rFonts w:ascii="Times New Roman" w:hAnsi="Times New Roman" w:cs="Times New Roman"/>
                <w:b/>
                <w:sz w:val="26"/>
              </w:rPr>
            </w:pPr>
            <w:r>
              <w:rPr>
                <w:rFonts w:ascii="Times New Roman" w:hAnsi="Times New Roman" w:cs="Times New Roman"/>
                <w:b/>
                <w:sz w:val="26"/>
              </w:rPr>
              <w:t>Федеральной антимонопольной службы</w:t>
            </w:r>
          </w:p>
          <w:p w:rsidR="00897EC2" w:rsidRDefault="00C63316">
            <w:pPr>
              <w:widowControl w:val="0"/>
              <w:spacing w:after="0" w:line="240" w:lineRule="auto"/>
              <w:jc w:val="center"/>
              <w:rPr>
                <w:rFonts w:ascii="Times New Roman" w:hAnsi="Times New Roman" w:cs="Times New Roman"/>
                <w:b/>
                <w:sz w:val="24"/>
              </w:rPr>
            </w:pPr>
            <w:r>
              <w:rPr>
                <w:rFonts w:ascii="Times New Roman" w:hAnsi="Times New Roman" w:cs="Times New Roman"/>
                <w:b/>
                <w:sz w:val="26"/>
              </w:rPr>
              <w:t>по Пензенской области</w:t>
            </w:r>
          </w:p>
          <w:p w:rsidR="00897EC2" w:rsidRDefault="00897EC2">
            <w:pPr>
              <w:widowControl w:val="0"/>
              <w:spacing w:after="0" w:line="240" w:lineRule="auto"/>
              <w:jc w:val="center"/>
              <w:rPr>
                <w:rFonts w:ascii="Times New Roman" w:hAnsi="Times New Roman" w:cs="Times New Roman"/>
                <w:b/>
                <w:sz w:val="16"/>
              </w:rPr>
            </w:pPr>
          </w:p>
          <w:p w:rsidR="00897EC2" w:rsidRDefault="00C63316">
            <w:pPr>
              <w:widowControl w:val="0"/>
              <w:spacing w:after="0" w:line="240" w:lineRule="auto"/>
              <w:jc w:val="center"/>
              <w:rPr>
                <w:rFonts w:ascii="Times New Roman" w:hAnsi="Times New Roman" w:cs="Times New Roman"/>
                <w:sz w:val="18"/>
              </w:rPr>
            </w:pPr>
            <w:r>
              <w:rPr>
                <w:rFonts w:ascii="Times New Roman" w:hAnsi="Times New Roman" w:cs="Times New Roman"/>
                <w:sz w:val="18"/>
              </w:rPr>
              <w:t>ул. Урицкого, 127, г. Пенза, 440000</w:t>
            </w:r>
          </w:p>
          <w:p w:rsidR="00897EC2" w:rsidRDefault="00C63316">
            <w:pPr>
              <w:widowControl w:val="0"/>
              <w:spacing w:after="0" w:line="240" w:lineRule="auto"/>
              <w:jc w:val="center"/>
              <w:rPr>
                <w:rFonts w:ascii="Times New Roman" w:hAnsi="Times New Roman" w:cs="Times New Roman"/>
                <w:sz w:val="18"/>
              </w:rPr>
            </w:pPr>
            <w:r>
              <w:rPr>
                <w:rFonts w:ascii="Times New Roman" w:hAnsi="Times New Roman" w:cs="Times New Roman"/>
                <w:sz w:val="18"/>
              </w:rPr>
              <w:t>тел. (8412) 55-14-02, факс (8412) 52-03-70</w:t>
            </w:r>
          </w:p>
          <w:p w:rsidR="00897EC2" w:rsidRDefault="00C63316">
            <w:pPr>
              <w:widowControl w:val="0"/>
              <w:spacing w:after="0" w:line="240" w:lineRule="auto"/>
              <w:jc w:val="center"/>
              <w:rPr>
                <w:rFonts w:ascii="Times New Roman" w:hAnsi="Times New Roman" w:cs="Times New Roman"/>
              </w:rPr>
            </w:pPr>
            <w:r>
              <w:rPr>
                <w:rFonts w:ascii="Times New Roman" w:hAnsi="Times New Roman" w:cs="Times New Roman"/>
                <w:sz w:val="18"/>
                <w:lang w:val="en-US"/>
              </w:rPr>
              <w:t>e</w:t>
            </w:r>
            <w:r>
              <w:rPr>
                <w:rFonts w:ascii="Times New Roman" w:hAnsi="Times New Roman" w:cs="Times New Roman"/>
                <w:sz w:val="18"/>
              </w:rPr>
              <w:t>-</w:t>
            </w:r>
            <w:r>
              <w:rPr>
                <w:rFonts w:ascii="Times New Roman" w:hAnsi="Times New Roman" w:cs="Times New Roman"/>
                <w:sz w:val="18"/>
                <w:lang w:val="en-US"/>
              </w:rPr>
              <w:t>mail</w:t>
            </w:r>
            <w:r>
              <w:rPr>
                <w:rFonts w:ascii="Times New Roman" w:hAnsi="Times New Roman" w:cs="Times New Roman"/>
                <w:sz w:val="18"/>
              </w:rPr>
              <w:t xml:space="preserve">: </w:t>
            </w:r>
            <w:r>
              <w:rPr>
                <w:rFonts w:ascii="Times New Roman" w:hAnsi="Times New Roman" w:cs="Times New Roman"/>
                <w:sz w:val="18"/>
                <w:lang w:val="en-US"/>
              </w:rPr>
              <w:t>to</w:t>
            </w:r>
            <w:r>
              <w:rPr>
                <w:rFonts w:ascii="Times New Roman" w:hAnsi="Times New Roman" w:cs="Times New Roman"/>
                <w:sz w:val="18"/>
              </w:rPr>
              <w:t>58@</w:t>
            </w:r>
            <w:r>
              <w:rPr>
                <w:rFonts w:ascii="Times New Roman" w:hAnsi="Times New Roman" w:cs="Times New Roman"/>
                <w:sz w:val="18"/>
                <w:lang w:val="en-US"/>
              </w:rPr>
              <w:t>fas</w:t>
            </w:r>
            <w:r>
              <w:rPr>
                <w:rFonts w:ascii="Times New Roman" w:hAnsi="Times New Roman" w:cs="Times New Roman"/>
                <w:sz w:val="18"/>
              </w:rPr>
              <w:t>.</w:t>
            </w:r>
            <w:r>
              <w:rPr>
                <w:rFonts w:ascii="Times New Roman" w:hAnsi="Times New Roman" w:cs="Times New Roman"/>
                <w:sz w:val="18"/>
                <w:lang w:val="en-US"/>
              </w:rPr>
              <w:t>gov</w:t>
            </w:r>
            <w:r>
              <w:rPr>
                <w:rFonts w:ascii="Times New Roman" w:hAnsi="Times New Roman" w:cs="Times New Roman"/>
                <w:sz w:val="18"/>
              </w:rPr>
              <w:t>.</w:t>
            </w:r>
            <w:r>
              <w:rPr>
                <w:rFonts w:ascii="Times New Roman" w:hAnsi="Times New Roman" w:cs="Times New Roman"/>
                <w:sz w:val="18"/>
                <w:lang w:val="en-US"/>
              </w:rPr>
              <w:t>ru</w:t>
            </w:r>
          </w:p>
        </w:tc>
        <w:tc>
          <w:tcPr>
            <w:tcW w:w="558" w:type="dxa"/>
            <w:vMerge w:val="restart"/>
            <w:tcBorders>
              <w:top w:val="nil"/>
              <w:left w:val="nil"/>
              <w:bottom w:val="nil"/>
              <w:right w:val="nil"/>
            </w:tcBorders>
          </w:tcPr>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b/>
                <w:bCs/>
                <w:sz w:val="24"/>
                <w:szCs w:val="24"/>
              </w:rPr>
            </w:pPr>
          </w:p>
        </w:tc>
      </w:tr>
      <w:tr w:rsidR="00897EC2">
        <w:trPr>
          <w:cantSplit/>
          <w:trHeight w:val="2666"/>
        </w:trPr>
        <w:tc>
          <w:tcPr>
            <w:tcW w:w="4794" w:type="dxa"/>
            <w:gridSpan w:val="4"/>
            <w:vMerge/>
            <w:tcBorders>
              <w:top w:val="nil"/>
              <w:left w:val="nil"/>
              <w:bottom w:val="nil"/>
              <w:right w:val="nil"/>
            </w:tcBorders>
            <w:vAlign w:val="center"/>
            <w:hideMark/>
          </w:tcPr>
          <w:p w:rsidR="00897EC2" w:rsidRDefault="00897EC2">
            <w:pPr>
              <w:widowControl w:val="0"/>
              <w:spacing w:after="0" w:line="240" w:lineRule="auto"/>
              <w:rPr>
                <w:rFonts w:ascii="Times New Roman" w:hAnsi="Times New Roman" w:cs="Times New Roman"/>
              </w:rPr>
            </w:pPr>
          </w:p>
        </w:tc>
        <w:tc>
          <w:tcPr>
            <w:tcW w:w="558" w:type="dxa"/>
            <w:vMerge/>
            <w:tcBorders>
              <w:top w:val="nil"/>
              <w:left w:val="nil"/>
              <w:bottom w:val="nil"/>
              <w:right w:val="nil"/>
            </w:tcBorders>
            <w:vAlign w:val="center"/>
            <w:hideMark/>
          </w:tcPr>
          <w:p w:rsidR="00897EC2" w:rsidRDefault="00897EC2">
            <w:pPr>
              <w:widowControl w:val="0"/>
              <w:spacing w:after="0" w:line="240" w:lineRule="auto"/>
              <w:rPr>
                <w:rFonts w:ascii="Times New Roman" w:hAnsi="Times New Roman" w:cs="Times New Roman"/>
                <w:b/>
                <w:bCs/>
                <w:sz w:val="24"/>
                <w:szCs w:val="24"/>
              </w:rPr>
            </w:pPr>
          </w:p>
        </w:tc>
      </w:tr>
      <w:tr w:rsidR="00897EC2">
        <w:trPr>
          <w:cantSplit/>
          <w:trHeight w:val="261"/>
        </w:trPr>
        <w:tc>
          <w:tcPr>
            <w:tcW w:w="729" w:type="dxa"/>
            <w:tcBorders>
              <w:top w:val="nil"/>
              <w:left w:val="nil"/>
              <w:bottom w:val="nil"/>
              <w:right w:val="nil"/>
            </w:tcBorders>
            <w:vAlign w:val="bottom"/>
          </w:tcPr>
          <w:p w:rsidR="00897EC2" w:rsidRDefault="00897EC2">
            <w:pPr>
              <w:widowControl w:val="0"/>
              <w:spacing w:after="0" w:line="240" w:lineRule="auto"/>
              <w:rPr>
                <w:rFonts w:ascii="Times New Roman" w:hAnsi="Times New Roman" w:cs="Times New Roman"/>
                <w:sz w:val="18"/>
              </w:rPr>
            </w:pPr>
          </w:p>
        </w:tc>
        <w:tc>
          <w:tcPr>
            <w:tcW w:w="1234" w:type="dxa"/>
            <w:tcBorders>
              <w:top w:val="nil"/>
              <w:left w:val="nil"/>
              <w:bottom w:val="single" w:sz="4" w:space="0" w:color="auto"/>
              <w:right w:val="nil"/>
            </w:tcBorders>
            <w:vAlign w:val="bottom"/>
          </w:tcPr>
          <w:p w:rsidR="00897EC2" w:rsidRDefault="00897EC2">
            <w:pPr>
              <w:widowControl w:val="0"/>
              <w:spacing w:after="0" w:line="240" w:lineRule="auto"/>
              <w:rPr>
                <w:rFonts w:ascii="Times New Roman" w:hAnsi="Times New Roman" w:cs="Times New Roman"/>
              </w:rPr>
            </w:pPr>
          </w:p>
        </w:tc>
        <w:tc>
          <w:tcPr>
            <w:tcW w:w="560" w:type="dxa"/>
            <w:tcBorders>
              <w:top w:val="nil"/>
              <w:left w:val="nil"/>
              <w:bottom w:val="nil"/>
              <w:right w:val="nil"/>
            </w:tcBorders>
            <w:vAlign w:val="bottom"/>
            <w:hideMark/>
          </w:tcPr>
          <w:p w:rsidR="00897EC2" w:rsidRDefault="00C63316">
            <w:pPr>
              <w:widowControl w:val="0"/>
              <w:spacing w:after="0" w:line="240" w:lineRule="auto"/>
              <w:jc w:val="center"/>
              <w:rPr>
                <w:rFonts w:ascii="Times New Roman" w:hAnsi="Times New Roman" w:cs="Times New Roman"/>
              </w:rPr>
            </w:pPr>
            <w:r>
              <w:rPr>
                <w:rFonts w:ascii="Times New Roman" w:hAnsi="Times New Roman" w:cs="Times New Roman"/>
              </w:rPr>
              <w:t>№</w:t>
            </w:r>
          </w:p>
        </w:tc>
        <w:tc>
          <w:tcPr>
            <w:tcW w:w="2269" w:type="dxa"/>
            <w:tcBorders>
              <w:top w:val="nil"/>
              <w:left w:val="nil"/>
              <w:bottom w:val="single" w:sz="4" w:space="0" w:color="auto"/>
              <w:right w:val="nil"/>
            </w:tcBorders>
            <w:vAlign w:val="bottom"/>
          </w:tcPr>
          <w:p w:rsidR="00897EC2" w:rsidRDefault="00897EC2">
            <w:pPr>
              <w:widowControl w:val="0"/>
              <w:spacing w:after="0" w:line="240" w:lineRule="auto"/>
              <w:jc w:val="center"/>
              <w:rPr>
                <w:rFonts w:ascii="Times New Roman" w:hAnsi="Times New Roman" w:cs="Times New Roman"/>
              </w:rPr>
            </w:pPr>
          </w:p>
        </w:tc>
        <w:tc>
          <w:tcPr>
            <w:tcW w:w="558" w:type="dxa"/>
            <w:tcBorders>
              <w:top w:val="nil"/>
              <w:left w:val="nil"/>
              <w:bottom w:val="nil"/>
              <w:right w:val="nil"/>
            </w:tcBorders>
          </w:tcPr>
          <w:p w:rsidR="00897EC2" w:rsidRDefault="00897EC2">
            <w:pPr>
              <w:widowControl w:val="0"/>
              <w:autoSpaceDE w:val="0"/>
              <w:autoSpaceDN w:val="0"/>
              <w:spacing w:after="0" w:line="240" w:lineRule="auto"/>
              <w:rPr>
                <w:rFonts w:ascii="Times New Roman" w:hAnsi="Times New Roman" w:cs="Times New Roman"/>
              </w:rPr>
            </w:pPr>
          </w:p>
        </w:tc>
      </w:tr>
      <w:tr w:rsidR="00897EC2">
        <w:trPr>
          <w:cantSplit/>
          <w:trHeight w:val="508"/>
        </w:trPr>
        <w:tc>
          <w:tcPr>
            <w:tcW w:w="729" w:type="dxa"/>
            <w:tcBorders>
              <w:top w:val="nil"/>
              <w:left w:val="nil"/>
              <w:bottom w:val="nil"/>
              <w:right w:val="nil"/>
            </w:tcBorders>
          </w:tcPr>
          <w:p w:rsidR="00897EC2" w:rsidRDefault="00897EC2">
            <w:pPr>
              <w:widowControl w:val="0"/>
              <w:spacing w:after="0" w:line="240" w:lineRule="auto"/>
              <w:rPr>
                <w:rFonts w:ascii="Times New Roman" w:hAnsi="Times New Roman" w:cs="Times New Roman"/>
              </w:rPr>
            </w:pPr>
          </w:p>
          <w:p w:rsidR="00897EC2" w:rsidRDefault="00C63316">
            <w:pPr>
              <w:widowControl w:val="0"/>
              <w:spacing w:after="0" w:line="240" w:lineRule="auto"/>
              <w:rPr>
                <w:rFonts w:ascii="Times New Roman" w:hAnsi="Times New Roman" w:cs="Times New Roman"/>
              </w:rPr>
            </w:pPr>
            <w:r>
              <w:rPr>
                <w:rFonts w:ascii="Times New Roman" w:hAnsi="Times New Roman" w:cs="Times New Roman"/>
              </w:rPr>
              <w:t>На №</w:t>
            </w:r>
          </w:p>
        </w:tc>
        <w:tc>
          <w:tcPr>
            <w:tcW w:w="1234" w:type="dxa"/>
            <w:tcBorders>
              <w:top w:val="single" w:sz="4" w:space="0" w:color="auto"/>
              <w:left w:val="nil"/>
              <w:bottom w:val="single" w:sz="4" w:space="0" w:color="auto"/>
              <w:right w:val="nil"/>
            </w:tcBorders>
          </w:tcPr>
          <w:p w:rsidR="00897EC2" w:rsidRDefault="00897EC2">
            <w:pPr>
              <w:pStyle w:val="30"/>
              <w:widowControl w:val="0"/>
              <w:spacing w:before="0" w:beforeAutospacing="0" w:after="0" w:afterAutospacing="0"/>
              <w:rPr>
                <w:rFonts w:eastAsia="SimSun"/>
              </w:rPr>
            </w:pPr>
          </w:p>
        </w:tc>
        <w:tc>
          <w:tcPr>
            <w:tcW w:w="560" w:type="dxa"/>
            <w:tcBorders>
              <w:top w:val="nil"/>
              <w:left w:val="nil"/>
              <w:bottom w:val="nil"/>
              <w:right w:val="nil"/>
            </w:tcBorders>
          </w:tcPr>
          <w:p w:rsidR="00897EC2" w:rsidRDefault="00897EC2">
            <w:pPr>
              <w:widowControl w:val="0"/>
              <w:spacing w:after="0" w:line="240" w:lineRule="auto"/>
              <w:jc w:val="center"/>
              <w:rPr>
                <w:rFonts w:ascii="Times New Roman" w:hAnsi="Times New Roman" w:cs="Times New Roman"/>
              </w:rPr>
            </w:pPr>
          </w:p>
          <w:p w:rsidR="00897EC2" w:rsidRDefault="00C63316">
            <w:pPr>
              <w:widowControl w:val="0"/>
              <w:spacing w:after="0" w:line="240" w:lineRule="auto"/>
              <w:jc w:val="center"/>
              <w:rPr>
                <w:rFonts w:ascii="Times New Roman" w:hAnsi="Times New Roman" w:cs="Times New Roman"/>
              </w:rPr>
            </w:pPr>
            <w:r>
              <w:rPr>
                <w:rFonts w:ascii="Times New Roman" w:hAnsi="Times New Roman" w:cs="Times New Roman"/>
              </w:rPr>
              <w:t>от</w:t>
            </w:r>
          </w:p>
        </w:tc>
        <w:tc>
          <w:tcPr>
            <w:tcW w:w="2269" w:type="dxa"/>
            <w:tcBorders>
              <w:top w:val="single" w:sz="4" w:space="0" w:color="auto"/>
              <w:left w:val="nil"/>
              <w:bottom w:val="single" w:sz="4" w:space="0" w:color="auto"/>
              <w:right w:val="nil"/>
            </w:tcBorders>
          </w:tcPr>
          <w:p w:rsidR="00897EC2" w:rsidRDefault="00897EC2">
            <w:pPr>
              <w:widowControl w:val="0"/>
              <w:spacing w:after="0" w:line="240" w:lineRule="auto"/>
              <w:jc w:val="center"/>
              <w:rPr>
                <w:rFonts w:ascii="Times New Roman" w:hAnsi="Times New Roman" w:cs="Times New Roman"/>
                <w:sz w:val="24"/>
              </w:rPr>
            </w:pPr>
          </w:p>
        </w:tc>
        <w:tc>
          <w:tcPr>
            <w:tcW w:w="558" w:type="dxa"/>
            <w:tcBorders>
              <w:top w:val="nil"/>
              <w:left w:val="nil"/>
              <w:bottom w:val="nil"/>
              <w:right w:val="nil"/>
            </w:tcBorders>
          </w:tcPr>
          <w:p w:rsidR="00897EC2" w:rsidRDefault="00897EC2">
            <w:pPr>
              <w:widowControl w:val="0"/>
              <w:autoSpaceDE w:val="0"/>
              <w:autoSpaceDN w:val="0"/>
              <w:spacing w:after="0" w:line="240" w:lineRule="auto"/>
              <w:rPr>
                <w:rFonts w:ascii="Times New Roman" w:hAnsi="Times New Roman" w:cs="Times New Roman"/>
              </w:rPr>
            </w:pPr>
          </w:p>
        </w:tc>
      </w:tr>
    </w:tbl>
    <w:p w:rsidR="00897EC2" w:rsidRDefault="00897EC2">
      <w:pPr>
        <w:widowControl w:val="0"/>
        <w:tabs>
          <w:tab w:val="left" w:pos="284"/>
        </w:tabs>
        <w:spacing w:after="0" w:line="240" w:lineRule="auto"/>
        <w:contextualSpacing/>
        <w:rPr>
          <w:rFonts w:ascii="Times New Roman" w:eastAsia="Times New Roman" w:hAnsi="Times New Roman" w:cs="Times New Roman"/>
          <w:b/>
          <w:sz w:val="26"/>
          <w:szCs w:val="26"/>
          <w:lang w:eastAsia="ru-RU"/>
        </w:rPr>
      </w:pPr>
    </w:p>
    <w:p w:rsidR="008513A7" w:rsidRDefault="008513A7">
      <w:pPr>
        <w:widowControl w:val="0"/>
        <w:tabs>
          <w:tab w:val="left" w:pos="284"/>
        </w:tabs>
        <w:spacing w:after="0" w:line="240" w:lineRule="auto"/>
        <w:contextualSpacing/>
        <w:rPr>
          <w:rFonts w:ascii="Times New Roman" w:eastAsia="Times New Roman" w:hAnsi="Times New Roman" w:cs="Times New Roman"/>
          <w:b/>
          <w:sz w:val="26"/>
          <w:szCs w:val="26"/>
          <w:lang w:eastAsia="ru-RU"/>
        </w:rPr>
      </w:pPr>
    </w:p>
    <w:p w:rsidR="00703CA6" w:rsidRPr="00703CA6" w:rsidRDefault="00703CA6" w:rsidP="00703CA6">
      <w:pPr>
        <w:spacing w:after="0" w:line="240" w:lineRule="auto"/>
        <w:ind w:left="5245"/>
        <w:contextualSpacing/>
        <w:rPr>
          <w:rFonts w:ascii="Times New Roman" w:eastAsia="Times New Roman" w:hAnsi="Times New Roman" w:cs="Times New Roman"/>
          <w:sz w:val="26"/>
          <w:szCs w:val="26"/>
          <w:lang w:eastAsia="ru-RU"/>
        </w:rPr>
      </w:pPr>
      <w:r w:rsidRPr="00703CA6">
        <w:rPr>
          <w:rFonts w:ascii="Times New Roman" w:eastAsia="Times New Roman" w:hAnsi="Times New Roman" w:cs="Times New Roman"/>
          <w:sz w:val="26"/>
          <w:szCs w:val="26"/>
          <w:lang w:eastAsia="ru-RU"/>
        </w:rPr>
        <w:t>Государственное казенное учреждение Пензенской области «Управление по осуществлению закупок Пензенской области»</w:t>
      </w:r>
    </w:p>
    <w:p w:rsidR="00703CA6" w:rsidRPr="00703CA6" w:rsidRDefault="00703CA6" w:rsidP="00703CA6">
      <w:pPr>
        <w:spacing w:after="0" w:line="240" w:lineRule="auto"/>
        <w:ind w:left="5245"/>
        <w:contextualSpacing/>
        <w:rPr>
          <w:rFonts w:ascii="Times New Roman" w:eastAsia="Times New Roman" w:hAnsi="Times New Roman" w:cs="Times New Roman"/>
          <w:sz w:val="26"/>
          <w:szCs w:val="26"/>
          <w:lang w:eastAsia="ru-RU"/>
        </w:rPr>
      </w:pPr>
      <w:r w:rsidRPr="00703CA6">
        <w:rPr>
          <w:rFonts w:ascii="Times New Roman" w:eastAsia="Times New Roman" w:hAnsi="Times New Roman" w:cs="Times New Roman"/>
          <w:sz w:val="26"/>
          <w:szCs w:val="26"/>
          <w:lang w:eastAsia="ru-RU"/>
        </w:rPr>
        <w:t>440046, г. Пенза, ул. Попова, д. 34А</w:t>
      </w:r>
    </w:p>
    <w:p w:rsidR="00703CA6" w:rsidRPr="00703CA6" w:rsidRDefault="00703CA6" w:rsidP="00703CA6">
      <w:pPr>
        <w:spacing w:after="0" w:line="240" w:lineRule="auto"/>
        <w:ind w:left="5245"/>
        <w:contextualSpacing/>
        <w:rPr>
          <w:rFonts w:ascii="Times New Roman" w:eastAsia="Times New Roman" w:hAnsi="Times New Roman" w:cs="Times New Roman"/>
          <w:sz w:val="26"/>
          <w:szCs w:val="26"/>
          <w:lang w:eastAsia="ru-RU"/>
        </w:rPr>
      </w:pPr>
      <w:r w:rsidRPr="00703CA6">
        <w:rPr>
          <w:rFonts w:ascii="Times New Roman" w:eastAsia="Times New Roman" w:hAnsi="Times New Roman" w:cs="Times New Roman"/>
          <w:sz w:val="26"/>
          <w:szCs w:val="26"/>
          <w:lang w:eastAsia="ru-RU"/>
        </w:rPr>
        <w:t>uozpo@mail.ru</w:t>
      </w:r>
    </w:p>
    <w:p w:rsidR="00703CA6" w:rsidRPr="00703CA6" w:rsidRDefault="00703CA6" w:rsidP="00703CA6">
      <w:pPr>
        <w:spacing w:after="0" w:line="240" w:lineRule="auto"/>
        <w:contextualSpacing/>
        <w:rPr>
          <w:rFonts w:ascii="Times New Roman" w:eastAsia="Times New Roman" w:hAnsi="Times New Roman" w:cs="Times New Roman"/>
          <w:sz w:val="26"/>
          <w:szCs w:val="26"/>
          <w:lang w:eastAsia="ru-RU"/>
        </w:rPr>
      </w:pPr>
    </w:p>
    <w:p w:rsidR="00703CA6" w:rsidRPr="00703CA6" w:rsidRDefault="00703CA6" w:rsidP="00703CA6">
      <w:pPr>
        <w:spacing w:after="0" w:line="240" w:lineRule="auto"/>
        <w:ind w:left="5245"/>
        <w:contextualSpacing/>
        <w:rPr>
          <w:rFonts w:ascii="Times New Roman" w:eastAsia="Times New Roman" w:hAnsi="Times New Roman" w:cs="Times New Roman"/>
          <w:sz w:val="26"/>
          <w:szCs w:val="26"/>
          <w:lang w:eastAsia="ru-RU"/>
        </w:rPr>
      </w:pPr>
      <w:r w:rsidRPr="00703CA6">
        <w:rPr>
          <w:rFonts w:ascii="Times New Roman" w:eastAsia="Times New Roman" w:hAnsi="Times New Roman" w:cs="Times New Roman"/>
          <w:sz w:val="26"/>
          <w:szCs w:val="26"/>
          <w:lang w:eastAsia="ru-RU"/>
        </w:rPr>
        <w:t xml:space="preserve">Государственное бюджетное учреждение здравоохранения «Клиническая больница № 4» </w:t>
      </w:r>
    </w:p>
    <w:p w:rsidR="00703CA6" w:rsidRPr="00703CA6" w:rsidRDefault="00703CA6" w:rsidP="00703CA6">
      <w:pPr>
        <w:spacing w:after="0" w:line="240" w:lineRule="auto"/>
        <w:ind w:left="5245"/>
        <w:contextualSpacing/>
        <w:rPr>
          <w:rFonts w:ascii="Times New Roman" w:eastAsia="Times New Roman" w:hAnsi="Times New Roman" w:cs="Times New Roman"/>
          <w:sz w:val="26"/>
          <w:szCs w:val="26"/>
          <w:lang w:eastAsia="ru-RU"/>
        </w:rPr>
      </w:pPr>
      <w:r w:rsidRPr="00703CA6">
        <w:rPr>
          <w:rFonts w:ascii="Times New Roman" w:eastAsia="Times New Roman" w:hAnsi="Times New Roman" w:cs="Times New Roman"/>
          <w:sz w:val="26"/>
          <w:szCs w:val="26"/>
          <w:lang w:eastAsia="ru-RU"/>
        </w:rPr>
        <w:t>440067, г. Пенза, ул. Светлая, 1</w:t>
      </w:r>
    </w:p>
    <w:p w:rsidR="00703CA6" w:rsidRPr="00703CA6" w:rsidRDefault="0056665F" w:rsidP="00703CA6">
      <w:pPr>
        <w:spacing w:after="0" w:line="240" w:lineRule="auto"/>
        <w:ind w:left="5245"/>
        <w:contextualSpacing/>
        <w:rPr>
          <w:rFonts w:ascii="Times New Roman" w:eastAsia="Times New Roman" w:hAnsi="Times New Roman" w:cs="Times New Roman"/>
          <w:sz w:val="26"/>
          <w:szCs w:val="26"/>
          <w:lang w:eastAsia="ru-RU"/>
        </w:rPr>
      </w:pPr>
      <w:hyperlink r:id="rId9" w:history="1">
        <w:r w:rsidR="00703CA6" w:rsidRPr="00703CA6">
          <w:rPr>
            <w:rFonts w:ascii="Times New Roman" w:eastAsia="Times New Roman" w:hAnsi="Times New Roman" w:cs="Times New Roman"/>
            <w:color w:val="0000FF"/>
            <w:sz w:val="26"/>
            <w:szCs w:val="26"/>
            <w:u w:val="single"/>
            <w:lang w:eastAsia="ru-RU"/>
          </w:rPr>
          <w:t>kb4@health.pnzreg.ru</w:t>
        </w:r>
      </w:hyperlink>
      <w:r w:rsidR="00703CA6" w:rsidRPr="00703CA6">
        <w:rPr>
          <w:rFonts w:ascii="Times New Roman" w:eastAsia="Times New Roman" w:hAnsi="Times New Roman" w:cs="Times New Roman"/>
          <w:sz w:val="26"/>
          <w:szCs w:val="26"/>
          <w:lang w:eastAsia="ru-RU"/>
        </w:rPr>
        <w:t>; zakupki_pgkb4@mail.ru</w:t>
      </w:r>
    </w:p>
    <w:p w:rsidR="00703CA6" w:rsidRPr="00703CA6" w:rsidRDefault="00703CA6" w:rsidP="00703CA6">
      <w:pPr>
        <w:spacing w:after="0" w:line="240" w:lineRule="auto"/>
        <w:ind w:left="5245"/>
        <w:contextualSpacing/>
        <w:rPr>
          <w:rFonts w:ascii="Times New Roman" w:eastAsia="Times New Roman" w:hAnsi="Times New Roman" w:cs="Times New Roman"/>
          <w:sz w:val="26"/>
          <w:szCs w:val="26"/>
          <w:lang w:eastAsia="ru-RU"/>
        </w:rPr>
      </w:pPr>
    </w:p>
    <w:p w:rsidR="00703CA6" w:rsidRPr="00703CA6" w:rsidRDefault="00703CA6" w:rsidP="00703CA6">
      <w:pPr>
        <w:spacing w:after="0" w:line="240" w:lineRule="auto"/>
        <w:ind w:left="5529"/>
        <w:contextualSpacing/>
        <w:rPr>
          <w:rFonts w:ascii="Times New Roman" w:eastAsia="Times New Roman" w:hAnsi="Times New Roman" w:cs="Times New Roman"/>
          <w:sz w:val="26"/>
          <w:szCs w:val="26"/>
          <w:lang w:eastAsia="ru-RU"/>
        </w:rPr>
      </w:pPr>
      <w:r w:rsidRPr="00703CA6">
        <w:rPr>
          <w:rFonts w:ascii="Times New Roman" w:eastAsia="Times New Roman" w:hAnsi="Times New Roman" w:cs="Times New Roman"/>
          <w:sz w:val="26"/>
          <w:szCs w:val="26"/>
          <w:lang w:eastAsia="ru-RU"/>
        </w:rPr>
        <w:t xml:space="preserve">Общество с ограниченной ответственностью </w:t>
      </w:r>
      <w:r w:rsidRPr="00703CA6">
        <w:rPr>
          <w:rFonts w:ascii="Times New Roman" w:eastAsia="Times New Roman" w:hAnsi="Times New Roman" w:cs="Times New Roman"/>
          <w:sz w:val="26"/>
          <w:szCs w:val="26"/>
          <w:lang w:eastAsia="ru-RU"/>
        </w:rPr>
        <w:tab/>
      </w:r>
    </w:p>
    <w:p w:rsidR="00703CA6" w:rsidRPr="00703CA6" w:rsidRDefault="00703CA6" w:rsidP="00703CA6">
      <w:pPr>
        <w:spacing w:after="0" w:line="240" w:lineRule="auto"/>
        <w:ind w:left="5529"/>
        <w:contextualSpacing/>
        <w:rPr>
          <w:rFonts w:ascii="Times New Roman" w:eastAsia="Times New Roman" w:hAnsi="Times New Roman" w:cs="Times New Roman"/>
          <w:sz w:val="26"/>
          <w:szCs w:val="26"/>
          <w:lang w:eastAsia="ru-RU"/>
        </w:rPr>
      </w:pPr>
      <w:r w:rsidRPr="00703CA6">
        <w:rPr>
          <w:rFonts w:ascii="Times New Roman" w:eastAsia="Times New Roman" w:hAnsi="Times New Roman" w:cs="Times New Roman"/>
          <w:sz w:val="26"/>
          <w:szCs w:val="26"/>
          <w:lang w:eastAsia="ru-RU"/>
        </w:rPr>
        <w:t>«ПАУЭР ФАРМ»</w:t>
      </w:r>
    </w:p>
    <w:p w:rsidR="00703CA6" w:rsidRPr="00703CA6" w:rsidRDefault="00703CA6" w:rsidP="00703CA6">
      <w:pPr>
        <w:spacing w:after="0" w:line="240" w:lineRule="auto"/>
        <w:ind w:left="5529"/>
        <w:contextualSpacing/>
        <w:rPr>
          <w:rFonts w:ascii="Times New Roman" w:eastAsia="Times New Roman" w:hAnsi="Times New Roman" w:cs="Times New Roman"/>
          <w:sz w:val="26"/>
          <w:szCs w:val="26"/>
          <w:lang w:eastAsia="ru-RU"/>
        </w:rPr>
      </w:pPr>
      <w:r w:rsidRPr="00703CA6">
        <w:rPr>
          <w:rFonts w:ascii="Times New Roman" w:eastAsia="Times New Roman" w:hAnsi="Times New Roman" w:cs="Times New Roman"/>
          <w:sz w:val="26"/>
          <w:szCs w:val="26"/>
          <w:lang w:eastAsia="ru-RU"/>
        </w:rPr>
        <w:t>129345, город Москва, Осташковская ул, д. 7 к. 1, кв. 69 </w:t>
      </w:r>
    </w:p>
    <w:p w:rsidR="00703CA6" w:rsidRPr="00703CA6" w:rsidRDefault="00703CA6" w:rsidP="00703CA6">
      <w:pPr>
        <w:spacing w:after="0" w:line="240" w:lineRule="auto"/>
        <w:ind w:left="5529"/>
        <w:contextualSpacing/>
        <w:rPr>
          <w:rFonts w:ascii="Times New Roman" w:eastAsia="Times New Roman" w:hAnsi="Times New Roman" w:cs="Times New Roman"/>
          <w:sz w:val="26"/>
          <w:szCs w:val="26"/>
          <w:lang w:eastAsia="ru-RU"/>
        </w:rPr>
      </w:pPr>
      <w:r w:rsidRPr="00703CA6">
        <w:rPr>
          <w:rFonts w:ascii="Times New Roman" w:eastAsia="Times New Roman" w:hAnsi="Times New Roman" w:cs="Times New Roman"/>
          <w:sz w:val="26"/>
          <w:szCs w:val="26"/>
          <w:lang w:eastAsia="ru-RU"/>
        </w:rPr>
        <w:t>info@powerpharm.ru</w:t>
      </w:r>
    </w:p>
    <w:p w:rsidR="00A857BB" w:rsidRDefault="00A857BB" w:rsidP="002F1040">
      <w:pPr>
        <w:pStyle w:val="ConsPlusTitle"/>
        <w:contextualSpacing/>
        <w:rPr>
          <w:rFonts w:ascii="Times New Roman" w:hAnsi="Times New Roman" w:cs="Times New Roman"/>
          <w:sz w:val="26"/>
          <w:szCs w:val="26"/>
        </w:rPr>
      </w:pPr>
    </w:p>
    <w:p w:rsidR="00897EC2" w:rsidRDefault="00C63316">
      <w:pPr>
        <w:pStyle w:val="ConsPlusTitle"/>
        <w:contextualSpacing/>
        <w:jc w:val="center"/>
        <w:rPr>
          <w:rFonts w:ascii="Times New Roman" w:hAnsi="Times New Roman" w:cs="Times New Roman"/>
          <w:sz w:val="26"/>
          <w:szCs w:val="26"/>
        </w:rPr>
      </w:pPr>
      <w:r>
        <w:rPr>
          <w:rFonts w:ascii="Times New Roman" w:hAnsi="Times New Roman" w:cs="Times New Roman"/>
          <w:sz w:val="26"/>
          <w:szCs w:val="26"/>
        </w:rPr>
        <w:t>РЕШЕНИЕ</w:t>
      </w:r>
    </w:p>
    <w:p w:rsidR="00897EC2" w:rsidRDefault="00C63316">
      <w:pPr>
        <w:pStyle w:val="ConsPlusTitle"/>
        <w:contextualSpacing/>
        <w:jc w:val="center"/>
        <w:rPr>
          <w:rFonts w:ascii="Times New Roman" w:hAnsi="Times New Roman" w:cs="Times New Roman"/>
          <w:sz w:val="26"/>
          <w:szCs w:val="26"/>
        </w:rPr>
      </w:pPr>
      <w:r>
        <w:rPr>
          <w:rFonts w:ascii="Times New Roman" w:hAnsi="Times New Roman" w:cs="Times New Roman"/>
          <w:sz w:val="26"/>
          <w:szCs w:val="26"/>
        </w:rPr>
        <w:t>по жалобе №</w:t>
      </w:r>
      <w:r w:rsidR="008B745A">
        <w:rPr>
          <w:rFonts w:ascii="Times New Roman" w:hAnsi="Times New Roman" w:cs="Times New Roman"/>
          <w:sz w:val="26"/>
          <w:szCs w:val="26"/>
        </w:rPr>
        <w:t xml:space="preserve"> </w:t>
      </w:r>
      <w:r w:rsidR="0011457E" w:rsidRPr="0011457E">
        <w:rPr>
          <w:rFonts w:ascii="Times New Roman" w:hAnsi="Times New Roman" w:cs="Times New Roman"/>
          <w:sz w:val="26"/>
          <w:szCs w:val="26"/>
        </w:rPr>
        <w:t>058/06/105-375/2026</w:t>
      </w:r>
    </w:p>
    <w:p w:rsidR="00897EC2" w:rsidRDefault="00C63316">
      <w:pPr>
        <w:pStyle w:val="ConsPlusTitle"/>
        <w:contextualSpacing/>
        <w:jc w:val="center"/>
        <w:rPr>
          <w:rFonts w:ascii="Times New Roman" w:hAnsi="Times New Roman" w:cs="Times New Roman"/>
          <w:b w:val="0"/>
          <w:bCs/>
          <w:iCs/>
          <w:sz w:val="26"/>
          <w:szCs w:val="26"/>
        </w:rPr>
      </w:pPr>
      <w:r>
        <w:rPr>
          <w:rFonts w:ascii="Times New Roman" w:hAnsi="Times New Roman" w:cs="Times New Roman"/>
          <w:bCs/>
          <w:iCs/>
          <w:sz w:val="26"/>
          <w:szCs w:val="26"/>
        </w:rPr>
        <w:t>о нарушении законодательства Российской Федерации</w:t>
      </w:r>
    </w:p>
    <w:p w:rsidR="00897EC2" w:rsidRDefault="00C63316">
      <w:pPr>
        <w:widowControl w:val="0"/>
        <w:spacing w:after="0" w:line="240" w:lineRule="auto"/>
        <w:contextualSpacing/>
        <w:jc w:val="center"/>
        <w:rPr>
          <w:rFonts w:ascii="Times New Roman" w:hAnsi="Times New Roman" w:cs="Times New Roman"/>
          <w:b/>
          <w:sz w:val="26"/>
          <w:szCs w:val="26"/>
        </w:rPr>
      </w:pPr>
      <w:r>
        <w:rPr>
          <w:rFonts w:ascii="Times New Roman" w:hAnsi="Times New Roman" w:cs="Times New Roman"/>
          <w:b/>
          <w:bCs/>
          <w:iCs/>
          <w:sz w:val="26"/>
          <w:szCs w:val="26"/>
        </w:rPr>
        <w:t>о контрактной системе</w:t>
      </w:r>
    </w:p>
    <w:p w:rsidR="00897EC2" w:rsidRDefault="00897EC2">
      <w:pPr>
        <w:pStyle w:val="ConsPlusTitle"/>
        <w:contextualSpacing/>
        <w:jc w:val="center"/>
        <w:rPr>
          <w:rFonts w:ascii="Times New Roman" w:hAnsi="Times New Roman" w:cs="Times New Roman"/>
          <w:sz w:val="26"/>
          <w:szCs w:val="26"/>
        </w:rPr>
      </w:pPr>
    </w:p>
    <w:p w:rsidR="00897EC2" w:rsidRDefault="00C63316">
      <w:pPr>
        <w:widowControl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w:t>
      </w:r>
      <w:r w:rsidR="0011457E">
        <w:rPr>
          <w:rFonts w:ascii="Times New Roman" w:hAnsi="Times New Roman" w:cs="Times New Roman"/>
          <w:sz w:val="26"/>
          <w:szCs w:val="26"/>
        </w:rPr>
        <w:t>06</w:t>
      </w:r>
      <w:r>
        <w:rPr>
          <w:rFonts w:ascii="Times New Roman" w:hAnsi="Times New Roman" w:cs="Times New Roman"/>
          <w:sz w:val="26"/>
          <w:szCs w:val="26"/>
        </w:rPr>
        <w:t xml:space="preserve">» </w:t>
      </w:r>
      <w:r w:rsidR="0011457E">
        <w:rPr>
          <w:rFonts w:ascii="Times New Roman" w:hAnsi="Times New Roman" w:cs="Times New Roman"/>
          <w:sz w:val="26"/>
          <w:szCs w:val="26"/>
        </w:rPr>
        <w:t>мая</w:t>
      </w:r>
      <w:r w:rsidR="00D84C8A">
        <w:rPr>
          <w:rFonts w:ascii="Times New Roman" w:hAnsi="Times New Roman" w:cs="Times New Roman"/>
          <w:sz w:val="26"/>
          <w:szCs w:val="26"/>
        </w:rPr>
        <w:t xml:space="preserve"> </w:t>
      </w:r>
      <w:r w:rsidR="00033ACF">
        <w:rPr>
          <w:rFonts w:ascii="Times New Roman" w:hAnsi="Times New Roman" w:cs="Times New Roman"/>
          <w:sz w:val="26"/>
          <w:szCs w:val="26"/>
        </w:rPr>
        <w:t>202</w:t>
      </w:r>
      <w:r w:rsidR="008E0917">
        <w:rPr>
          <w:rFonts w:ascii="Times New Roman" w:hAnsi="Times New Roman" w:cs="Times New Roman"/>
          <w:sz w:val="26"/>
          <w:szCs w:val="26"/>
        </w:rPr>
        <w:t>6</w:t>
      </w:r>
      <w:r>
        <w:rPr>
          <w:rFonts w:ascii="Times New Roman" w:hAnsi="Times New Roman" w:cs="Times New Roman"/>
          <w:sz w:val="26"/>
          <w:szCs w:val="26"/>
        </w:rPr>
        <w:t xml:space="preserve"> года                                     </w:t>
      </w:r>
      <w:r w:rsidR="002C6DCB">
        <w:rPr>
          <w:rFonts w:ascii="Times New Roman" w:hAnsi="Times New Roman" w:cs="Times New Roman"/>
          <w:sz w:val="26"/>
          <w:szCs w:val="26"/>
        </w:rPr>
        <w:t xml:space="preserve">                              </w:t>
      </w:r>
      <w:r w:rsidR="00F85D8C">
        <w:rPr>
          <w:rFonts w:ascii="Times New Roman" w:hAnsi="Times New Roman" w:cs="Times New Roman"/>
          <w:sz w:val="26"/>
          <w:szCs w:val="26"/>
        </w:rPr>
        <w:t xml:space="preserve">   </w:t>
      </w:r>
      <w:r>
        <w:rPr>
          <w:rFonts w:ascii="Times New Roman" w:hAnsi="Times New Roman" w:cs="Times New Roman"/>
          <w:sz w:val="26"/>
          <w:szCs w:val="26"/>
        </w:rPr>
        <w:t xml:space="preserve"> </w:t>
      </w:r>
      <w:r w:rsidR="00F61A55">
        <w:rPr>
          <w:rFonts w:ascii="Times New Roman" w:hAnsi="Times New Roman" w:cs="Times New Roman"/>
          <w:sz w:val="26"/>
          <w:szCs w:val="26"/>
        </w:rPr>
        <w:t xml:space="preserve"> </w:t>
      </w:r>
      <w:r w:rsidR="0011457E">
        <w:rPr>
          <w:rFonts w:ascii="Times New Roman" w:hAnsi="Times New Roman" w:cs="Times New Roman"/>
          <w:sz w:val="26"/>
          <w:szCs w:val="26"/>
        </w:rPr>
        <w:t xml:space="preserve">      </w:t>
      </w:r>
      <w:r>
        <w:rPr>
          <w:rFonts w:ascii="Times New Roman" w:hAnsi="Times New Roman" w:cs="Times New Roman"/>
          <w:sz w:val="26"/>
          <w:szCs w:val="26"/>
        </w:rPr>
        <w:t>г. Пенза, ул. Урицкого, 127</w:t>
      </w:r>
    </w:p>
    <w:p w:rsidR="00897EC2" w:rsidRDefault="00897EC2">
      <w:pPr>
        <w:pStyle w:val="ConsPlusNormal"/>
        <w:contextualSpacing/>
        <w:jc w:val="both"/>
        <w:rPr>
          <w:rFonts w:ascii="Times New Roman" w:hAnsi="Times New Roman" w:cs="Times New Roman"/>
          <w:sz w:val="26"/>
          <w:szCs w:val="26"/>
        </w:rPr>
      </w:pPr>
    </w:p>
    <w:p w:rsidR="00897EC2" w:rsidRDefault="00C63316">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Комиссия Управления Федеральной антимонопольной службы по Пензенской области по контролю в сфере закупок (далее – Комиссия, Комиссия Управления) в составе:</w:t>
      </w:r>
    </w:p>
    <w:p w:rsidR="00A73AE6" w:rsidRPr="00465C6A" w:rsidRDefault="0056665F" w:rsidP="00A73AE6">
      <w:pPr>
        <w:pStyle w:val="ConsPlusNormal"/>
        <w:numPr>
          <w:ilvl w:val="0"/>
          <w:numId w:val="3"/>
        </w:numPr>
        <w:contextualSpacing/>
        <w:jc w:val="both"/>
        <w:rPr>
          <w:rFonts w:ascii="Times New Roman" w:hAnsi="Times New Roman" w:cs="Times New Roman"/>
          <w:sz w:val="26"/>
          <w:szCs w:val="26"/>
        </w:rPr>
      </w:pPr>
      <w:r>
        <w:rPr>
          <w:rFonts w:ascii="Times New Roman" w:hAnsi="Times New Roman" w:cs="Times New Roman"/>
          <w:sz w:val="26"/>
          <w:szCs w:val="26"/>
        </w:rPr>
        <w:t>…</w:t>
      </w:r>
      <w:r w:rsidR="00A73AE6" w:rsidRPr="00465C6A">
        <w:rPr>
          <w:rFonts w:ascii="Times New Roman" w:hAnsi="Times New Roman" w:cs="Times New Roman"/>
          <w:sz w:val="26"/>
          <w:szCs w:val="26"/>
        </w:rPr>
        <w:t xml:space="preserve"> – заместителя председателя Комиссии, </w:t>
      </w:r>
      <w:r w:rsidR="00A73AE6" w:rsidRPr="00FC2A99">
        <w:rPr>
          <w:rFonts w:ascii="Times New Roman" w:hAnsi="Times New Roman" w:cs="Times New Roman"/>
          <w:sz w:val="26"/>
          <w:szCs w:val="26"/>
        </w:rPr>
        <w:t>заместителя руководителя-начальника отдела контроля</w:t>
      </w:r>
      <w:r w:rsidR="00A73AE6" w:rsidRPr="00465C6A">
        <w:rPr>
          <w:rFonts w:ascii="Times New Roman" w:hAnsi="Times New Roman" w:cs="Times New Roman"/>
          <w:sz w:val="26"/>
          <w:szCs w:val="26"/>
        </w:rPr>
        <w:t>;</w:t>
      </w:r>
    </w:p>
    <w:p w:rsidR="00A73AE6" w:rsidRPr="00FC2A99" w:rsidRDefault="0056665F" w:rsidP="00A73AE6">
      <w:pPr>
        <w:widowControl w:val="0"/>
        <w:numPr>
          <w:ilvl w:val="0"/>
          <w:numId w:val="3"/>
        </w:numPr>
        <w:spacing w:after="0" w:line="240" w:lineRule="auto"/>
        <w:contextualSpacing/>
        <w:jc w:val="both"/>
        <w:rPr>
          <w:rFonts w:ascii="Times New Roman" w:eastAsia="Times New Roman" w:hAnsi="Times New Roman" w:cs="Times New Roman"/>
          <w:sz w:val="26"/>
          <w:szCs w:val="26"/>
          <w:lang w:eastAsia="ru-RU"/>
        </w:rPr>
      </w:pPr>
      <w:r>
        <w:rPr>
          <w:rFonts w:ascii="Times New Roman" w:hAnsi="Times New Roman" w:cs="Times New Roman"/>
          <w:sz w:val="26"/>
          <w:szCs w:val="26"/>
        </w:rPr>
        <w:t>..</w:t>
      </w:r>
      <w:r w:rsidR="00A73AE6" w:rsidRPr="00465C6A">
        <w:rPr>
          <w:rFonts w:ascii="Times New Roman" w:hAnsi="Times New Roman" w:cs="Times New Roman"/>
          <w:sz w:val="26"/>
          <w:szCs w:val="26"/>
        </w:rPr>
        <w:t>. – члена Комиссии, главного специалиста-эксперта отдела контроля закупок,</w:t>
      </w:r>
    </w:p>
    <w:p w:rsidR="00703CA6" w:rsidRPr="00703CA6" w:rsidRDefault="0056665F" w:rsidP="00703CA6">
      <w:pPr>
        <w:widowControl w:val="0"/>
        <w:numPr>
          <w:ilvl w:val="0"/>
          <w:numId w:val="3"/>
        </w:numPr>
        <w:spacing w:after="0" w:line="240" w:lineRule="auto"/>
        <w:contextualSpacing/>
        <w:jc w:val="both"/>
        <w:rPr>
          <w:rFonts w:ascii="Times New Roman" w:eastAsia="Times New Roman" w:hAnsi="Times New Roman" w:cs="Times New Roman"/>
          <w:sz w:val="26"/>
          <w:szCs w:val="26"/>
          <w:lang w:eastAsia="ru-RU"/>
        </w:rPr>
      </w:pPr>
      <w:r>
        <w:rPr>
          <w:rFonts w:ascii="Times New Roman" w:hAnsi="Times New Roman" w:cs="Times New Roman"/>
          <w:sz w:val="26"/>
          <w:szCs w:val="26"/>
        </w:rPr>
        <w:t>..</w:t>
      </w:r>
      <w:bookmarkStart w:id="0" w:name="_GoBack"/>
      <w:bookmarkEnd w:id="0"/>
      <w:r w:rsidR="00A73AE6">
        <w:rPr>
          <w:rFonts w:ascii="Times New Roman" w:hAnsi="Times New Roman" w:cs="Times New Roman"/>
          <w:sz w:val="26"/>
          <w:szCs w:val="26"/>
        </w:rPr>
        <w:t>.</w:t>
      </w:r>
      <w:r w:rsidR="00A73AE6" w:rsidRPr="00465C6A">
        <w:rPr>
          <w:rFonts w:ascii="Times New Roman" w:hAnsi="Times New Roman" w:cs="Times New Roman"/>
          <w:sz w:val="26"/>
          <w:szCs w:val="26"/>
        </w:rPr>
        <w:t xml:space="preserve"> – члена Комиссии, главного специалиста-эксперта отдела контроля закупок,</w:t>
      </w:r>
    </w:p>
    <w:p w:rsidR="00703CA6" w:rsidRDefault="00703CA6" w:rsidP="00703CA6">
      <w:pPr>
        <w:pStyle w:val="ConsPlusNormal"/>
        <w:ind w:firstLine="709"/>
        <w:contextualSpacing/>
        <w:jc w:val="both"/>
        <w:rPr>
          <w:rFonts w:ascii="Times New Roman" w:hAnsi="Times New Roman" w:cs="Times New Roman"/>
          <w:sz w:val="26"/>
          <w:szCs w:val="26"/>
        </w:rPr>
      </w:pPr>
      <w:r w:rsidRPr="0029350C">
        <w:rPr>
          <w:rFonts w:ascii="Times New Roman" w:hAnsi="Times New Roman" w:cs="Times New Roman"/>
          <w:sz w:val="26"/>
          <w:szCs w:val="26"/>
        </w:rPr>
        <w:t xml:space="preserve">со стороны уполномоченного </w:t>
      </w:r>
      <w:r>
        <w:rPr>
          <w:rFonts w:ascii="Times New Roman" w:hAnsi="Times New Roman" w:cs="Times New Roman"/>
          <w:sz w:val="26"/>
          <w:szCs w:val="26"/>
        </w:rPr>
        <w:t>учреждения</w:t>
      </w:r>
      <w:r w:rsidRPr="0029350C">
        <w:rPr>
          <w:rFonts w:ascii="Times New Roman" w:hAnsi="Times New Roman" w:cs="Times New Roman"/>
          <w:sz w:val="26"/>
          <w:szCs w:val="26"/>
        </w:rPr>
        <w:t xml:space="preserve"> – </w:t>
      </w:r>
      <w:r w:rsidRPr="00616D98">
        <w:rPr>
          <w:rFonts w:ascii="Times New Roman" w:hAnsi="Times New Roman" w:cs="Times New Roman"/>
          <w:sz w:val="26"/>
          <w:szCs w:val="26"/>
        </w:rPr>
        <w:t>ГКУ ПО «Управление по осуществлению закупок Пензенской области»</w:t>
      </w:r>
      <w:r>
        <w:rPr>
          <w:rFonts w:ascii="Times New Roman" w:hAnsi="Times New Roman" w:cs="Times New Roman"/>
          <w:sz w:val="26"/>
          <w:szCs w:val="26"/>
        </w:rPr>
        <w:t xml:space="preserve"> </w:t>
      </w:r>
      <w:r w:rsidRPr="0029350C">
        <w:rPr>
          <w:rFonts w:ascii="Times New Roman" w:hAnsi="Times New Roman" w:cs="Times New Roman"/>
          <w:sz w:val="26"/>
          <w:szCs w:val="26"/>
        </w:rPr>
        <w:t xml:space="preserve">– </w:t>
      </w:r>
      <w:r w:rsidR="0056665F">
        <w:rPr>
          <w:rFonts w:ascii="Times New Roman" w:hAnsi="Times New Roman" w:cs="Times New Roman"/>
          <w:sz w:val="26"/>
          <w:szCs w:val="26"/>
        </w:rPr>
        <w:t>..</w:t>
      </w:r>
      <w:r w:rsidRPr="001A7BC3">
        <w:rPr>
          <w:rFonts w:ascii="Times New Roman" w:hAnsi="Times New Roman" w:cs="Times New Roman"/>
          <w:sz w:val="26"/>
          <w:szCs w:val="26"/>
        </w:rPr>
        <w:t>.</w:t>
      </w:r>
      <w:r w:rsidRPr="0029350C">
        <w:rPr>
          <w:rFonts w:ascii="Times New Roman" w:hAnsi="Times New Roman" w:cs="Times New Roman"/>
          <w:sz w:val="26"/>
          <w:szCs w:val="26"/>
        </w:rPr>
        <w:t xml:space="preserve"> (представитель по доверенности)</w:t>
      </w:r>
      <w:r>
        <w:rPr>
          <w:rFonts w:ascii="Times New Roman" w:hAnsi="Times New Roman" w:cs="Times New Roman"/>
          <w:sz w:val="26"/>
          <w:szCs w:val="26"/>
        </w:rPr>
        <w:t>,</w:t>
      </w:r>
    </w:p>
    <w:p w:rsidR="00703CA6" w:rsidRDefault="00703CA6" w:rsidP="00703CA6">
      <w:pPr>
        <w:pStyle w:val="ConsPlusNormal"/>
        <w:ind w:firstLine="709"/>
        <w:contextualSpacing/>
        <w:jc w:val="both"/>
        <w:rPr>
          <w:rFonts w:ascii="Times New Roman" w:hAnsi="Times New Roman" w:cs="Times New Roman"/>
          <w:sz w:val="26"/>
          <w:szCs w:val="26"/>
        </w:rPr>
      </w:pPr>
      <w:r w:rsidRPr="0060642B">
        <w:rPr>
          <w:rFonts w:ascii="Times New Roman" w:hAnsi="Times New Roman" w:cs="Times New Roman"/>
          <w:sz w:val="26"/>
          <w:szCs w:val="26"/>
        </w:rPr>
        <w:t>со стороны заказчика – Государственного бюджетного учреждения здравоохранения «</w:t>
      </w:r>
      <w:r w:rsidRPr="00703CA6">
        <w:rPr>
          <w:rFonts w:ascii="Times New Roman" w:hAnsi="Times New Roman" w:cs="Times New Roman"/>
          <w:sz w:val="26"/>
          <w:szCs w:val="26"/>
        </w:rPr>
        <w:t>Клиническая больница № 4</w:t>
      </w:r>
      <w:r w:rsidRPr="0060642B">
        <w:rPr>
          <w:rFonts w:ascii="Times New Roman" w:hAnsi="Times New Roman" w:cs="Times New Roman"/>
          <w:sz w:val="26"/>
          <w:szCs w:val="26"/>
        </w:rPr>
        <w:t>» (далее – ГБУЗ «</w:t>
      </w:r>
      <w:r w:rsidRPr="00703CA6">
        <w:rPr>
          <w:rFonts w:ascii="Times New Roman" w:hAnsi="Times New Roman" w:cs="Times New Roman"/>
          <w:sz w:val="26"/>
          <w:szCs w:val="26"/>
        </w:rPr>
        <w:t>Клиническая больница № 4</w:t>
      </w:r>
      <w:r w:rsidRPr="0060642B">
        <w:rPr>
          <w:rFonts w:ascii="Times New Roman" w:hAnsi="Times New Roman" w:cs="Times New Roman"/>
          <w:sz w:val="26"/>
          <w:szCs w:val="26"/>
        </w:rPr>
        <w:t xml:space="preserve">») – </w:t>
      </w:r>
      <w:r w:rsidR="0056665F">
        <w:rPr>
          <w:rFonts w:ascii="Times New Roman" w:hAnsi="Times New Roman" w:cs="Times New Roman"/>
          <w:sz w:val="26"/>
          <w:szCs w:val="26"/>
        </w:rPr>
        <w:t>..</w:t>
      </w:r>
      <w:r>
        <w:rPr>
          <w:rFonts w:ascii="Times New Roman" w:hAnsi="Times New Roman" w:cs="Times New Roman"/>
          <w:sz w:val="26"/>
          <w:szCs w:val="26"/>
        </w:rPr>
        <w:t>.</w:t>
      </w:r>
      <w:r w:rsidRPr="0060642B">
        <w:rPr>
          <w:rFonts w:ascii="Times New Roman" w:hAnsi="Times New Roman" w:cs="Times New Roman"/>
          <w:sz w:val="26"/>
          <w:szCs w:val="26"/>
        </w:rPr>
        <w:t xml:space="preserve"> (представитель по доверенности);</w:t>
      </w:r>
    </w:p>
    <w:p w:rsidR="007112DD" w:rsidRDefault="00E129C6" w:rsidP="00E129C6">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в отсутствие представителей </w:t>
      </w:r>
      <w:r w:rsidR="007112DD" w:rsidRPr="00C36898">
        <w:rPr>
          <w:rFonts w:ascii="Times New Roman" w:hAnsi="Times New Roman" w:cs="Times New Roman"/>
          <w:sz w:val="26"/>
          <w:szCs w:val="26"/>
        </w:rPr>
        <w:t xml:space="preserve">заявителя – </w:t>
      </w:r>
      <w:r>
        <w:rPr>
          <w:rFonts w:ascii="Times New Roman" w:hAnsi="Times New Roman" w:cs="Times New Roman"/>
          <w:sz w:val="26"/>
          <w:szCs w:val="26"/>
        </w:rPr>
        <w:t>общества с ограниченной ответственностью «</w:t>
      </w:r>
      <w:r w:rsidR="00096926" w:rsidRPr="00703CA6">
        <w:rPr>
          <w:rFonts w:ascii="Times New Roman" w:hAnsi="Times New Roman" w:cs="Times New Roman"/>
          <w:sz w:val="26"/>
          <w:szCs w:val="26"/>
        </w:rPr>
        <w:t>ПАУЭР ФАРМ</w:t>
      </w:r>
      <w:r>
        <w:rPr>
          <w:rFonts w:ascii="Times New Roman" w:hAnsi="Times New Roman" w:cs="Times New Roman"/>
          <w:sz w:val="26"/>
          <w:szCs w:val="26"/>
        </w:rPr>
        <w:t>»</w:t>
      </w:r>
      <w:r w:rsidR="007112DD">
        <w:rPr>
          <w:rFonts w:ascii="Times New Roman" w:hAnsi="Times New Roman" w:cs="Times New Roman"/>
          <w:sz w:val="26"/>
          <w:szCs w:val="26"/>
        </w:rPr>
        <w:t xml:space="preserve"> </w:t>
      </w:r>
      <w:r w:rsidR="007112DD" w:rsidRPr="00C36898">
        <w:rPr>
          <w:rFonts w:ascii="Times New Roman" w:hAnsi="Times New Roman" w:cs="Times New Roman"/>
          <w:sz w:val="26"/>
          <w:szCs w:val="26"/>
        </w:rPr>
        <w:t xml:space="preserve">(далее – </w:t>
      </w:r>
      <w:r w:rsidRPr="00E129C6">
        <w:rPr>
          <w:rFonts w:ascii="Times New Roman" w:hAnsi="Times New Roman" w:cs="Times New Roman"/>
          <w:sz w:val="26"/>
          <w:szCs w:val="26"/>
        </w:rPr>
        <w:t>ООО «</w:t>
      </w:r>
      <w:r w:rsidR="00703CA6" w:rsidRPr="00703CA6">
        <w:rPr>
          <w:rFonts w:ascii="Times New Roman" w:hAnsi="Times New Roman" w:cs="Times New Roman"/>
          <w:sz w:val="26"/>
          <w:szCs w:val="26"/>
        </w:rPr>
        <w:t>ПАУЭР ФАРМ</w:t>
      </w:r>
      <w:r w:rsidRPr="00E129C6">
        <w:rPr>
          <w:rFonts w:ascii="Times New Roman" w:hAnsi="Times New Roman" w:cs="Times New Roman"/>
          <w:sz w:val="26"/>
          <w:szCs w:val="26"/>
        </w:rPr>
        <w:t>»</w:t>
      </w:r>
      <w:r w:rsidR="007112DD" w:rsidRPr="00C36898">
        <w:rPr>
          <w:rFonts w:ascii="Times New Roman" w:hAnsi="Times New Roman" w:cs="Times New Roman"/>
          <w:sz w:val="26"/>
          <w:szCs w:val="26"/>
        </w:rPr>
        <w:t>/податель жалобы)</w:t>
      </w:r>
      <w:r w:rsidR="007112DD">
        <w:rPr>
          <w:rFonts w:ascii="Times New Roman" w:hAnsi="Times New Roman" w:cs="Times New Roman"/>
          <w:sz w:val="26"/>
          <w:szCs w:val="26"/>
        </w:rPr>
        <w:t>,</w:t>
      </w:r>
      <w:r>
        <w:rPr>
          <w:rFonts w:ascii="Times New Roman" w:hAnsi="Times New Roman" w:cs="Times New Roman"/>
          <w:sz w:val="26"/>
          <w:szCs w:val="26"/>
        </w:rPr>
        <w:t xml:space="preserve"> уведомленн</w:t>
      </w:r>
      <w:r w:rsidR="00703CA6">
        <w:rPr>
          <w:rFonts w:ascii="Times New Roman" w:hAnsi="Times New Roman" w:cs="Times New Roman"/>
          <w:sz w:val="26"/>
          <w:szCs w:val="26"/>
        </w:rPr>
        <w:t>ого</w:t>
      </w:r>
      <w:r>
        <w:rPr>
          <w:rFonts w:ascii="Times New Roman" w:hAnsi="Times New Roman" w:cs="Times New Roman"/>
          <w:sz w:val="26"/>
          <w:szCs w:val="26"/>
        </w:rPr>
        <w:t xml:space="preserve"> надлежащим образом о времени и месте рассмотрения жалобы,</w:t>
      </w:r>
    </w:p>
    <w:p w:rsidR="000362CB" w:rsidRDefault="000362CB" w:rsidP="000D1273">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рассмотрев жалобу </w:t>
      </w:r>
      <w:r w:rsidR="00E129C6" w:rsidRPr="00E129C6">
        <w:rPr>
          <w:rFonts w:ascii="Times New Roman" w:hAnsi="Times New Roman" w:cs="Times New Roman"/>
          <w:sz w:val="26"/>
          <w:szCs w:val="26"/>
        </w:rPr>
        <w:t>ООО «</w:t>
      </w:r>
      <w:r w:rsidR="00703CA6" w:rsidRPr="00703CA6">
        <w:rPr>
          <w:rFonts w:ascii="Times New Roman" w:hAnsi="Times New Roman" w:cs="Times New Roman"/>
          <w:sz w:val="26"/>
          <w:szCs w:val="26"/>
        </w:rPr>
        <w:t>ПАУЭР ФАРМ</w:t>
      </w:r>
      <w:r w:rsidR="00E129C6" w:rsidRPr="00E129C6">
        <w:rPr>
          <w:rFonts w:ascii="Times New Roman" w:hAnsi="Times New Roman" w:cs="Times New Roman"/>
          <w:sz w:val="26"/>
          <w:szCs w:val="26"/>
        </w:rPr>
        <w:t xml:space="preserve">» </w:t>
      </w:r>
      <w:r w:rsidR="00703CA6" w:rsidRPr="00703CA6">
        <w:rPr>
          <w:rFonts w:ascii="Times New Roman" w:hAnsi="Times New Roman" w:cs="Times New Roman"/>
          <w:sz w:val="26"/>
          <w:szCs w:val="26"/>
        </w:rPr>
        <w:t xml:space="preserve">на положения извещения при проведении на положения извещения при проведении уполномоченным учреждением – ГКУ ПО «Управление по осуществлению закупок Пензенской области» для нужд заказчика – ГБУЗ </w:t>
      </w:r>
      <w:r w:rsidR="00703CA6" w:rsidRPr="00703CA6">
        <w:rPr>
          <w:rFonts w:ascii="Times New Roman" w:hAnsi="Times New Roman" w:cs="Times New Roman"/>
          <w:sz w:val="26"/>
          <w:szCs w:val="26"/>
        </w:rPr>
        <w:lastRenderedPageBreak/>
        <w:t>«Клиническая больница № 4» электронного аукциона «Поставка реагентов для анализатора Sysmex (Лот № 1)» (извещение № 0855200000526001479 опубликовано 16.04.2026 на сайте www.zakupki.gov.ru)</w:t>
      </w:r>
      <w:r>
        <w:rPr>
          <w:rFonts w:ascii="Times New Roman" w:hAnsi="Times New Roman" w:cs="Times New Roman"/>
          <w:sz w:val="26"/>
          <w:szCs w:val="26"/>
        </w:rPr>
        <w:t xml:space="preserve">, </w:t>
      </w:r>
      <w:r>
        <w:rPr>
          <w:rFonts w:ascii="Times New Roman" w:hAnsi="Times New Roman" w:cs="Times New Roman"/>
          <w:snapToGrid w:val="0"/>
          <w:sz w:val="26"/>
          <w:szCs w:val="26"/>
        </w:rPr>
        <w:t>р</w:t>
      </w:r>
      <w:r>
        <w:rPr>
          <w:rFonts w:ascii="Times New Roman" w:hAnsi="Times New Roman" w:cs="Times New Roman"/>
          <w:sz w:val="26"/>
          <w:szCs w:val="26"/>
        </w:rPr>
        <w:t>уководствуясь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E129C6" w:rsidRDefault="00E129C6" w:rsidP="000D1273">
      <w:pPr>
        <w:pStyle w:val="ConsPlusNormal"/>
        <w:ind w:firstLine="709"/>
        <w:contextualSpacing/>
        <w:jc w:val="both"/>
        <w:rPr>
          <w:rFonts w:ascii="Times New Roman" w:hAnsi="Times New Roman" w:cs="Times New Roman"/>
          <w:sz w:val="26"/>
          <w:szCs w:val="26"/>
        </w:rPr>
      </w:pPr>
    </w:p>
    <w:p w:rsidR="000362CB" w:rsidRDefault="000362CB" w:rsidP="000362CB">
      <w:pPr>
        <w:pStyle w:val="ConsPlusNormal"/>
        <w:contextualSpacing/>
        <w:jc w:val="center"/>
        <w:rPr>
          <w:rFonts w:ascii="Times New Roman" w:hAnsi="Times New Roman" w:cs="Times New Roman"/>
          <w:sz w:val="26"/>
          <w:szCs w:val="26"/>
        </w:rPr>
      </w:pPr>
      <w:r>
        <w:rPr>
          <w:rFonts w:ascii="Times New Roman" w:hAnsi="Times New Roman" w:cs="Times New Roman"/>
          <w:sz w:val="26"/>
          <w:szCs w:val="26"/>
        </w:rPr>
        <w:t>УСТАНОВИЛА:</w:t>
      </w:r>
    </w:p>
    <w:p w:rsidR="005D7B0A" w:rsidRDefault="005D7B0A" w:rsidP="000362CB">
      <w:pPr>
        <w:pStyle w:val="ConsPlusNormal"/>
        <w:contextualSpacing/>
        <w:jc w:val="center"/>
        <w:rPr>
          <w:rFonts w:ascii="Times New Roman" w:hAnsi="Times New Roman" w:cs="Times New Roman"/>
          <w:sz w:val="26"/>
          <w:szCs w:val="26"/>
        </w:rPr>
      </w:pPr>
    </w:p>
    <w:p w:rsidR="000362CB" w:rsidRDefault="00F20D4A" w:rsidP="000362CB">
      <w:pPr>
        <w:widowControl w:val="0"/>
        <w:tabs>
          <w:tab w:val="left" w:pos="0"/>
          <w:tab w:val="left" w:pos="284"/>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13</w:t>
      </w:r>
      <w:r w:rsidR="000362CB" w:rsidRPr="00BD3723">
        <w:rPr>
          <w:rFonts w:ascii="Times New Roman" w:hAnsi="Times New Roman" w:cs="Times New Roman"/>
          <w:sz w:val="26"/>
          <w:szCs w:val="26"/>
        </w:rPr>
        <w:t>.</w:t>
      </w:r>
      <w:r>
        <w:rPr>
          <w:rFonts w:ascii="Times New Roman" w:hAnsi="Times New Roman" w:cs="Times New Roman"/>
          <w:sz w:val="26"/>
          <w:szCs w:val="26"/>
        </w:rPr>
        <w:t>0</w:t>
      </w:r>
      <w:r w:rsidR="00E97EF6">
        <w:rPr>
          <w:rFonts w:ascii="Times New Roman" w:hAnsi="Times New Roman" w:cs="Times New Roman"/>
          <w:sz w:val="26"/>
          <w:szCs w:val="26"/>
        </w:rPr>
        <w:t>4</w:t>
      </w:r>
      <w:r w:rsidR="00465C6A">
        <w:rPr>
          <w:rFonts w:ascii="Times New Roman" w:hAnsi="Times New Roman" w:cs="Times New Roman"/>
          <w:sz w:val="26"/>
          <w:szCs w:val="26"/>
        </w:rPr>
        <w:t>.202</w:t>
      </w:r>
      <w:r>
        <w:rPr>
          <w:rFonts w:ascii="Times New Roman" w:hAnsi="Times New Roman" w:cs="Times New Roman"/>
          <w:sz w:val="26"/>
          <w:szCs w:val="26"/>
        </w:rPr>
        <w:t>6</w:t>
      </w:r>
      <w:r w:rsidR="000362CB" w:rsidRPr="00BD3723">
        <w:rPr>
          <w:rFonts w:ascii="Times New Roman" w:hAnsi="Times New Roman" w:cs="Times New Roman"/>
          <w:sz w:val="26"/>
          <w:szCs w:val="26"/>
        </w:rPr>
        <w:t xml:space="preserve"> в Пензенском УФАС России </w:t>
      </w:r>
      <w:r w:rsidR="00514FE0">
        <w:rPr>
          <w:rFonts w:ascii="Times New Roman" w:hAnsi="Times New Roman" w:cs="Times New Roman"/>
          <w:sz w:val="26"/>
          <w:szCs w:val="26"/>
        </w:rPr>
        <w:t>поступила</w:t>
      </w:r>
      <w:r w:rsidR="000362CB" w:rsidRPr="00BD3723">
        <w:rPr>
          <w:rFonts w:ascii="Times New Roman" w:hAnsi="Times New Roman" w:cs="Times New Roman"/>
          <w:sz w:val="26"/>
          <w:szCs w:val="26"/>
        </w:rPr>
        <w:t xml:space="preserve"> жалоба </w:t>
      </w:r>
      <w:r w:rsidR="00703CA6" w:rsidRPr="00703CA6">
        <w:rPr>
          <w:rFonts w:ascii="Times New Roman" w:hAnsi="Times New Roman" w:cs="Times New Roman"/>
          <w:sz w:val="26"/>
          <w:szCs w:val="26"/>
        </w:rPr>
        <w:t>ООО «ПАУЭР ФАРМ» на положения извещения при проведении на положения извещения при проведении уполномоченным учреждением – ГКУ ПО «Управление по осуществлению закупок Пензенской области» для нужд заказчика – ГБУЗ «Клиническая больница № 4» электронного аукциона «Поставка реагентов для анализатора Sysmex (Лот № 1)» (извещение № 0855200000526001479 опубликовано 16.04.2026 на сайте www.zakupki.gov.ru).</w:t>
      </w:r>
    </w:p>
    <w:p w:rsidR="000362CB" w:rsidRDefault="000362CB" w:rsidP="000362CB">
      <w:pPr>
        <w:widowControl w:val="0"/>
        <w:tabs>
          <w:tab w:val="left" w:pos="0"/>
          <w:tab w:val="left" w:pos="284"/>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Лицам, участвующим в рассмотрении жалобы, направлены уведомления о дате рассмотрения. Приостановлено заключение контракта до рассмотрения жалобы по существу.</w:t>
      </w:r>
    </w:p>
    <w:p w:rsidR="000362CB" w:rsidRDefault="000362CB" w:rsidP="000362CB">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9919E3">
        <w:rPr>
          <w:rFonts w:ascii="Times New Roman" w:hAnsi="Times New Roman" w:cs="Times New Roman"/>
          <w:sz w:val="26"/>
          <w:szCs w:val="26"/>
        </w:rPr>
        <w:t xml:space="preserve">В соответствии с требованиями статьи 106 Закона о контрактной системе жалоба принята и назначена к рассмотрению на </w:t>
      </w:r>
      <w:r w:rsidR="00703CA6">
        <w:rPr>
          <w:rFonts w:ascii="Times New Roman" w:hAnsi="Times New Roman" w:cs="Times New Roman"/>
          <w:sz w:val="26"/>
          <w:szCs w:val="26"/>
        </w:rPr>
        <w:t>06</w:t>
      </w:r>
      <w:r w:rsidRPr="009919E3">
        <w:rPr>
          <w:rFonts w:ascii="Times New Roman" w:hAnsi="Times New Roman" w:cs="Times New Roman"/>
          <w:sz w:val="26"/>
          <w:szCs w:val="26"/>
        </w:rPr>
        <w:t>.</w:t>
      </w:r>
      <w:r w:rsidR="00703CA6">
        <w:rPr>
          <w:rFonts w:ascii="Times New Roman" w:hAnsi="Times New Roman" w:cs="Times New Roman"/>
          <w:sz w:val="26"/>
          <w:szCs w:val="26"/>
        </w:rPr>
        <w:t>05</w:t>
      </w:r>
      <w:r w:rsidRPr="009919E3">
        <w:rPr>
          <w:rFonts w:ascii="Times New Roman" w:hAnsi="Times New Roman" w:cs="Times New Roman"/>
          <w:sz w:val="26"/>
          <w:szCs w:val="26"/>
        </w:rPr>
        <w:t>.202</w:t>
      </w:r>
      <w:r w:rsidR="00671B89">
        <w:rPr>
          <w:rFonts w:ascii="Times New Roman" w:hAnsi="Times New Roman" w:cs="Times New Roman"/>
          <w:sz w:val="26"/>
          <w:szCs w:val="26"/>
        </w:rPr>
        <w:t>6</w:t>
      </w:r>
      <w:r w:rsidR="003838C6" w:rsidRPr="009919E3">
        <w:rPr>
          <w:rFonts w:ascii="Times New Roman" w:hAnsi="Times New Roman" w:cs="Times New Roman"/>
          <w:sz w:val="26"/>
          <w:szCs w:val="26"/>
        </w:rPr>
        <w:t xml:space="preserve"> </w:t>
      </w:r>
      <w:r w:rsidR="00703B32">
        <w:rPr>
          <w:rFonts w:ascii="Times New Roman" w:hAnsi="Times New Roman" w:cs="Times New Roman"/>
          <w:sz w:val="26"/>
          <w:szCs w:val="26"/>
        </w:rPr>
        <w:t>в</w:t>
      </w:r>
      <w:r w:rsidR="00671B89" w:rsidRPr="00671B89">
        <w:rPr>
          <w:rFonts w:ascii="Times New Roman" w:hAnsi="Times New Roman" w:cs="Times New Roman"/>
          <w:sz w:val="26"/>
          <w:szCs w:val="26"/>
        </w:rPr>
        <w:t xml:space="preserve"> 1</w:t>
      </w:r>
      <w:r w:rsidR="00703CA6">
        <w:rPr>
          <w:rFonts w:ascii="Times New Roman" w:hAnsi="Times New Roman" w:cs="Times New Roman"/>
          <w:sz w:val="26"/>
          <w:szCs w:val="26"/>
        </w:rPr>
        <w:t>4</w:t>
      </w:r>
      <w:r w:rsidR="00671B89" w:rsidRPr="00671B89">
        <w:rPr>
          <w:rFonts w:ascii="Times New Roman" w:hAnsi="Times New Roman" w:cs="Times New Roman"/>
          <w:sz w:val="26"/>
          <w:szCs w:val="26"/>
        </w:rPr>
        <w:t xml:space="preserve"> ч</w:t>
      </w:r>
      <w:r w:rsidR="00703B32">
        <w:rPr>
          <w:rFonts w:ascii="Times New Roman" w:hAnsi="Times New Roman" w:cs="Times New Roman"/>
          <w:sz w:val="26"/>
          <w:szCs w:val="26"/>
        </w:rPr>
        <w:t>асов</w:t>
      </w:r>
      <w:r w:rsidR="00671B89" w:rsidRPr="00671B89">
        <w:rPr>
          <w:rFonts w:ascii="Times New Roman" w:hAnsi="Times New Roman" w:cs="Times New Roman"/>
          <w:sz w:val="26"/>
          <w:szCs w:val="26"/>
        </w:rPr>
        <w:t xml:space="preserve"> </w:t>
      </w:r>
      <w:r w:rsidR="008362AD">
        <w:rPr>
          <w:rFonts w:ascii="Times New Roman" w:hAnsi="Times New Roman" w:cs="Times New Roman"/>
          <w:sz w:val="26"/>
          <w:szCs w:val="26"/>
        </w:rPr>
        <w:t>0</w:t>
      </w:r>
      <w:r w:rsidR="00671B89" w:rsidRPr="00671B89">
        <w:rPr>
          <w:rFonts w:ascii="Times New Roman" w:hAnsi="Times New Roman" w:cs="Times New Roman"/>
          <w:sz w:val="26"/>
          <w:szCs w:val="26"/>
        </w:rPr>
        <w:t>0 мин</w:t>
      </w:r>
      <w:r w:rsidR="00703B32">
        <w:rPr>
          <w:rFonts w:ascii="Times New Roman" w:hAnsi="Times New Roman" w:cs="Times New Roman"/>
          <w:sz w:val="26"/>
          <w:szCs w:val="26"/>
        </w:rPr>
        <w:t>ут</w:t>
      </w:r>
      <w:r w:rsidR="00671B89" w:rsidRPr="00671B89">
        <w:rPr>
          <w:rFonts w:ascii="Times New Roman" w:hAnsi="Times New Roman" w:cs="Times New Roman"/>
          <w:sz w:val="26"/>
          <w:szCs w:val="26"/>
        </w:rPr>
        <w:t xml:space="preserve"> (МСК)</w:t>
      </w:r>
      <w:r w:rsidRPr="009919E3">
        <w:rPr>
          <w:rFonts w:ascii="Times New Roman" w:hAnsi="Times New Roman" w:cs="Times New Roman"/>
          <w:sz w:val="26"/>
          <w:szCs w:val="26"/>
        </w:rPr>
        <w:t>.</w:t>
      </w:r>
    </w:p>
    <w:p w:rsidR="00671B89" w:rsidRDefault="00671B89" w:rsidP="00671B89">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073EBF">
        <w:rPr>
          <w:rFonts w:ascii="Times New Roman" w:hAnsi="Times New Roman" w:cs="Times New Roman"/>
          <w:sz w:val="26"/>
          <w:szCs w:val="26"/>
        </w:rPr>
        <w:t xml:space="preserve">Согласно доводам жалобы описание объекта закупки составлено с нарушениями законодательства о контрактной системе, </w:t>
      </w:r>
      <w:r w:rsidR="00703CA6">
        <w:rPr>
          <w:rFonts w:ascii="Times New Roman" w:hAnsi="Times New Roman" w:cs="Times New Roman"/>
          <w:sz w:val="26"/>
          <w:szCs w:val="26"/>
        </w:rPr>
        <w:t>так как исключена возможность поставки не</w:t>
      </w:r>
      <w:r w:rsidR="00315D88">
        <w:rPr>
          <w:rFonts w:ascii="Times New Roman" w:hAnsi="Times New Roman"/>
          <w:sz w:val="26"/>
          <w:szCs w:val="26"/>
        </w:rPr>
        <w:t>оригинальны</w:t>
      </w:r>
      <w:r w:rsidR="00703CA6">
        <w:rPr>
          <w:rFonts w:ascii="Times New Roman" w:hAnsi="Times New Roman"/>
          <w:sz w:val="26"/>
          <w:szCs w:val="26"/>
        </w:rPr>
        <w:t>х</w:t>
      </w:r>
      <w:r w:rsidR="00EC544C" w:rsidRPr="006F3B38">
        <w:rPr>
          <w:rFonts w:ascii="Times New Roman" w:hAnsi="Times New Roman"/>
          <w:sz w:val="26"/>
          <w:szCs w:val="26"/>
        </w:rPr>
        <w:t xml:space="preserve"> реагент</w:t>
      </w:r>
      <w:r w:rsidR="00703CA6">
        <w:rPr>
          <w:rFonts w:ascii="Times New Roman" w:hAnsi="Times New Roman"/>
          <w:sz w:val="26"/>
          <w:szCs w:val="26"/>
        </w:rPr>
        <w:t>ов</w:t>
      </w:r>
      <w:r w:rsidR="00EC544C">
        <w:rPr>
          <w:rFonts w:ascii="Times New Roman" w:hAnsi="Times New Roman"/>
          <w:sz w:val="26"/>
          <w:szCs w:val="26"/>
        </w:rPr>
        <w:t>.</w:t>
      </w:r>
    </w:p>
    <w:p w:rsidR="00F55C41" w:rsidRPr="00F55C41" w:rsidRDefault="00F55C41" w:rsidP="00F55C41">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9919E3">
        <w:rPr>
          <w:rFonts w:ascii="Times New Roman" w:eastAsia="Times New Roman" w:hAnsi="Times New Roman" w:cs="Times New Roman"/>
          <w:sz w:val="26"/>
          <w:szCs w:val="26"/>
          <w:lang w:eastAsia="ru-RU"/>
        </w:rPr>
        <w:t xml:space="preserve">До рассмотрения жалобы </w:t>
      </w:r>
      <w:r w:rsidR="002C274D">
        <w:rPr>
          <w:rFonts w:ascii="Times New Roman" w:hAnsi="Times New Roman" w:cs="Times New Roman"/>
          <w:sz w:val="26"/>
          <w:szCs w:val="26"/>
        </w:rPr>
        <w:t>заказчиком, уполномоченным учреждением</w:t>
      </w:r>
      <w:r w:rsidR="00A164DF">
        <w:rPr>
          <w:rFonts w:ascii="Times New Roman" w:hAnsi="Times New Roman" w:cs="Times New Roman"/>
          <w:sz w:val="26"/>
          <w:szCs w:val="26"/>
        </w:rPr>
        <w:t xml:space="preserve"> </w:t>
      </w:r>
      <w:r w:rsidRPr="009919E3">
        <w:rPr>
          <w:rFonts w:ascii="Times New Roman" w:eastAsia="Times New Roman" w:hAnsi="Times New Roman" w:cs="Times New Roman"/>
          <w:sz w:val="26"/>
          <w:szCs w:val="26"/>
          <w:lang w:eastAsia="ru-RU"/>
        </w:rPr>
        <w:t>представлен</w:t>
      </w:r>
      <w:r w:rsidR="002C274D">
        <w:rPr>
          <w:rFonts w:ascii="Times New Roman" w:eastAsia="Times New Roman" w:hAnsi="Times New Roman" w:cs="Times New Roman"/>
          <w:sz w:val="26"/>
          <w:szCs w:val="26"/>
          <w:lang w:eastAsia="ru-RU"/>
        </w:rPr>
        <w:t>ы</w:t>
      </w:r>
      <w:r w:rsidRPr="009919E3">
        <w:rPr>
          <w:rFonts w:ascii="Times New Roman" w:eastAsia="Times New Roman" w:hAnsi="Times New Roman" w:cs="Times New Roman"/>
          <w:sz w:val="26"/>
          <w:szCs w:val="26"/>
          <w:lang w:eastAsia="ru-RU"/>
        </w:rPr>
        <w:t xml:space="preserve"> отзыв</w:t>
      </w:r>
      <w:r w:rsidR="002C274D">
        <w:rPr>
          <w:rFonts w:ascii="Times New Roman" w:eastAsia="Times New Roman" w:hAnsi="Times New Roman" w:cs="Times New Roman"/>
          <w:sz w:val="26"/>
          <w:szCs w:val="26"/>
          <w:lang w:eastAsia="ru-RU"/>
        </w:rPr>
        <w:t>ы</w:t>
      </w:r>
      <w:r w:rsidRPr="009919E3">
        <w:rPr>
          <w:rFonts w:ascii="Times New Roman" w:eastAsia="Times New Roman" w:hAnsi="Times New Roman" w:cs="Times New Roman"/>
          <w:sz w:val="26"/>
          <w:szCs w:val="26"/>
          <w:lang w:eastAsia="ru-RU"/>
        </w:rPr>
        <w:t xml:space="preserve"> на жалобу</w:t>
      </w:r>
      <w:r w:rsidR="00A164DF">
        <w:rPr>
          <w:rFonts w:ascii="Times New Roman" w:eastAsia="Times New Roman" w:hAnsi="Times New Roman" w:cs="Times New Roman"/>
          <w:sz w:val="26"/>
          <w:szCs w:val="26"/>
          <w:lang w:eastAsia="ru-RU"/>
        </w:rPr>
        <w:t xml:space="preserve"> с приложениями</w:t>
      </w:r>
      <w:r>
        <w:rPr>
          <w:rFonts w:ascii="Times New Roman" w:eastAsia="Times New Roman" w:hAnsi="Times New Roman" w:cs="Times New Roman"/>
          <w:sz w:val="26"/>
          <w:szCs w:val="26"/>
          <w:lang w:eastAsia="ru-RU"/>
        </w:rPr>
        <w:t>.</w:t>
      </w:r>
    </w:p>
    <w:p w:rsidR="00F55C41" w:rsidRDefault="002C274D" w:rsidP="0065214B">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sidRPr="00B66B3E">
        <w:rPr>
          <w:rFonts w:ascii="Times New Roman" w:hAnsi="Times New Roman" w:cs="Times New Roman"/>
          <w:sz w:val="26"/>
          <w:szCs w:val="26"/>
        </w:rPr>
        <w:t xml:space="preserve">Представители </w:t>
      </w:r>
      <w:r>
        <w:rPr>
          <w:rFonts w:ascii="Times New Roman" w:hAnsi="Times New Roman" w:cs="Times New Roman"/>
          <w:sz w:val="26"/>
          <w:szCs w:val="26"/>
        </w:rPr>
        <w:t xml:space="preserve">заказчиком, уполномоченным учреждением </w:t>
      </w:r>
      <w:r w:rsidRPr="00B66B3E">
        <w:rPr>
          <w:rFonts w:ascii="Times New Roman" w:hAnsi="Times New Roman" w:cs="Times New Roman"/>
          <w:sz w:val="26"/>
          <w:szCs w:val="26"/>
        </w:rPr>
        <w:t>участвуют в рассмотрении жалобы дистанционно в порядке, предусмотренном письмом ФАС России от 03.04.2020 № ИА/27903/20.</w:t>
      </w:r>
      <w:r w:rsidR="0065214B">
        <w:rPr>
          <w:rFonts w:ascii="Times New Roman" w:hAnsi="Times New Roman" w:cs="Times New Roman"/>
          <w:sz w:val="26"/>
          <w:szCs w:val="26"/>
        </w:rPr>
        <w:t xml:space="preserve"> </w:t>
      </w:r>
      <w:r w:rsidR="00F55C41" w:rsidRPr="00B66B3E">
        <w:rPr>
          <w:rFonts w:ascii="Times New Roman" w:hAnsi="Times New Roman" w:cs="Times New Roman"/>
          <w:sz w:val="26"/>
          <w:szCs w:val="26"/>
        </w:rPr>
        <w:t>Представител</w:t>
      </w:r>
      <w:r w:rsidR="001D32AC">
        <w:rPr>
          <w:rFonts w:ascii="Times New Roman" w:hAnsi="Times New Roman" w:cs="Times New Roman"/>
          <w:sz w:val="26"/>
          <w:szCs w:val="26"/>
        </w:rPr>
        <w:t>ь</w:t>
      </w:r>
      <w:r w:rsidR="00F55C41" w:rsidRPr="00B66B3E">
        <w:rPr>
          <w:rFonts w:ascii="Times New Roman" w:hAnsi="Times New Roman" w:cs="Times New Roman"/>
          <w:sz w:val="26"/>
          <w:szCs w:val="26"/>
        </w:rPr>
        <w:t xml:space="preserve"> </w:t>
      </w:r>
      <w:r w:rsidR="00A164DF">
        <w:rPr>
          <w:rFonts w:ascii="Times New Roman" w:hAnsi="Times New Roman" w:cs="Times New Roman"/>
          <w:sz w:val="26"/>
          <w:szCs w:val="26"/>
        </w:rPr>
        <w:t>заявителя не</w:t>
      </w:r>
      <w:r w:rsidR="00F55C41" w:rsidRPr="00B66B3E">
        <w:rPr>
          <w:rFonts w:ascii="Times New Roman" w:hAnsi="Times New Roman" w:cs="Times New Roman"/>
          <w:sz w:val="26"/>
          <w:szCs w:val="26"/>
        </w:rPr>
        <w:t xml:space="preserve"> </w:t>
      </w:r>
      <w:r w:rsidR="00365CE9">
        <w:rPr>
          <w:rFonts w:ascii="Times New Roman" w:hAnsi="Times New Roman" w:cs="Times New Roman"/>
          <w:sz w:val="26"/>
          <w:szCs w:val="26"/>
        </w:rPr>
        <w:t xml:space="preserve">принимает </w:t>
      </w:r>
      <w:r w:rsidR="00F55C41" w:rsidRPr="00B66B3E">
        <w:rPr>
          <w:rFonts w:ascii="Times New Roman" w:hAnsi="Times New Roman" w:cs="Times New Roman"/>
          <w:sz w:val="26"/>
          <w:szCs w:val="26"/>
        </w:rPr>
        <w:t>участ</w:t>
      </w:r>
      <w:r w:rsidR="00365CE9">
        <w:rPr>
          <w:rFonts w:ascii="Times New Roman" w:hAnsi="Times New Roman" w:cs="Times New Roman"/>
          <w:sz w:val="26"/>
          <w:szCs w:val="26"/>
        </w:rPr>
        <w:t>ия</w:t>
      </w:r>
      <w:r w:rsidR="00F55C41" w:rsidRPr="00B66B3E">
        <w:rPr>
          <w:rFonts w:ascii="Times New Roman" w:hAnsi="Times New Roman" w:cs="Times New Roman"/>
          <w:sz w:val="26"/>
          <w:szCs w:val="26"/>
        </w:rPr>
        <w:t xml:space="preserve"> в рассмотрении жалобы</w:t>
      </w:r>
      <w:r w:rsidR="00A164DF">
        <w:rPr>
          <w:rFonts w:ascii="Times New Roman" w:hAnsi="Times New Roman" w:cs="Times New Roman"/>
          <w:sz w:val="26"/>
          <w:szCs w:val="26"/>
        </w:rPr>
        <w:t>.</w:t>
      </w:r>
      <w:r w:rsidR="00F55C41" w:rsidRPr="00B66B3E">
        <w:rPr>
          <w:rFonts w:ascii="Times New Roman" w:hAnsi="Times New Roman" w:cs="Times New Roman"/>
          <w:sz w:val="26"/>
          <w:szCs w:val="26"/>
        </w:rPr>
        <w:t xml:space="preserve"> </w:t>
      </w:r>
    </w:p>
    <w:p w:rsidR="0065214B" w:rsidRDefault="0065214B" w:rsidP="0065214B">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eastAsia="Times New Roman" w:hAnsi="Times New Roman" w:cs="Times New Roman"/>
          <w:sz w:val="26"/>
          <w:szCs w:val="26"/>
          <w:lang w:eastAsia="ru-RU"/>
        </w:rPr>
        <w:t xml:space="preserve">В ходе рассмотрения жалобы представители </w:t>
      </w:r>
      <w:r w:rsidRPr="007E66B1">
        <w:rPr>
          <w:rFonts w:ascii="Times New Roman" w:eastAsia="Times New Roman" w:hAnsi="Times New Roman" w:cs="Times New Roman"/>
          <w:sz w:val="26"/>
          <w:szCs w:val="26"/>
          <w:lang w:eastAsia="ru-RU"/>
        </w:rPr>
        <w:t>заказчика</w:t>
      </w:r>
      <w:r>
        <w:rPr>
          <w:rFonts w:ascii="Times New Roman" w:eastAsia="Times New Roman" w:hAnsi="Times New Roman" w:cs="Times New Roman"/>
          <w:sz w:val="26"/>
          <w:szCs w:val="26"/>
          <w:lang w:eastAsia="ru-RU"/>
        </w:rPr>
        <w:t>, уполномоченного учреждения</w:t>
      </w:r>
      <w:r w:rsidRPr="007E66B1">
        <w:rPr>
          <w:rFonts w:ascii="Times New Roman" w:eastAsia="Times New Roman" w:hAnsi="Times New Roman" w:cs="Times New Roman"/>
          <w:sz w:val="26"/>
          <w:szCs w:val="26"/>
          <w:lang w:eastAsia="ru-RU"/>
        </w:rPr>
        <w:t xml:space="preserve"> поддержал</w:t>
      </w:r>
      <w:r>
        <w:rPr>
          <w:rFonts w:ascii="Times New Roman" w:eastAsia="Times New Roman" w:hAnsi="Times New Roman" w:cs="Times New Roman"/>
          <w:sz w:val="26"/>
          <w:szCs w:val="26"/>
          <w:lang w:eastAsia="ru-RU"/>
        </w:rPr>
        <w:t>и</w:t>
      </w:r>
      <w:r w:rsidRPr="007E66B1">
        <w:rPr>
          <w:rFonts w:ascii="Times New Roman" w:eastAsia="Times New Roman" w:hAnsi="Times New Roman" w:cs="Times New Roman"/>
          <w:sz w:val="26"/>
          <w:szCs w:val="26"/>
          <w:lang w:eastAsia="ru-RU"/>
        </w:rPr>
        <w:t xml:space="preserve"> доводы, изложенные в отзыв</w:t>
      </w:r>
      <w:r>
        <w:rPr>
          <w:rFonts w:ascii="Times New Roman" w:eastAsia="Times New Roman" w:hAnsi="Times New Roman" w:cs="Times New Roman"/>
          <w:sz w:val="26"/>
          <w:szCs w:val="26"/>
          <w:lang w:eastAsia="ru-RU"/>
        </w:rPr>
        <w:t>ах.</w:t>
      </w:r>
    </w:p>
    <w:p w:rsidR="000362CB" w:rsidRPr="009919E3" w:rsidRDefault="000362CB" w:rsidP="009919E3">
      <w:pPr>
        <w:widowControl w:val="0"/>
        <w:tabs>
          <w:tab w:val="left" w:pos="0"/>
          <w:tab w:val="left" w:pos="709"/>
        </w:tabs>
        <w:spacing w:after="0" w:line="240" w:lineRule="auto"/>
        <w:ind w:firstLine="709"/>
        <w:contextualSpacing/>
        <w:jc w:val="both"/>
        <w:outlineLvl w:val="2"/>
        <w:rPr>
          <w:rStyle w:val="navbreadcrumbtext"/>
          <w:rFonts w:ascii="Times New Roman" w:hAnsi="Times New Roman" w:cs="Times New Roman"/>
          <w:sz w:val="26"/>
          <w:szCs w:val="26"/>
        </w:rPr>
      </w:pPr>
      <w:r w:rsidRPr="009919E3">
        <w:rPr>
          <w:rFonts w:ascii="Times New Roman" w:hAnsi="Times New Roman" w:cs="Times New Roman"/>
          <w:sz w:val="26"/>
          <w:szCs w:val="26"/>
        </w:rPr>
        <w:t>В результате рассмотрения жалобы и осуществления в соответствии с частью 15 статьи 99 Закона контрактной системы внеплановой проверки Комиссия Управления установила следующее.</w:t>
      </w:r>
    </w:p>
    <w:p w:rsidR="000362CB" w:rsidRDefault="00DC2AC5" w:rsidP="00444834">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DC2AC5">
        <w:rPr>
          <w:rFonts w:ascii="Times New Roman" w:hAnsi="Times New Roman" w:cs="Times New Roman"/>
          <w:sz w:val="26"/>
          <w:szCs w:val="26"/>
        </w:rPr>
        <w:t>16.04.2026</w:t>
      </w:r>
      <w:r w:rsidR="00AC4C25">
        <w:rPr>
          <w:rFonts w:ascii="Times New Roman" w:hAnsi="Times New Roman" w:cs="Times New Roman"/>
          <w:sz w:val="26"/>
          <w:szCs w:val="26"/>
        </w:rPr>
        <w:t xml:space="preserve"> </w:t>
      </w:r>
      <w:r w:rsidR="000362CB" w:rsidRPr="00CE7227">
        <w:rPr>
          <w:rFonts w:ascii="Times New Roman" w:hAnsi="Times New Roman" w:cs="Times New Roman"/>
          <w:sz w:val="26"/>
          <w:szCs w:val="26"/>
        </w:rPr>
        <w:t>на официальном сайте www.zakupki.gov.ru размещено извещение № </w:t>
      </w:r>
      <w:r>
        <w:rPr>
          <w:rFonts w:ascii="Times New Roman" w:hAnsi="Times New Roman" w:cs="Times New Roman"/>
          <w:sz w:val="26"/>
          <w:szCs w:val="26"/>
        </w:rPr>
        <w:t>0855200000526001479</w:t>
      </w:r>
      <w:r w:rsidR="007112DD">
        <w:rPr>
          <w:rFonts w:ascii="Times New Roman" w:hAnsi="Times New Roman" w:cs="Times New Roman"/>
          <w:sz w:val="26"/>
          <w:szCs w:val="26"/>
        </w:rPr>
        <w:t xml:space="preserve"> </w:t>
      </w:r>
      <w:r w:rsidR="000362CB">
        <w:rPr>
          <w:rFonts w:ascii="Times New Roman" w:hAnsi="Times New Roman" w:cs="Times New Roman"/>
          <w:sz w:val="26"/>
          <w:szCs w:val="26"/>
        </w:rPr>
        <w:t>о проведении электронного аукциона</w:t>
      </w:r>
      <w:r w:rsidR="000362CB" w:rsidRPr="00CE7227">
        <w:rPr>
          <w:rFonts w:ascii="Times New Roman" w:hAnsi="Times New Roman" w:cs="Times New Roman"/>
          <w:sz w:val="26"/>
          <w:szCs w:val="26"/>
          <w:shd w:val="clear" w:color="auto" w:fill="FFFFFF"/>
        </w:rPr>
        <w:t xml:space="preserve"> «</w:t>
      </w:r>
      <w:r w:rsidRPr="00DC2AC5">
        <w:rPr>
          <w:rFonts w:ascii="Times New Roman" w:hAnsi="Times New Roman" w:cs="Times New Roman"/>
          <w:sz w:val="26"/>
          <w:szCs w:val="26"/>
          <w:shd w:val="clear" w:color="auto" w:fill="FFFFFF"/>
        </w:rPr>
        <w:t>Поставка реагентов для анализатора Sysmex (Лот № 1)</w:t>
      </w:r>
      <w:r w:rsidR="000362CB" w:rsidRPr="00CE7227">
        <w:rPr>
          <w:rFonts w:ascii="Times New Roman" w:hAnsi="Times New Roman" w:cs="Times New Roman"/>
          <w:sz w:val="26"/>
          <w:szCs w:val="26"/>
        </w:rPr>
        <w:t>».</w:t>
      </w:r>
    </w:p>
    <w:p w:rsidR="000362CB" w:rsidRDefault="000362CB" w:rsidP="000362CB">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DC2AC5" w:rsidRPr="00DC2AC5">
        <w:rPr>
          <w:rFonts w:ascii="Times New Roman" w:hAnsi="Times New Roman" w:cs="Times New Roman"/>
          <w:sz w:val="26"/>
          <w:szCs w:val="26"/>
        </w:rPr>
        <w:t>544 178,80</w:t>
      </w:r>
      <w:r w:rsidR="00D72D17">
        <w:rPr>
          <w:rFonts w:ascii="Times New Roman" w:hAnsi="Times New Roman" w:cs="Times New Roman"/>
          <w:sz w:val="26"/>
          <w:szCs w:val="26"/>
        </w:rPr>
        <w:t xml:space="preserve"> </w:t>
      </w:r>
      <w:r>
        <w:rPr>
          <w:rFonts w:ascii="Times New Roman" w:hAnsi="Times New Roman" w:cs="Times New Roman"/>
          <w:sz w:val="26"/>
          <w:szCs w:val="26"/>
        </w:rPr>
        <w:t>руб.</w:t>
      </w:r>
    </w:p>
    <w:p w:rsidR="000362CB" w:rsidRDefault="000362CB" w:rsidP="000362CB">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Дата и время окончания срока подачи заявок – </w:t>
      </w:r>
      <w:r w:rsidR="00DC2AC5" w:rsidRPr="00DC2AC5">
        <w:rPr>
          <w:rFonts w:ascii="Times New Roman" w:hAnsi="Times New Roman" w:cs="Times New Roman"/>
          <w:sz w:val="26"/>
          <w:szCs w:val="26"/>
        </w:rPr>
        <w:t>29.04.2026 08:00 (МСК)</w:t>
      </w:r>
      <w:r w:rsidR="007260B3">
        <w:rPr>
          <w:rFonts w:ascii="Times New Roman" w:hAnsi="Times New Roman" w:cs="Times New Roman"/>
          <w:sz w:val="26"/>
          <w:szCs w:val="26"/>
        </w:rPr>
        <w:t>.</w:t>
      </w:r>
    </w:p>
    <w:p w:rsidR="000362CB" w:rsidRDefault="000362CB" w:rsidP="000362CB">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Дата подведения итогов определения поставщика (подрядчика, исполнителя) – </w:t>
      </w:r>
      <w:r w:rsidR="00DC2AC5" w:rsidRPr="00DC2AC5">
        <w:rPr>
          <w:rFonts w:ascii="Times New Roman" w:hAnsi="Times New Roman" w:cs="Times New Roman"/>
          <w:sz w:val="26"/>
          <w:szCs w:val="26"/>
        </w:rPr>
        <w:t>04.05.2026</w:t>
      </w:r>
      <w:r>
        <w:rPr>
          <w:rFonts w:ascii="Times New Roman" w:hAnsi="Times New Roman" w:cs="Times New Roman"/>
          <w:sz w:val="26"/>
          <w:szCs w:val="26"/>
        </w:rPr>
        <w:t>.</w:t>
      </w:r>
    </w:p>
    <w:p w:rsidR="005E7AF4" w:rsidRDefault="000362CB" w:rsidP="005E7AF4">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Pr>
          <w:rFonts w:ascii="Times New Roman" w:hAnsi="Times New Roman" w:cs="Times New Roman"/>
          <w:sz w:val="26"/>
          <w:szCs w:val="26"/>
        </w:rPr>
        <w:t>ИКЗ</w:t>
      </w:r>
      <w:r>
        <w:rPr>
          <w:rStyle w:val="a4"/>
          <w:rFonts w:ascii="Times New Roman" w:hAnsi="Times New Roman" w:cs="Times New Roman"/>
          <w:color w:val="auto"/>
          <w:sz w:val="26"/>
          <w:szCs w:val="26"/>
          <w:u w:val="none"/>
        </w:rPr>
        <w:t xml:space="preserve"> </w:t>
      </w:r>
      <w:r w:rsidR="00DC2AC5" w:rsidRPr="00DC2AC5">
        <w:rPr>
          <w:rFonts w:ascii="Times New Roman" w:hAnsi="Times New Roman" w:cs="Times New Roman"/>
          <w:sz w:val="26"/>
          <w:szCs w:val="26"/>
        </w:rPr>
        <w:t>262583401103058340100100480012120244</w:t>
      </w:r>
      <w:r>
        <w:rPr>
          <w:rStyle w:val="a4"/>
          <w:rFonts w:ascii="Times New Roman" w:hAnsi="Times New Roman" w:cs="Times New Roman"/>
          <w:color w:val="auto"/>
          <w:sz w:val="26"/>
          <w:szCs w:val="26"/>
          <w:u w:val="none"/>
        </w:rPr>
        <w:t>.</w:t>
      </w:r>
    </w:p>
    <w:p w:rsidR="00444834" w:rsidRPr="00444834" w:rsidRDefault="00444834" w:rsidP="0044483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444834">
        <w:rPr>
          <w:rFonts w:ascii="Times New Roman" w:hAnsi="Times New Roman" w:cs="Times New Roman"/>
          <w:sz w:val="26"/>
          <w:szCs w:val="26"/>
        </w:rPr>
        <w:t>Частью 1 статьи 49 Закона о контрактной системе установлено, что электронный аукцион начинается с размещения в единой информационной системе извещения об осуществлении закупки.</w:t>
      </w:r>
    </w:p>
    <w:p w:rsidR="00444834" w:rsidRPr="00444834" w:rsidRDefault="00444834" w:rsidP="0044483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444834">
        <w:rPr>
          <w:rFonts w:ascii="Times New Roman" w:hAnsi="Times New Roman" w:cs="Times New Roman"/>
          <w:sz w:val="26"/>
          <w:szCs w:val="26"/>
        </w:rPr>
        <w:t>Согласно пункту 5 части 1 статьи 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w:t>
      </w:r>
    </w:p>
    <w:p w:rsidR="00444834" w:rsidRPr="00444834" w:rsidRDefault="00444834" w:rsidP="0044483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444834">
        <w:rPr>
          <w:rFonts w:ascii="Times New Roman" w:hAnsi="Times New Roman" w:cs="Times New Roman"/>
          <w:sz w:val="26"/>
          <w:szCs w:val="26"/>
        </w:rPr>
        <w:lastRenderedPageBreak/>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444834" w:rsidRPr="00444834" w:rsidRDefault="00444834" w:rsidP="0044483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444834">
        <w:rPr>
          <w:rFonts w:ascii="Times New Roman" w:hAnsi="Times New Roman" w:cs="Times New Roman"/>
          <w:sz w:val="26"/>
          <w:szCs w:val="26"/>
        </w:rPr>
        <w:t xml:space="preserve">Постановлением Правительства РФ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 (далее – Правила использования КТРУ, </w:t>
      </w:r>
      <w:r w:rsidRPr="00444834">
        <w:rPr>
          <w:rFonts w:ascii="Times New Roman" w:eastAsia="Times New Roman" w:hAnsi="Times New Roman" w:cs="Times New Roman"/>
          <w:sz w:val="26"/>
          <w:szCs w:val="26"/>
          <w:lang w:eastAsia="ru-RU"/>
        </w:rPr>
        <w:t>Постановление № 145</w:t>
      </w:r>
      <w:r w:rsidRPr="00444834">
        <w:rPr>
          <w:rFonts w:ascii="Times New Roman" w:hAnsi="Times New Roman" w:cs="Times New Roman"/>
          <w:sz w:val="26"/>
          <w:szCs w:val="26"/>
        </w:rPr>
        <w:t>).</w:t>
      </w:r>
    </w:p>
    <w:p w:rsidR="00444834" w:rsidRPr="00444834" w:rsidRDefault="00444834" w:rsidP="0044483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444834">
        <w:rPr>
          <w:rFonts w:ascii="Times New Roman" w:hAnsi="Times New Roman" w:cs="Times New Roman"/>
          <w:sz w:val="26"/>
          <w:szCs w:val="26"/>
        </w:rPr>
        <w:t>Подпунктом «б» пункта 2 Правил использования КТРУ предусмотрено, что каталог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 (в случае если Федеральным законом предусмотрена документация о закупке).</w:t>
      </w:r>
    </w:p>
    <w:p w:rsidR="00444834" w:rsidRPr="00444834" w:rsidRDefault="00444834" w:rsidP="0044483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444834">
        <w:rPr>
          <w:rFonts w:ascii="Times New Roman" w:hAnsi="Times New Roman" w:cs="Times New Roman"/>
          <w:sz w:val="26"/>
          <w:szCs w:val="26"/>
        </w:rPr>
        <w:t>В соответствии с пунктом 4 Правил использования КТРУ заказчики обязаны применять информацию, включенную в позицию каталога в соответствии с подпунктами "а"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444834" w:rsidRPr="00444834" w:rsidRDefault="00444834" w:rsidP="0044483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444834">
        <w:rPr>
          <w:rFonts w:ascii="Times New Roman" w:hAnsi="Times New Roman" w:cs="Times New Roman"/>
          <w:sz w:val="26"/>
          <w:szCs w:val="26"/>
        </w:rPr>
        <w:t>а) наименование товара, работы, услуги;</w:t>
      </w:r>
    </w:p>
    <w:p w:rsidR="00444834" w:rsidRPr="00444834" w:rsidRDefault="00444834" w:rsidP="0044483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444834">
        <w:rPr>
          <w:rFonts w:ascii="Times New Roman" w:hAnsi="Times New Roman" w:cs="Times New Roman"/>
          <w:sz w:val="26"/>
          <w:szCs w:val="26"/>
        </w:rPr>
        <w:t>б) единицы измерения количества товара, объема выполняемой работы, оказываемой услуги (при наличии);</w:t>
      </w:r>
    </w:p>
    <w:p w:rsidR="00444834" w:rsidRPr="00444834" w:rsidRDefault="00444834" w:rsidP="0044483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444834">
        <w:rPr>
          <w:rFonts w:ascii="Times New Roman" w:hAnsi="Times New Roman" w:cs="Times New Roman"/>
          <w:sz w:val="26"/>
          <w:szCs w:val="26"/>
        </w:rPr>
        <w:t>в) описание товара, работы, услуги (при наличии такого описания в позиции).</w:t>
      </w:r>
    </w:p>
    <w:p w:rsidR="00444834" w:rsidRDefault="00444834" w:rsidP="00444834">
      <w:pPr>
        <w:autoSpaceDE w:val="0"/>
        <w:autoSpaceDN w:val="0"/>
        <w:adjustRightInd w:val="0"/>
        <w:spacing w:after="0" w:line="240" w:lineRule="auto"/>
        <w:ind w:firstLine="709"/>
        <w:jc w:val="both"/>
        <w:rPr>
          <w:rFonts w:ascii="Times New Roman" w:hAnsi="Times New Roman" w:cs="Times New Roman"/>
          <w:sz w:val="26"/>
          <w:szCs w:val="26"/>
        </w:rPr>
      </w:pPr>
      <w:r w:rsidRPr="00444834">
        <w:rPr>
          <w:rFonts w:ascii="Times New Roman" w:eastAsia="Times New Roman" w:hAnsi="Times New Roman" w:cs="Times New Roman"/>
          <w:sz w:val="26"/>
          <w:szCs w:val="26"/>
          <w:lang w:eastAsia="ru-RU"/>
        </w:rPr>
        <w:t xml:space="preserve">В соответствии с подпунктом «а» пункта 5 Правил использования КТРУ заказчик вправе указать в извещении об осуществлении закупки, приглашении и документации о закупке (в случае если Федеральным </w:t>
      </w:r>
      <w:hyperlink r:id="rId10" w:history="1">
        <w:r w:rsidRPr="00444834">
          <w:rPr>
            <w:rFonts w:ascii="Times New Roman" w:eastAsia="Times New Roman" w:hAnsi="Times New Roman" w:cs="Times New Roman"/>
            <w:sz w:val="26"/>
            <w:szCs w:val="26"/>
            <w:lang w:eastAsia="ru-RU"/>
          </w:rPr>
          <w:t>законом</w:t>
        </w:r>
      </w:hyperlink>
      <w:r w:rsidRPr="00444834">
        <w:rPr>
          <w:rFonts w:ascii="Times New Roman" w:eastAsia="Times New Roman" w:hAnsi="Times New Roman" w:cs="Times New Roman"/>
          <w:sz w:val="26"/>
          <w:szCs w:val="26"/>
          <w:lang w:eastAsia="ru-RU"/>
        </w:rPr>
        <w:t xml:space="preserve">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w:t>
      </w:r>
      <w:hyperlink r:id="rId11" w:history="1">
        <w:r w:rsidRPr="00444834">
          <w:rPr>
            <w:rFonts w:ascii="Times New Roman" w:eastAsia="Times New Roman" w:hAnsi="Times New Roman" w:cs="Times New Roman"/>
            <w:sz w:val="26"/>
            <w:szCs w:val="26"/>
            <w:lang w:eastAsia="ru-RU"/>
          </w:rPr>
          <w:t>статьи 33</w:t>
        </w:r>
      </w:hyperlink>
      <w:r w:rsidRPr="00444834">
        <w:rPr>
          <w:rFonts w:ascii="Times New Roman" w:eastAsia="Times New Roman" w:hAnsi="Times New Roman" w:cs="Times New Roman"/>
          <w:sz w:val="26"/>
          <w:szCs w:val="26"/>
          <w:lang w:eastAsia="ru-RU"/>
        </w:rPr>
        <w:t xml:space="preserve"> Федерального закона, которые не предусмотрены в позиции каталога, за исключением случая, </w:t>
      </w:r>
      <w:r w:rsidRPr="00444834">
        <w:rPr>
          <w:rFonts w:ascii="Times New Roman" w:hAnsi="Times New Roman" w:cs="Times New Roman"/>
          <w:sz w:val="26"/>
          <w:szCs w:val="26"/>
        </w:rPr>
        <w:t>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 1 к постановлению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191 - 361 приложения № 2 к указанному постановлению, применяются предусмотренные пунктом 1 указанного постановления запрет, ограничение соответственно.</w:t>
      </w:r>
    </w:p>
    <w:p w:rsidR="00434D29" w:rsidRPr="00444834" w:rsidRDefault="00434D29" w:rsidP="00434D29">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Пунктом 6 </w:t>
      </w:r>
      <w:r w:rsidRPr="00444834">
        <w:rPr>
          <w:rFonts w:ascii="Times New Roman" w:eastAsia="Times New Roman" w:hAnsi="Times New Roman" w:cs="Times New Roman"/>
          <w:sz w:val="26"/>
          <w:szCs w:val="26"/>
          <w:lang w:eastAsia="ru-RU"/>
        </w:rPr>
        <w:t>Правил использования КТРУ</w:t>
      </w:r>
      <w:r>
        <w:rPr>
          <w:rFonts w:ascii="Times New Roman" w:eastAsia="Times New Roman" w:hAnsi="Times New Roman" w:cs="Times New Roman"/>
          <w:sz w:val="26"/>
          <w:szCs w:val="26"/>
          <w:lang w:eastAsia="ru-RU"/>
        </w:rPr>
        <w:t xml:space="preserve"> определено, что в</w:t>
      </w:r>
      <w:r w:rsidRPr="008F3C32">
        <w:rPr>
          <w:rFonts w:ascii="Times New Roman" w:eastAsia="Times New Roman" w:hAnsi="Times New Roman" w:cs="Times New Roman"/>
          <w:sz w:val="26"/>
          <w:szCs w:val="26"/>
          <w:lang w:eastAsia="ru-RU"/>
        </w:rPr>
        <w:t xml:space="preserve">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444834" w:rsidRPr="00444834" w:rsidRDefault="00444834" w:rsidP="0044483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444834">
        <w:rPr>
          <w:rFonts w:ascii="Times New Roman" w:hAnsi="Times New Roman" w:cs="Times New Roman"/>
          <w:sz w:val="26"/>
          <w:szCs w:val="26"/>
        </w:rPr>
        <w:t>В соответствии с пунктом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A74793" w:rsidRPr="00A74793" w:rsidRDefault="00444834" w:rsidP="00A74793">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444834">
        <w:rPr>
          <w:rFonts w:ascii="Times New Roman" w:hAnsi="Times New Roman" w:cs="Times New Roman"/>
          <w:sz w:val="26"/>
          <w:szCs w:val="26"/>
        </w:rPr>
        <w:t>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w:t>
      </w:r>
      <w:r w:rsidR="00A74793">
        <w:rPr>
          <w:rFonts w:ascii="Times New Roman" w:hAnsi="Times New Roman" w:cs="Times New Roman"/>
          <w:sz w:val="26"/>
          <w:szCs w:val="26"/>
        </w:rPr>
        <w:t xml:space="preserve">пки. </w:t>
      </w:r>
      <w:r w:rsidR="007F6BD5">
        <w:rPr>
          <w:rFonts w:ascii="Times New Roman" w:hAnsi="Times New Roman" w:cs="Times New Roman"/>
          <w:sz w:val="26"/>
          <w:szCs w:val="26"/>
        </w:rPr>
        <w:t>Д</w:t>
      </w:r>
      <w:r w:rsidR="00A74793" w:rsidRPr="00A74793">
        <w:rPr>
          <w:rFonts w:ascii="Times New Roman" w:hAnsi="Times New Roman" w:cs="Times New Roman"/>
          <w:sz w:val="26"/>
          <w:szCs w:val="26"/>
        </w:rPr>
        <w:t>опускается использование в описании объекта закупки указания на тов</w:t>
      </w:r>
      <w:r w:rsidR="00A74793">
        <w:rPr>
          <w:rFonts w:ascii="Times New Roman" w:hAnsi="Times New Roman" w:cs="Times New Roman"/>
          <w:sz w:val="26"/>
          <w:szCs w:val="26"/>
        </w:rPr>
        <w:t>арный знак в следующих случаях:</w:t>
      </w:r>
    </w:p>
    <w:p w:rsidR="00A74793" w:rsidRPr="00A74793" w:rsidRDefault="00A74793" w:rsidP="00A74793">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A74793">
        <w:rPr>
          <w:rFonts w:ascii="Times New Roman" w:hAnsi="Times New Roman" w:cs="Times New Roman"/>
          <w:sz w:val="26"/>
          <w:szCs w:val="26"/>
        </w:rPr>
        <w:t>а) сопровождение такого ука</w:t>
      </w:r>
      <w:r>
        <w:rPr>
          <w:rFonts w:ascii="Times New Roman" w:hAnsi="Times New Roman" w:cs="Times New Roman"/>
          <w:sz w:val="26"/>
          <w:szCs w:val="26"/>
        </w:rPr>
        <w:t>зания словами «или эквивалент»;</w:t>
      </w:r>
    </w:p>
    <w:p w:rsidR="00A74793" w:rsidRPr="00A74793" w:rsidRDefault="00A74793" w:rsidP="00A74793">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A74793">
        <w:rPr>
          <w:rFonts w:ascii="Times New Roman" w:hAnsi="Times New Roman" w:cs="Times New Roman"/>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w:t>
      </w:r>
      <w:r>
        <w:rPr>
          <w:rFonts w:ascii="Times New Roman" w:hAnsi="Times New Roman" w:cs="Times New Roman"/>
          <w:sz w:val="26"/>
          <w:szCs w:val="26"/>
        </w:rPr>
        <w:t>рами, используемыми заказчиком;</w:t>
      </w:r>
    </w:p>
    <w:p w:rsidR="00A74793" w:rsidRPr="00A74793" w:rsidRDefault="00A74793" w:rsidP="00A74793">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A74793">
        <w:rPr>
          <w:rFonts w:ascii="Times New Roman" w:hAnsi="Times New Roman" w:cs="Times New Roman"/>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w:t>
      </w:r>
      <w:r>
        <w:rPr>
          <w:rFonts w:ascii="Times New Roman" w:hAnsi="Times New Roman" w:cs="Times New Roman"/>
          <w:sz w:val="26"/>
          <w:szCs w:val="26"/>
        </w:rPr>
        <w:t>ание;</w:t>
      </w:r>
    </w:p>
    <w:p w:rsidR="00A74793" w:rsidRPr="00444834" w:rsidRDefault="00A74793" w:rsidP="00A74793">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A74793">
        <w:rPr>
          <w:rFonts w:ascii="Times New Roman" w:hAnsi="Times New Roman" w:cs="Times New Roman"/>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w:t>
      </w:r>
      <w:r>
        <w:rPr>
          <w:rFonts w:ascii="Times New Roman" w:hAnsi="Times New Roman" w:cs="Times New Roman"/>
          <w:sz w:val="26"/>
          <w:szCs w:val="26"/>
        </w:rPr>
        <w:t>ительством Российской Федерации.</w:t>
      </w:r>
    </w:p>
    <w:p w:rsidR="00444834" w:rsidRPr="00444834" w:rsidRDefault="00444834" w:rsidP="0044483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A74793">
        <w:rPr>
          <w:rFonts w:ascii="Times New Roman" w:hAnsi="Times New Roman" w:cs="Times New Roman"/>
          <w:sz w:val="26"/>
          <w:szCs w:val="26"/>
        </w:rPr>
        <w:t>Пунктом 2 части 1 статьи 33 Закона о контрактной системе предусмотрено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444834" w:rsidRPr="00444834" w:rsidRDefault="00444834" w:rsidP="0044483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444834">
        <w:rPr>
          <w:rFonts w:ascii="Times New Roman" w:hAnsi="Times New Roman" w:cs="Times New Roman"/>
          <w:sz w:val="26"/>
          <w:szCs w:val="26"/>
        </w:rPr>
        <w:t>Из части 2 статьи 33 Закона о контрактной системе следует, что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444834" w:rsidRPr="00444834" w:rsidRDefault="00444834" w:rsidP="0044483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444834">
        <w:rPr>
          <w:rFonts w:ascii="Times New Roman" w:hAnsi="Times New Roman" w:cs="Times New Roman"/>
          <w:sz w:val="26"/>
          <w:szCs w:val="26"/>
        </w:rPr>
        <w:t>В силу части 3 статьи 33 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rsidR="00444834" w:rsidRPr="00444834" w:rsidRDefault="00444834" w:rsidP="00DE69DA">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444834">
        <w:rPr>
          <w:rFonts w:ascii="Times New Roman" w:hAnsi="Times New Roman" w:cs="Times New Roman"/>
          <w:sz w:val="26"/>
          <w:szCs w:val="26"/>
        </w:rPr>
        <w:t>Объектом рассматриваемой закупки выступает «</w:t>
      </w:r>
      <w:r w:rsidR="00DC2AC5" w:rsidRPr="00DC2AC5">
        <w:rPr>
          <w:rFonts w:ascii="Times New Roman" w:hAnsi="Times New Roman" w:cs="Times New Roman"/>
          <w:sz w:val="26"/>
          <w:szCs w:val="26"/>
        </w:rPr>
        <w:t>Поставка реагентов для анализатора Sysmex (Лот № 1)</w:t>
      </w:r>
      <w:r w:rsidR="008362AD">
        <w:rPr>
          <w:rFonts w:ascii="Times New Roman" w:hAnsi="Times New Roman" w:cs="Times New Roman"/>
          <w:sz w:val="26"/>
          <w:szCs w:val="26"/>
        </w:rPr>
        <w:t>».</w:t>
      </w:r>
    </w:p>
    <w:p w:rsidR="00444834" w:rsidRDefault="00444834" w:rsidP="000D363C">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444834">
        <w:rPr>
          <w:rFonts w:ascii="Times New Roman" w:hAnsi="Times New Roman" w:cs="Times New Roman"/>
          <w:sz w:val="26"/>
          <w:szCs w:val="26"/>
        </w:rPr>
        <w:t xml:space="preserve">Описание объекта закупки содержит </w:t>
      </w:r>
      <w:r w:rsidR="00DC2AC5">
        <w:rPr>
          <w:rFonts w:ascii="Times New Roman" w:hAnsi="Times New Roman" w:cs="Times New Roman"/>
          <w:sz w:val="26"/>
          <w:szCs w:val="26"/>
        </w:rPr>
        <w:t>3</w:t>
      </w:r>
      <w:r w:rsidRPr="00444834">
        <w:rPr>
          <w:rFonts w:ascii="Times New Roman" w:hAnsi="Times New Roman" w:cs="Times New Roman"/>
          <w:sz w:val="26"/>
          <w:szCs w:val="26"/>
        </w:rPr>
        <w:t xml:space="preserve"> закупаем</w:t>
      </w:r>
      <w:r>
        <w:rPr>
          <w:rFonts w:ascii="Times New Roman" w:hAnsi="Times New Roman" w:cs="Times New Roman"/>
          <w:sz w:val="26"/>
          <w:szCs w:val="26"/>
        </w:rPr>
        <w:t>ы</w:t>
      </w:r>
      <w:r w:rsidR="00DC2AC5">
        <w:rPr>
          <w:rFonts w:ascii="Times New Roman" w:hAnsi="Times New Roman" w:cs="Times New Roman"/>
          <w:sz w:val="26"/>
          <w:szCs w:val="26"/>
        </w:rPr>
        <w:t>е</w:t>
      </w:r>
      <w:r w:rsidRPr="00444834">
        <w:rPr>
          <w:rFonts w:ascii="Times New Roman" w:hAnsi="Times New Roman" w:cs="Times New Roman"/>
          <w:sz w:val="26"/>
          <w:szCs w:val="26"/>
        </w:rPr>
        <w:t xml:space="preserve"> позици</w:t>
      </w:r>
      <w:r w:rsidR="00DC2AC5">
        <w:rPr>
          <w:rFonts w:ascii="Times New Roman" w:hAnsi="Times New Roman" w:cs="Times New Roman"/>
          <w:sz w:val="26"/>
          <w:szCs w:val="26"/>
        </w:rPr>
        <w:t>и</w:t>
      </w:r>
      <w:r w:rsidR="00003EAB">
        <w:rPr>
          <w:rFonts w:ascii="Times New Roman" w:hAnsi="Times New Roman" w:cs="Times New Roman"/>
          <w:sz w:val="26"/>
          <w:szCs w:val="26"/>
        </w:rPr>
        <w:t xml:space="preserve"> и </w:t>
      </w:r>
      <w:r w:rsidRPr="00444834">
        <w:rPr>
          <w:rFonts w:ascii="Times New Roman" w:eastAsia="Times New Roman" w:hAnsi="Times New Roman" w:cs="Times New Roman"/>
          <w:sz w:val="26"/>
          <w:szCs w:val="26"/>
          <w:lang w:eastAsia="ru-RU"/>
        </w:rPr>
        <w:t>представлено следующим образом:</w:t>
      </w:r>
    </w:p>
    <w:p w:rsidR="00DC2AC5" w:rsidRPr="006F3B38" w:rsidRDefault="000D363C" w:rsidP="00F20D4A">
      <w:pPr>
        <w:widowControl w:val="0"/>
        <w:spacing w:after="0" w:line="240" w:lineRule="auto"/>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p>
    <w:tbl>
      <w:tblPr>
        <w:tblW w:w="10206" w:type="dxa"/>
        <w:tblInd w:w="-5" w:type="dxa"/>
        <w:tblBorders>
          <w:top w:val="single" w:sz="4" w:space="0" w:color="00000A"/>
          <w:left w:val="single" w:sz="4" w:space="0" w:color="00000A"/>
          <w:bottom w:val="single" w:sz="4" w:space="0" w:color="00000A"/>
          <w:insideH w:val="single" w:sz="4" w:space="0" w:color="00000A"/>
        </w:tblBorders>
        <w:tblLayout w:type="fixed"/>
        <w:tblCellMar>
          <w:left w:w="78" w:type="dxa"/>
        </w:tblCellMar>
        <w:tblLook w:val="04A0" w:firstRow="1" w:lastRow="0" w:firstColumn="1" w:lastColumn="0" w:noHBand="0" w:noVBand="1"/>
      </w:tblPr>
      <w:tblGrid>
        <w:gridCol w:w="343"/>
        <w:gridCol w:w="1604"/>
        <w:gridCol w:w="3506"/>
        <w:gridCol w:w="3619"/>
        <w:gridCol w:w="1134"/>
      </w:tblGrid>
      <w:tr w:rsidR="00DC2AC5" w:rsidRPr="004750E3" w:rsidTr="00DC2AC5">
        <w:trPr>
          <w:trHeight w:val="194"/>
          <w:tblHeader/>
        </w:trPr>
        <w:tc>
          <w:tcPr>
            <w:tcW w:w="343" w:type="dxa"/>
            <w:vMerge w:val="restart"/>
            <w:tcBorders>
              <w:top w:val="single" w:sz="4" w:space="0" w:color="00000A"/>
              <w:left w:val="single" w:sz="4" w:space="0" w:color="00000A"/>
              <w:right w:val="single" w:sz="4" w:space="0" w:color="auto"/>
            </w:tcBorders>
            <w:shd w:val="clear" w:color="auto" w:fill="auto"/>
            <w:tcMar>
              <w:left w:w="78" w:type="dxa"/>
            </w:tcMar>
            <w:vAlign w:val="center"/>
          </w:tcPr>
          <w:p w:rsidR="00DC2AC5" w:rsidRPr="006F5EBB" w:rsidRDefault="00DC2AC5" w:rsidP="00206B8A">
            <w:pPr>
              <w:pStyle w:val="ae"/>
              <w:jc w:val="center"/>
              <w:rPr>
                <w:b/>
              </w:rPr>
            </w:pPr>
            <w:r w:rsidRPr="006F5EBB">
              <w:rPr>
                <w:b/>
              </w:rPr>
              <w:t>№ п/п</w:t>
            </w:r>
          </w:p>
        </w:tc>
        <w:tc>
          <w:tcPr>
            <w:tcW w:w="1604" w:type="dxa"/>
            <w:vMerge w:val="restart"/>
            <w:tcBorders>
              <w:top w:val="single" w:sz="4" w:space="0" w:color="auto"/>
              <w:left w:val="single" w:sz="4" w:space="0" w:color="auto"/>
              <w:right w:val="single" w:sz="4" w:space="0" w:color="auto"/>
            </w:tcBorders>
            <w:shd w:val="clear" w:color="auto" w:fill="auto"/>
            <w:tcMar>
              <w:left w:w="78" w:type="dxa"/>
            </w:tcMar>
            <w:vAlign w:val="center"/>
          </w:tcPr>
          <w:p w:rsidR="00DC2AC5" w:rsidRPr="006F5EBB" w:rsidRDefault="00DC2AC5" w:rsidP="00206B8A">
            <w:pPr>
              <w:pStyle w:val="ae"/>
              <w:jc w:val="center"/>
              <w:rPr>
                <w:b/>
              </w:rPr>
            </w:pPr>
            <w:r w:rsidRPr="006F5EBB">
              <w:rPr>
                <w:b/>
              </w:rPr>
              <w:t>Наименование товара</w:t>
            </w:r>
          </w:p>
        </w:tc>
        <w:tc>
          <w:tcPr>
            <w:tcW w:w="8259" w:type="dxa"/>
            <w:gridSpan w:val="3"/>
            <w:tcBorders>
              <w:top w:val="single" w:sz="4" w:space="0" w:color="auto"/>
              <w:left w:val="single" w:sz="4" w:space="0" w:color="auto"/>
              <w:right w:val="single" w:sz="4" w:space="0" w:color="auto"/>
            </w:tcBorders>
            <w:shd w:val="clear" w:color="auto" w:fill="auto"/>
            <w:vAlign w:val="center"/>
          </w:tcPr>
          <w:p w:rsidR="00DC2AC5" w:rsidRPr="006F5EBB" w:rsidRDefault="00DC2AC5" w:rsidP="00206B8A">
            <w:pPr>
              <w:pStyle w:val="ae"/>
              <w:jc w:val="center"/>
              <w:rPr>
                <w:b/>
              </w:rPr>
            </w:pPr>
            <w:r w:rsidRPr="006F5EBB">
              <w:rPr>
                <w:b/>
              </w:rPr>
              <w:t>Инструкция по заполнению характеристики в заявке*</w:t>
            </w:r>
          </w:p>
        </w:tc>
      </w:tr>
      <w:tr w:rsidR="00DC2AC5" w:rsidRPr="004750E3" w:rsidTr="00DC2AC5">
        <w:trPr>
          <w:trHeight w:val="389"/>
          <w:tblHeader/>
        </w:trPr>
        <w:tc>
          <w:tcPr>
            <w:tcW w:w="343" w:type="dxa"/>
            <w:vMerge/>
            <w:tcBorders>
              <w:left w:val="single" w:sz="4" w:space="0" w:color="00000A"/>
              <w:bottom w:val="single" w:sz="4" w:space="0" w:color="auto"/>
              <w:right w:val="single" w:sz="4" w:space="0" w:color="auto"/>
            </w:tcBorders>
            <w:shd w:val="clear" w:color="auto" w:fill="auto"/>
            <w:tcMar>
              <w:left w:w="78" w:type="dxa"/>
            </w:tcMar>
            <w:vAlign w:val="center"/>
          </w:tcPr>
          <w:p w:rsidR="00DC2AC5" w:rsidRPr="006F5EBB" w:rsidRDefault="00DC2AC5" w:rsidP="00206B8A">
            <w:pPr>
              <w:pStyle w:val="ae"/>
              <w:jc w:val="center"/>
              <w:rPr>
                <w:b/>
              </w:rPr>
            </w:pPr>
          </w:p>
        </w:tc>
        <w:tc>
          <w:tcPr>
            <w:tcW w:w="1604" w:type="dxa"/>
            <w:vMerge/>
            <w:tcBorders>
              <w:left w:val="single" w:sz="4" w:space="0" w:color="auto"/>
              <w:bottom w:val="single" w:sz="4" w:space="0" w:color="auto"/>
              <w:right w:val="single" w:sz="4" w:space="0" w:color="auto"/>
            </w:tcBorders>
            <w:shd w:val="clear" w:color="auto" w:fill="auto"/>
            <w:tcMar>
              <w:left w:w="78" w:type="dxa"/>
            </w:tcMar>
            <w:vAlign w:val="center"/>
          </w:tcPr>
          <w:p w:rsidR="00DC2AC5" w:rsidRPr="006F5EBB" w:rsidRDefault="00DC2AC5" w:rsidP="00206B8A">
            <w:pPr>
              <w:pStyle w:val="ae"/>
              <w:jc w:val="center"/>
              <w:rPr>
                <w:b/>
                <w:lang w:eastAsia="en-US"/>
              </w:rPr>
            </w:pPr>
          </w:p>
        </w:tc>
        <w:tc>
          <w:tcPr>
            <w:tcW w:w="3506" w:type="dxa"/>
            <w:tcBorders>
              <w:top w:val="single" w:sz="4" w:space="0" w:color="auto"/>
              <w:left w:val="single" w:sz="4" w:space="0" w:color="auto"/>
              <w:bottom w:val="single" w:sz="4" w:space="0" w:color="auto"/>
              <w:right w:val="single" w:sz="4" w:space="0" w:color="auto"/>
            </w:tcBorders>
            <w:shd w:val="clear" w:color="auto" w:fill="auto"/>
            <w:vAlign w:val="center"/>
          </w:tcPr>
          <w:p w:rsidR="00DC2AC5" w:rsidRPr="006F5EBB" w:rsidRDefault="00DC2AC5" w:rsidP="00206B8A">
            <w:pPr>
              <w:pStyle w:val="ae"/>
              <w:jc w:val="center"/>
              <w:rPr>
                <w:b/>
              </w:rPr>
            </w:pPr>
            <w:r w:rsidRPr="006F5EBB">
              <w:rPr>
                <w:b/>
              </w:rPr>
              <w:t>Наименование характеристики</w:t>
            </w:r>
          </w:p>
        </w:tc>
        <w:tc>
          <w:tcPr>
            <w:tcW w:w="3619" w:type="dxa"/>
            <w:tcBorders>
              <w:top w:val="single" w:sz="4" w:space="0" w:color="auto"/>
              <w:left w:val="single" w:sz="4" w:space="0" w:color="auto"/>
              <w:bottom w:val="single" w:sz="4" w:space="0" w:color="auto"/>
              <w:right w:val="single" w:sz="4" w:space="0" w:color="auto"/>
            </w:tcBorders>
            <w:shd w:val="clear" w:color="auto" w:fill="auto"/>
            <w:vAlign w:val="center"/>
          </w:tcPr>
          <w:p w:rsidR="00DC2AC5" w:rsidRPr="006F5EBB" w:rsidRDefault="00DC2AC5" w:rsidP="00206B8A">
            <w:pPr>
              <w:pStyle w:val="ae"/>
              <w:jc w:val="center"/>
              <w:rPr>
                <w:b/>
              </w:rPr>
            </w:pPr>
            <w:r w:rsidRPr="006F5EBB">
              <w:rPr>
                <w:b/>
              </w:rPr>
              <w:t>Значение характеристики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2AC5" w:rsidRPr="006F5EBB" w:rsidRDefault="00DC2AC5" w:rsidP="00206B8A">
            <w:pPr>
              <w:pStyle w:val="ae"/>
              <w:jc w:val="center"/>
              <w:rPr>
                <w:b/>
              </w:rPr>
            </w:pPr>
            <w:r w:rsidRPr="006F5EBB">
              <w:rPr>
                <w:b/>
              </w:rPr>
              <w:t>Ед.</w:t>
            </w:r>
          </w:p>
          <w:p w:rsidR="00DC2AC5" w:rsidRPr="006F5EBB" w:rsidRDefault="00DC2AC5" w:rsidP="00206B8A">
            <w:pPr>
              <w:pStyle w:val="ae"/>
              <w:jc w:val="center"/>
              <w:rPr>
                <w:b/>
              </w:rPr>
            </w:pPr>
            <w:r w:rsidRPr="006F5EBB">
              <w:rPr>
                <w:b/>
              </w:rPr>
              <w:t>изм.</w:t>
            </w:r>
          </w:p>
        </w:tc>
      </w:tr>
      <w:tr w:rsidR="00DC2AC5" w:rsidRPr="004750E3" w:rsidTr="00DC2AC5">
        <w:trPr>
          <w:trHeight w:val="378"/>
        </w:trPr>
        <w:tc>
          <w:tcPr>
            <w:tcW w:w="343" w:type="dxa"/>
            <w:vMerge w:val="restart"/>
            <w:tcBorders>
              <w:left w:val="single" w:sz="4" w:space="0" w:color="00000A"/>
              <w:right w:val="single" w:sz="4" w:space="0" w:color="auto"/>
            </w:tcBorders>
            <w:shd w:val="clear" w:color="auto" w:fill="auto"/>
            <w:tcMar>
              <w:left w:w="78" w:type="dxa"/>
            </w:tcMar>
            <w:vAlign w:val="center"/>
          </w:tcPr>
          <w:p w:rsidR="00DC2AC5" w:rsidRPr="006F5EBB" w:rsidRDefault="00DC2AC5" w:rsidP="00206B8A">
            <w:pPr>
              <w:pStyle w:val="ae"/>
              <w:jc w:val="center"/>
            </w:pPr>
            <w:r w:rsidRPr="006F5EBB">
              <w:t>1</w:t>
            </w:r>
          </w:p>
        </w:tc>
        <w:tc>
          <w:tcPr>
            <w:tcW w:w="1604" w:type="dxa"/>
            <w:vMerge w:val="restart"/>
            <w:tcBorders>
              <w:left w:val="single" w:sz="4" w:space="0" w:color="auto"/>
              <w:right w:val="single" w:sz="4" w:space="0" w:color="auto"/>
            </w:tcBorders>
            <w:shd w:val="clear" w:color="auto" w:fill="auto"/>
            <w:tcMar>
              <w:left w:w="78" w:type="dxa"/>
            </w:tcMar>
            <w:vAlign w:val="center"/>
          </w:tcPr>
          <w:p w:rsidR="00DC2AC5" w:rsidRPr="006F5EBB" w:rsidRDefault="00DC2AC5" w:rsidP="00206B8A">
            <w:pPr>
              <w:pStyle w:val="ae"/>
              <w:jc w:val="center"/>
              <w:rPr>
                <w:lang w:eastAsia="en-US"/>
              </w:rPr>
            </w:pPr>
            <w:r w:rsidRPr="006F5EBB">
              <w:rPr>
                <w:lang w:eastAsia="en-US"/>
              </w:rPr>
              <w:t>Краситель для клинических образцов ИВД</w:t>
            </w:r>
          </w:p>
        </w:tc>
        <w:tc>
          <w:tcPr>
            <w:tcW w:w="3506" w:type="dxa"/>
            <w:tcBorders>
              <w:top w:val="single" w:sz="4" w:space="0" w:color="auto"/>
              <w:left w:val="single" w:sz="4" w:space="0" w:color="auto"/>
              <w:bottom w:val="single" w:sz="4" w:space="0" w:color="auto"/>
              <w:right w:val="single" w:sz="4" w:space="0" w:color="auto"/>
            </w:tcBorders>
            <w:shd w:val="clear" w:color="auto" w:fill="auto"/>
            <w:vAlign w:val="center"/>
          </w:tcPr>
          <w:p w:rsidR="00DC2AC5" w:rsidRPr="006F5EBB" w:rsidRDefault="00DC2AC5" w:rsidP="00206B8A">
            <w:pPr>
              <w:pStyle w:val="ae"/>
              <w:jc w:val="center"/>
            </w:pPr>
            <w:r w:rsidRPr="006F5EBB">
              <w:t>Тип реагента</w:t>
            </w:r>
          </w:p>
        </w:tc>
        <w:tc>
          <w:tcPr>
            <w:tcW w:w="3619" w:type="dxa"/>
            <w:tcBorders>
              <w:top w:val="single" w:sz="4" w:space="0" w:color="auto"/>
              <w:left w:val="single" w:sz="4" w:space="0" w:color="auto"/>
              <w:bottom w:val="single" w:sz="4" w:space="0" w:color="auto"/>
              <w:right w:val="single" w:sz="4" w:space="0" w:color="auto"/>
            </w:tcBorders>
            <w:shd w:val="clear" w:color="auto" w:fill="auto"/>
            <w:vAlign w:val="center"/>
          </w:tcPr>
          <w:p w:rsidR="00DC2AC5" w:rsidRPr="006F5EBB" w:rsidRDefault="00DC2AC5" w:rsidP="00206B8A">
            <w:pPr>
              <w:pStyle w:val="ae"/>
              <w:jc w:val="center"/>
            </w:pPr>
            <w:r w:rsidRPr="006F5EBB">
              <w:t>Окрашивающий реагент для дифференциального подсчета лейкоцитов по популяциям (путем окрашивания лейкоцитов в разбавленных образцах крови) с использованием метода флуоресцентной проточной цитометрии.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2AC5" w:rsidRPr="006F5EBB" w:rsidRDefault="00DC2AC5" w:rsidP="00206B8A">
            <w:pPr>
              <w:pStyle w:val="15"/>
              <w:jc w:val="center"/>
              <w:rPr>
                <w:lang w:val="ru-RU"/>
              </w:rPr>
            </w:pPr>
          </w:p>
        </w:tc>
      </w:tr>
      <w:tr w:rsidR="00DC2AC5" w:rsidRPr="004750E3" w:rsidTr="00DC2AC5">
        <w:trPr>
          <w:trHeight w:val="558"/>
        </w:trPr>
        <w:tc>
          <w:tcPr>
            <w:tcW w:w="343" w:type="dxa"/>
            <w:vMerge/>
            <w:tcBorders>
              <w:left w:val="single" w:sz="4" w:space="0" w:color="00000A"/>
              <w:right w:val="single" w:sz="4" w:space="0" w:color="auto"/>
            </w:tcBorders>
            <w:shd w:val="clear" w:color="auto" w:fill="auto"/>
            <w:tcMar>
              <w:left w:w="78" w:type="dxa"/>
            </w:tcMar>
            <w:vAlign w:val="center"/>
          </w:tcPr>
          <w:p w:rsidR="00DC2AC5" w:rsidRPr="006F5EBB" w:rsidRDefault="00DC2AC5" w:rsidP="00206B8A">
            <w:pPr>
              <w:pStyle w:val="ae"/>
              <w:jc w:val="center"/>
            </w:pPr>
          </w:p>
        </w:tc>
        <w:tc>
          <w:tcPr>
            <w:tcW w:w="1604" w:type="dxa"/>
            <w:vMerge/>
            <w:tcBorders>
              <w:left w:val="single" w:sz="4" w:space="0" w:color="auto"/>
              <w:right w:val="single" w:sz="4" w:space="0" w:color="auto"/>
            </w:tcBorders>
            <w:shd w:val="clear" w:color="auto" w:fill="auto"/>
            <w:tcMar>
              <w:left w:w="78" w:type="dxa"/>
            </w:tcMar>
            <w:vAlign w:val="center"/>
          </w:tcPr>
          <w:p w:rsidR="00DC2AC5" w:rsidRPr="006F5EBB" w:rsidRDefault="00DC2AC5" w:rsidP="00206B8A">
            <w:pPr>
              <w:pStyle w:val="ae"/>
              <w:jc w:val="center"/>
              <w:rPr>
                <w:shd w:val="clear" w:color="auto" w:fill="FFFFFF"/>
              </w:rPr>
            </w:pPr>
          </w:p>
        </w:tc>
        <w:tc>
          <w:tcPr>
            <w:tcW w:w="3506" w:type="dxa"/>
            <w:tcBorders>
              <w:top w:val="single" w:sz="4" w:space="0" w:color="auto"/>
              <w:left w:val="single" w:sz="4" w:space="0" w:color="auto"/>
              <w:bottom w:val="single" w:sz="4" w:space="0" w:color="auto"/>
              <w:right w:val="single" w:sz="4" w:space="0" w:color="auto"/>
            </w:tcBorders>
            <w:vAlign w:val="center"/>
          </w:tcPr>
          <w:p w:rsidR="00DC2AC5" w:rsidRPr="006F5EBB" w:rsidRDefault="00DC2AC5" w:rsidP="00206B8A">
            <w:pPr>
              <w:pStyle w:val="ae"/>
            </w:pPr>
            <w:r w:rsidRPr="006F5EBB">
              <w:t>Стабильность после вскрытия</w:t>
            </w:r>
          </w:p>
        </w:tc>
        <w:tc>
          <w:tcPr>
            <w:tcW w:w="3619" w:type="dxa"/>
            <w:tcBorders>
              <w:top w:val="single" w:sz="4" w:space="0" w:color="auto"/>
              <w:left w:val="single" w:sz="4" w:space="0" w:color="auto"/>
              <w:bottom w:val="single" w:sz="4" w:space="0" w:color="auto"/>
              <w:right w:val="single" w:sz="4" w:space="0" w:color="auto"/>
            </w:tcBorders>
            <w:vAlign w:val="center"/>
          </w:tcPr>
          <w:p w:rsidR="00DC2AC5" w:rsidRPr="006F5EBB" w:rsidRDefault="00DC2AC5" w:rsidP="00206B8A">
            <w:pPr>
              <w:pStyle w:val="ae"/>
            </w:pPr>
            <w:r w:rsidRPr="006F5EBB">
              <w:t>≥ 90</w:t>
            </w:r>
          </w:p>
        </w:tc>
        <w:tc>
          <w:tcPr>
            <w:tcW w:w="1134" w:type="dxa"/>
            <w:tcBorders>
              <w:top w:val="single" w:sz="4" w:space="0" w:color="auto"/>
              <w:left w:val="single" w:sz="4" w:space="0" w:color="auto"/>
              <w:bottom w:val="single" w:sz="4" w:space="0" w:color="auto"/>
              <w:right w:val="single" w:sz="4" w:space="0" w:color="auto"/>
            </w:tcBorders>
            <w:vAlign w:val="center"/>
          </w:tcPr>
          <w:p w:rsidR="00DC2AC5" w:rsidRPr="006F5EBB" w:rsidRDefault="00DC2AC5" w:rsidP="00206B8A">
            <w:pPr>
              <w:pStyle w:val="ae"/>
            </w:pPr>
            <w:r w:rsidRPr="006F5EBB">
              <w:t>Сутки</w:t>
            </w:r>
          </w:p>
        </w:tc>
      </w:tr>
      <w:tr w:rsidR="00DC2AC5" w:rsidRPr="004750E3" w:rsidTr="00DC2AC5">
        <w:trPr>
          <w:trHeight w:val="558"/>
        </w:trPr>
        <w:tc>
          <w:tcPr>
            <w:tcW w:w="343" w:type="dxa"/>
            <w:vMerge/>
            <w:tcBorders>
              <w:left w:val="single" w:sz="4" w:space="0" w:color="00000A"/>
              <w:right w:val="single" w:sz="4" w:space="0" w:color="auto"/>
            </w:tcBorders>
            <w:shd w:val="clear" w:color="auto" w:fill="auto"/>
            <w:tcMar>
              <w:left w:w="78" w:type="dxa"/>
            </w:tcMar>
            <w:vAlign w:val="center"/>
          </w:tcPr>
          <w:p w:rsidR="00DC2AC5" w:rsidRPr="006F5EBB" w:rsidRDefault="00DC2AC5" w:rsidP="00206B8A">
            <w:pPr>
              <w:pStyle w:val="ae"/>
              <w:jc w:val="center"/>
            </w:pPr>
          </w:p>
        </w:tc>
        <w:tc>
          <w:tcPr>
            <w:tcW w:w="1604" w:type="dxa"/>
            <w:vMerge/>
            <w:tcBorders>
              <w:left w:val="single" w:sz="4" w:space="0" w:color="auto"/>
              <w:right w:val="single" w:sz="4" w:space="0" w:color="auto"/>
            </w:tcBorders>
            <w:shd w:val="clear" w:color="auto" w:fill="auto"/>
            <w:tcMar>
              <w:left w:w="78" w:type="dxa"/>
            </w:tcMar>
            <w:vAlign w:val="center"/>
          </w:tcPr>
          <w:p w:rsidR="00DC2AC5" w:rsidRPr="006F5EBB" w:rsidRDefault="00DC2AC5" w:rsidP="00206B8A">
            <w:pPr>
              <w:pStyle w:val="ae"/>
              <w:jc w:val="center"/>
              <w:rPr>
                <w:shd w:val="clear" w:color="auto" w:fill="FFFFFF"/>
              </w:rPr>
            </w:pPr>
          </w:p>
        </w:tc>
        <w:tc>
          <w:tcPr>
            <w:tcW w:w="3506" w:type="dxa"/>
            <w:tcBorders>
              <w:top w:val="single" w:sz="4" w:space="0" w:color="auto"/>
              <w:left w:val="single" w:sz="4" w:space="0" w:color="auto"/>
              <w:bottom w:val="single" w:sz="4" w:space="0" w:color="auto"/>
              <w:right w:val="single" w:sz="4" w:space="0" w:color="auto"/>
            </w:tcBorders>
            <w:vAlign w:val="center"/>
          </w:tcPr>
          <w:p w:rsidR="00DC2AC5" w:rsidRPr="006F5EBB" w:rsidRDefault="00DC2AC5" w:rsidP="00206B8A">
            <w:pPr>
              <w:pStyle w:val="ae"/>
            </w:pPr>
            <w:r w:rsidRPr="006F5EBB">
              <w:t>Фасовка реагента</w:t>
            </w:r>
          </w:p>
        </w:tc>
        <w:tc>
          <w:tcPr>
            <w:tcW w:w="3619" w:type="dxa"/>
            <w:tcBorders>
              <w:top w:val="single" w:sz="4" w:space="0" w:color="auto"/>
              <w:left w:val="single" w:sz="4" w:space="0" w:color="auto"/>
              <w:bottom w:val="single" w:sz="4" w:space="0" w:color="auto"/>
              <w:right w:val="single" w:sz="4" w:space="0" w:color="auto"/>
            </w:tcBorders>
            <w:vAlign w:val="center"/>
          </w:tcPr>
          <w:p w:rsidR="00DC2AC5" w:rsidRPr="006F5EBB" w:rsidRDefault="00DC2AC5" w:rsidP="00206B8A">
            <w:pPr>
              <w:pStyle w:val="ae"/>
            </w:pPr>
            <w:r w:rsidRPr="006F5EBB">
              <w:t>≥ 2</w:t>
            </w:r>
          </w:p>
        </w:tc>
        <w:tc>
          <w:tcPr>
            <w:tcW w:w="1134" w:type="dxa"/>
            <w:tcBorders>
              <w:top w:val="single" w:sz="4" w:space="0" w:color="auto"/>
              <w:left w:val="single" w:sz="4" w:space="0" w:color="auto"/>
              <w:bottom w:val="single" w:sz="4" w:space="0" w:color="auto"/>
              <w:right w:val="single" w:sz="4" w:space="0" w:color="auto"/>
            </w:tcBorders>
            <w:vAlign w:val="center"/>
          </w:tcPr>
          <w:p w:rsidR="00DC2AC5" w:rsidRPr="006F5EBB" w:rsidRDefault="00DC2AC5" w:rsidP="00206B8A">
            <w:pPr>
              <w:pStyle w:val="ae"/>
            </w:pPr>
            <w:r w:rsidRPr="006F5EBB">
              <w:t>Штука</w:t>
            </w:r>
          </w:p>
        </w:tc>
      </w:tr>
      <w:tr w:rsidR="00DC2AC5" w:rsidRPr="004750E3" w:rsidTr="00DC2AC5">
        <w:trPr>
          <w:trHeight w:val="311"/>
        </w:trPr>
        <w:tc>
          <w:tcPr>
            <w:tcW w:w="343" w:type="dxa"/>
            <w:vMerge/>
            <w:tcBorders>
              <w:left w:val="single" w:sz="4" w:space="0" w:color="00000A"/>
              <w:right w:val="single" w:sz="4" w:space="0" w:color="auto"/>
            </w:tcBorders>
            <w:shd w:val="clear" w:color="auto" w:fill="auto"/>
            <w:tcMar>
              <w:left w:w="78" w:type="dxa"/>
            </w:tcMar>
            <w:vAlign w:val="center"/>
          </w:tcPr>
          <w:p w:rsidR="00DC2AC5" w:rsidRPr="006F5EBB" w:rsidRDefault="00DC2AC5" w:rsidP="00206B8A">
            <w:pPr>
              <w:pStyle w:val="ae"/>
              <w:jc w:val="center"/>
            </w:pPr>
          </w:p>
        </w:tc>
        <w:tc>
          <w:tcPr>
            <w:tcW w:w="1604" w:type="dxa"/>
            <w:vMerge/>
            <w:tcBorders>
              <w:left w:val="single" w:sz="4" w:space="0" w:color="auto"/>
              <w:right w:val="single" w:sz="4" w:space="0" w:color="auto"/>
            </w:tcBorders>
            <w:shd w:val="clear" w:color="auto" w:fill="auto"/>
            <w:tcMar>
              <w:left w:w="78" w:type="dxa"/>
            </w:tcMar>
            <w:vAlign w:val="center"/>
          </w:tcPr>
          <w:p w:rsidR="00DC2AC5" w:rsidRPr="006F5EBB" w:rsidRDefault="00DC2AC5" w:rsidP="00206B8A">
            <w:pPr>
              <w:pStyle w:val="ae"/>
              <w:jc w:val="center"/>
              <w:rPr>
                <w:shd w:val="clear" w:color="auto" w:fill="FFFFFF"/>
              </w:rPr>
            </w:pPr>
          </w:p>
        </w:tc>
        <w:tc>
          <w:tcPr>
            <w:tcW w:w="3506" w:type="dxa"/>
            <w:tcBorders>
              <w:top w:val="single" w:sz="4" w:space="0" w:color="auto"/>
              <w:left w:val="single" w:sz="4" w:space="0" w:color="auto"/>
              <w:bottom w:val="single" w:sz="4" w:space="0" w:color="auto"/>
              <w:right w:val="single" w:sz="4" w:space="0" w:color="auto"/>
            </w:tcBorders>
            <w:vAlign w:val="center"/>
          </w:tcPr>
          <w:p w:rsidR="00DC2AC5" w:rsidRPr="006F5EBB" w:rsidRDefault="00DC2AC5" w:rsidP="00206B8A">
            <w:pPr>
              <w:pStyle w:val="ae"/>
            </w:pPr>
            <w:r w:rsidRPr="006F5EBB">
              <w:t>Объем реагента в картридже</w:t>
            </w:r>
          </w:p>
        </w:tc>
        <w:tc>
          <w:tcPr>
            <w:tcW w:w="3619" w:type="dxa"/>
            <w:tcBorders>
              <w:top w:val="single" w:sz="4" w:space="0" w:color="auto"/>
              <w:left w:val="single" w:sz="4" w:space="0" w:color="auto"/>
              <w:bottom w:val="single" w:sz="4" w:space="0" w:color="auto"/>
              <w:right w:val="single" w:sz="4" w:space="0" w:color="auto"/>
            </w:tcBorders>
            <w:vAlign w:val="center"/>
          </w:tcPr>
          <w:p w:rsidR="00DC2AC5" w:rsidRPr="006F5EBB" w:rsidRDefault="00DC2AC5" w:rsidP="00206B8A">
            <w:pPr>
              <w:pStyle w:val="ae"/>
            </w:pPr>
            <w:r w:rsidRPr="006F5EBB">
              <w:t>≥ 42</w:t>
            </w:r>
          </w:p>
        </w:tc>
        <w:tc>
          <w:tcPr>
            <w:tcW w:w="1134" w:type="dxa"/>
            <w:tcBorders>
              <w:top w:val="single" w:sz="4" w:space="0" w:color="auto"/>
              <w:left w:val="single" w:sz="4" w:space="0" w:color="auto"/>
              <w:bottom w:val="single" w:sz="4" w:space="0" w:color="auto"/>
              <w:right w:val="single" w:sz="4" w:space="0" w:color="auto"/>
            </w:tcBorders>
            <w:vAlign w:val="center"/>
          </w:tcPr>
          <w:p w:rsidR="00DC2AC5" w:rsidRPr="006F5EBB" w:rsidRDefault="00DC2AC5" w:rsidP="00206B8A">
            <w:pPr>
              <w:pStyle w:val="ae"/>
            </w:pPr>
            <w:r w:rsidRPr="006F5EBB">
              <w:t>Кубический сантиметр;</w:t>
            </w:r>
          </w:p>
          <w:p w:rsidR="00DC2AC5" w:rsidRPr="006F5EBB" w:rsidRDefault="00DC2AC5" w:rsidP="00206B8A">
            <w:pPr>
              <w:pStyle w:val="ae"/>
            </w:pPr>
            <w:r w:rsidRPr="006F5EBB">
              <w:t>^миллилитр</w:t>
            </w:r>
          </w:p>
        </w:tc>
      </w:tr>
      <w:tr w:rsidR="00DC2AC5" w:rsidRPr="004750E3" w:rsidTr="00DC2AC5">
        <w:trPr>
          <w:trHeight w:val="541"/>
        </w:trPr>
        <w:tc>
          <w:tcPr>
            <w:tcW w:w="343" w:type="dxa"/>
            <w:vMerge/>
            <w:tcBorders>
              <w:left w:val="single" w:sz="4" w:space="0" w:color="00000A"/>
              <w:right w:val="single" w:sz="4" w:space="0" w:color="auto"/>
            </w:tcBorders>
            <w:shd w:val="clear" w:color="auto" w:fill="auto"/>
            <w:tcMar>
              <w:left w:w="78" w:type="dxa"/>
            </w:tcMar>
            <w:vAlign w:val="center"/>
          </w:tcPr>
          <w:p w:rsidR="00DC2AC5" w:rsidRPr="006F5EBB" w:rsidRDefault="00DC2AC5" w:rsidP="00206B8A">
            <w:pPr>
              <w:pStyle w:val="ae"/>
              <w:jc w:val="center"/>
            </w:pPr>
          </w:p>
        </w:tc>
        <w:tc>
          <w:tcPr>
            <w:tcW w:w="1604" w:type="dxa"/>
            <w:vMerge/>
            <w:tcBorders>
              <w:left w:val="single" w:sz="4" w:space="0" w:color="auto"/>
              <w:right w:val="single" w:sz="4" w:space="0" w:color="auto"/>
            </w:tcBorders>
            <w:shd w:val="clear" w:color="auto" w:fill="auto"/>
            <w:tcMar>
              <w:left w:w="78" w:type="dxa"/>
            </w:tcMar>
            <w:vAlign w:val="center"/>
          </w:tcPr>
          <w:p w:rsidR="00DC2AC5" w:rsidRPr="006F5EBB" w:rsidRDefault="00DC2AC5" w:rsidP="00206B8A">
            <w:pPr>
              <w:pStyle w:val="ae"/>
              <w:jc w:val="center"/>
            </w:pPr>
          </w:p>
        </w:tc>
        <w:tc>
          <w:tcPr>
            <w:tcW w:w="3506" w:type="dxa"/>
            <w:tcBorders>
              <w:top w:val="single" w:sz="4" w:space="0" w:color="auto"/>
              <w:left w:val="single" w:sz="4" w:space="0" w:color="auto"/>
              <w:bottom w:val="single" w:sz="4" w:space="0" w:color="auto"/>
              <w:right w:val="single" w:sz="4" w:space="0" w:color="auto"/>
            </w:tcBorders>
            <w:shd w:val="clear" w:color="auto" w:fill="auto"/>
            <w:vAlign w:val="center"/>
          </w:tcPr>
          <w:p w:rsidR="00DC2AC5" w:rsidRPr="006F5EBB" w:rsidRDefault="00DC2AC5" w:rsidP="00206B8A">
            <w:pPr>
              <w:pStyle w:val="ae"/>
              <w:jc w:val="center"/>
            </w:pPr>
            <w:r w:rsidRPr="006F5EBB">
              <w:t>Наличие электронного чипа для опознавания анализатором SYSMEX 350/550 реагента</w:t>
            </w:r>
          </w:p>
        </w:tc>
        <w:tc>
          <w:tcPr>
            <w:tcW w:w="3619" w:type="dxa"/>
            <w:tcBorders>
              <w:top w:val="single" w:sz="4" w:space="0" w:color="auto"/>
              <w:left w:val="single" w:sz="4" w:space="0" w:color="auto"/>
              <w:bottom w:val="single" w:sz="4" w:space="0" w:color="auto"/>
              <w:right w:val="single" w:sz="4" w:space="0" w:color="auto"/>
            </w:tcBorders>
            <w:shd w:val="clear" w:color="auto" w:fill="auto"/>
            <w:vAlign w:val="center"/>
          </w:tcPr>
          <w:p w:rsidR="00DC2AC5" w:rsidRPr="006F5EBB" w:rsidRDefault="00DC2AC5" w:rsidP="00206B8A">
            <w:pPr>
              <w:pStyle w:val="ae"/>
              <w:jc w:val="center"/>
            </w:pPr>
            <w:r w:rsidRPr="006F5EBB">
              <w:t>соответствие</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2AC5" w:rsidRPr="006F5EBB" w:rsidRDefault="00DC2AC5" w:rsidP="00206B8A">
            <w:pPr>
              <w:pStyle w:val="ae"/>
              <w:jc w:val="center"/>
              <w:rPr>
                <w:color w:val="FF0000"/>
              </w:rPr>
            </w:pPr>
          </w:p>
        </w:tc>
      </w:tr>
      <w:tr w:rsidR="00DC2AC5" w:rsidRPr="004750E3" w:rsidTr="00DC2AC5">
        <w:trPr>
          <w:trHeight w:val="788"/>
        </w:trPr>
        <w:tc>
          <w:tcPr>
            <w:tcW w:w="343" w:type="dxa"/>
            <w:vMerge w:val="restart"/>
            <w:tcBorders>
              <w:left w:val="single" w:sz="4" w:space="0" w:color="00000A"/>
              <w:right w:val="single" w:sz="4" w:space="0" w:color="auto"/>
            </w:tcBorders>
            <w:shd w:val="clear" w:color="auto" w:fill="auto"/>
            <w:tcMar>
              <w:left w:w="78" w:type="dxa"/>
            </w:tcMar>
            <w:vAlign w:val="center"/>
          </w:tcPr>
          <w:p w:rsidR="00DC2AC5" w:rsidRPr="006F5EBB" w:rsidRDefault="00DC2AC5" w:rsidP="00206B8A">
            <w:pPr>
              <w:pStyle w:val="ae"/>
              <w:jc w:val="center"/>
            </w:pPr>
            <w:r w:rsidRPr="006F5EBB">
              <w:t>2</w:t>
            </w:r>
          </w:p>
        </w:tc>
        <w:tc>
          <w:tcPr>
            <w:tcW w:w="1604" w:type="dxa"/>
            <w:vMerge w:val="restart"/>
            <w:tcBorders>
              <w:left w:val="single" w:sz="4" w:space="0" w:color="auto"/>
              <w:right w:val="single" w:sz="4" w:space="0" w:color="auto"/>
            </w:tcBorders>
            <w:shd w:val="clear" w:color="auto" w:fill="auto"/>
            <w:tcMar>
              <w:left w:w="78" w:type="dxa"/>
            </w:tcMar>
            <w:vAlign w:val="center"/>
          </w:tcPr>
          <w:p w:rsidR="00DC2AC5" w:rsidRPr="006F5EBB" w:rsidRDefault="00DC2AC5" w:rsidP="00206B8A">
            <w:pPr>
              <w:pStyle w:val="ae"/>
              <w:jc w:val="center"/>
              <w:rPr>
                <w:lang w:eastAsia="en-US"/>
              </w:rPr>
            </w:pPr>
            <w:r w:rsidRPr="006F5EBB">
              <w:rPr>
                <w:lang w:eastAsia="en-US"/>
              </w:rPr>
              <w:t>Реагент для лизиса клеток крови ИВД</w:t>
            </w:r>
          </w:p>
        </w:tc>
        <w:tc>
          <w:tcPr>
            <w:tcW w:w="3506" w:type="dxa"/>
            <w:tcBorders>
              <w:top w:val="single" w:sz="4" w:space="0" w:color="auto"/>
              <w:left w:val="single" w:sz="4" w:space="0" w:color="auto"/>
              <w:right w:val="single" w:sz="4" w:space="0" w:color="auto"/>
            </w:tcBorders>
            <w:vAlign w:val="center"/>
          </w:tcPr>
          <w:p w:rsidR="00DC2AC5" w:rsidRPr="006F5EBB" w:rsidRDefault="00DC2AC5" w:rsidP="00206B8A">
            <w:pPr>
              <w:pStyle w:val="ae"/>
              <w:rPr>
                <w:color w:val="000000"/>
              </w:rPr>
            </w:pPr>
            <w:r w:rsidRPr="006F5EBB">
              <w:rPr>
                <w:color w:val="000000"/>
              </w:rPr>
              <w:t>Назначение</w:t>
            </w:r>
          </w:p>
        </w:tc>
        <w:tc>
          <w:tcPr>
            <w:tcW w:w="3619" w:type="dxa"/>
            <w:tcBorders>
              <w:top w:val="single" w:sz="4" w:space="0" w:color="auto"/>
              <w:left w:val="single" w:sz="4" w:space="0" w:color="auto"/>
              <w:right w:val="single" w:sz="4" w:space="0" w:color="auto"/>
            </w:tcBorders>
          </w:tcPr>
          <w:p w:rsidR="00DC2AC5" w:rsidRPr="006F5EBB" w:rsidRDefault="00DC2AC5" w:rsidP="00206B8A">
            <w:pPr>
              <w:pStyle w:val="ae"/>
              <w:rPr>
                <w:shd w:val="clear" w:color="auto" w:fill="FFFFFF"/>
              </w:rPr>
            </w:pPr>
            <w:r w:rsidRPr="006F5EBB">
              <w:rPr>
                <w:color w:val="000000"/>
              </w:rPr>
              <w:t>Для анализаторов серий XN, XN-L, XT, XS, XP</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2AC5" w:rsidRPr="006F5EBB" w:rsidRDefault="00DC2AC5" w:rsidP="00206B8A">
            <w:pPr>
              <w:pStyle w:val="ae"/>
              <w:jc w:val="center"/>
            </w:pPr>
          </w:p>
        </w:tc>
      </w:tr>
      <w:tr w:rsidR="00DC2AC5" w:rsidRPr="004750E3" w:rsidTr="00DC2AC5">
        <w:trPr>
          <w:trHeight w:val="420"/>
        </w:trPr>
        <w:tc>
          <w:tcPr>
            <w:tcW w:w="343" w:type="dxa"/>
            <w:vMerge/>
            <w:tcBorders>
              <w:left w:val="single" w:sz="4" w:space="0" w:color="00000A"/>
              <w:right w:val="single" w:sz="4" w:space="0" w:color="auto"/>
            </w:tcBorders>
            <w:shd w:val="clear" w:color="auto" w:fill="auto"/>
            <w:tcMar>
              <w:left w:w="78" w:type="dxa"/>
            </w:tcMar>
            <w:vAlign w:val="center"/>
          </w:tcPr>
          <w:p w:rsidR="00DC2AC5" w:rsidRPr="006F5EBB" w:rsidRDefault="00DC2AC5" w:rsidP="00206B8A">
            <w:pPr>
              <w:pStyle w:val="ae"/>
              <w:jc w:val="center"/>
            </w:pPr>
          </w:p>
        </w:tc>
        <w:tc>
          <w:tcPr>
            <w:tcW w:w="1604" w:type="dxa"/>
            <w:vMerge/>
            <w:tcBorders>
              <w:left w:val="single" w:sz="4" w:space="0" w:color="auto"/>
              <w:right w:val="single" w:sz="4" w:space="0" w:color="auto"/>
            </w:tcBorders>
            <w:shd w:val="clear" w:color="auto" w:fill="auto"/>
            <w:tcMar>
              <w:left w:w="78" w:type="dxa"/>
            </w:tcMar>
            <w:vAlign w:val="center"/>
          </w:tcPr>
          <w:p w:rsidR="00DC2AC5" w:rsidRPr="006F5EBB" w:rsidRDefault="00DC2AC5" w:rsidP="00206B8A">
            <w:pPr>
              <w:pStyle w:val="ae"/>
              <w:jc w:val="center"/>
            </w:pPr>
          </w:p>
        </w:tc>
        <w:tc>
          <w:tcPr>
            <w:tcW w:w="3506" w:type="dxa"/>
            <w:tcBorders>
              <w:top w:val="single" w:sz="4" w:space="0" w:color="auto"/>
              <w:left w:val="single" w:sz="4" w:space="0" w:color="auto"/>
              <w:right w:val="single" w:sz="4" w:space="0" w:color="auto"/>
            </w:tcBorders>
            <w:vAlign w:val="center"/>
          </w:tcPr>
          <w:p w:rsidR="00DC2AC5" w:rsidRPr="006F5EBB" w:rsidRDefault="00DC2AC5" w:rsidP="00206B8A">
            <w:pPr>
              <w:pStyle w:val="ae"/>
              <w:rPr>
                <w:color w:val="000000"/>
              </w:rPr>
            </w:pPr>
            <w:r w:rsidRPr="006F5EBB">
              <w:rPr>
                <w:color w:val="000000"/>
              </w:rPr>
              <w:t>Тип реагента</w:t>
            </w:r>
          </w:p>
        </w:tc>
        <w:tc>
          <w:tcPr>
            <w:tcW w:w="3619" w:type="dxa"/>
            <w:tcBorders>
              <w:top w:val="single" w:sz="4" w:space="0" w:color="auto"/>
              <w:left w:val="single" w:sz="4" w:space="0" w:color="auto"/>
              <w:right w:val="single" w:sz="4" w:space="0" w:color="auto"/>
            </w:tcBorders>
            <w:vAlign w:val="center"/>
          </w:tcPr>
          <w:p w:rsidR="00DC2AC5" w:rsidRPr="006F5EBB" w:rsidRDefault="00DC2AC5" w:rsidP="00206B8A">
            <w:pPr>
              <w:pStyle w:val="ae"/>
              <w:rPr>
                <w:color w:val="000000"/>
              </w:rPr>
            </w:pPr>
            <w:r w:rsidRPr="006F5EBB">
              <w:rPr>
                <w:color w:val="000000"/>
              </w:rPr>
              <w:t>Лизирующий реагент для подсчета абсолютного количества и определения относительного количества нейтрофилов, лимфоцитов, моноцитов и эозинофилов</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2AC5" w:rsidRPr="006F5EBB" w:rsidRDefault="00DC2AC5" w:rsidP="00206B8A">
            <w:pPr>
              <w:pStyle w:val="ae"/>
              <w:jc w:val="center"/>
              <w:rPr>
                <w:color w:val="FF0000"/>
              </w:rPr>
            </w:pPr>
          </w:p>
        </w:tc>
      </w:tr>
      <w:tr w:rsidR="00DC2AC5" w:rsidRPr="004750E3" w:rsidTr="00DC2AC5">
        <w:trPr>
          <w:trHeight w:val="428"/>
        </w:trPr>
        <w:tc>
          <w:tcPr>
            <w:tcW w:w="343" w:type="dxa"/>
            <w:vMerge/>
            <w:tcBorders>
              <w:left w:val="single" w:sz="4" w:space="0" w:color="00000A"/>
              <w:right w:val="single" w:sz="4" w:space="0" w:color="auto"/>
            </w:tcBorders>
            <w:shd w:val="clear" w:color="auto" w:fill="auto"/>
            <w:tcMar>
              <w:left w:w="78" w:type="dxa"/>
            </w:tcMar>
            <w:vAlign w:val="center"/>
          </w:tcPr>
          <w:p w:rsidR="00DC2AC5" w:rsidRPr="006F5EBB" w:rsidRDefault="00DC2AC5" w:rsidP="00206B8A">
            <w:pPr>
              <w:pStyle w:val="ae"/>
              <w:jc w:val="center"/>
            </w:pPr>
          </w:p>
        </w:tc>
        <w:tc>
          <w:tcPr>
            <w:tcW w:w="1604" w:type="dxa"/>
            <w:vMerge/>
            <w:tcBorders>
              <w:left w:val="single" w:sz="4" w:space="0" w:color="auto"/>
              <w:right w:val="single" w:sz="4" w:space="0" w:color="auto"/>
            </w:tcBorders>
            <w:shd w:val="clear" w:color="auto" w:fill="auto"/>
            <w:tcMar>
              <w:left w:w="78" w:type="dxa"/>
            </w:tcMar>
            <w:vAlign w:val="center"/>
          </w:tcPr>
          <w:p w:rsidR="00DC2AC5" w:rsidRPr="006F5EBB" w:rsidRDefault="00DC2AC5" w:rsidP="00206B8A">
            <w:pPr>
              <w:pStyle w:val="ae"/>
              <w:jc w:val="center"/>
            </w:pPr>
          </w:p>
        </w:tc>
        <w:tc>
          <w:tcPr>
            <w:tcW w:w="3506" w:type="dxa"/>
            <w:tcBorders>
              <w:top w:val="single" w:sz="4" w:space="0" w:color="auto"/>
              <w:left w:val="single" w:sz="4" w:space="0" w:color="auto"/>
              <w:right w:val="single" w:sz="4" w:space="0" w:color="auto"/>
            </w:tcBorders>
            <w:vAlign w:val="center"/>
          </w:tcPr>
          <w:p w:rsidR="00DC2AC5" w:rsidRPr="006F5EBB" w:rsidRDefault="00DC2AC5" w:rsidP="00206B8A">
            <w:pPr>
              <w:pStyle w:val="ae"/>
              <w:rPr>
                <w:color w:val="000000"/>
              </w:rPr>
            </w:pPr>
            <w:r w:rsidRPr="006F5EBB">
              <w:rPr>
                <w:color w:val="000000"/>
              </w:rPr>
              <w:t>Объем реагента</w:t>
            </w:r>
          </w:p>
        </w:tc>
        <w:tc>
          <w:tcPr>
            <w:tcW w:w="3619" w:type="dxa"/>
            <w:tcBorders>
              <w:top w:val="single" w:sz="4" w:space="0" w:color="auto"/>
              <w:left w:val="single" w:sz="4" w:space="0" w:color="auto"/>
              <w:right w:val="single" w:sz="4" w:space="0" w:color="auto"/>
            </w:tcBorders>
            <w:vAlign w:val="center"/>
          </w:tcPr>
          <w:p w:rsidR="00DC2AC5" w:rsidRPr="006F5EBB" w:rsidRDefault="00DC2AC5" w:rsidP="00206B8A">
            <w:pPr>
              <w:pStyle w:val="ae"/>
              <w:rPr>
                <w:color w:val="000000"/>
              </w:rPr>
            </w:pPr>
            <w:r w:rsidRPr="006F5EBB">
              <w:rPr>
                <w:color w:val="000000"/>
              </w:rPr>
              <w:t>5000</w:t>
            </w:r>
          </w:p>
        </w:tc>
        <w:tc>
          <w:tcPr>
            <w:tcW w:w="1134" w:type="dxa"/>
            <w:tcBorders>
              <w:top w:val="single" w:sz="4" w:space="0" w:color="auto"/>
              <w:left w:val="single" w:sz="4" w:space="0" w:color="auto"/>
              <w:right w:val="single" w:sz="4" w:space="0" w:color="auto"/>
            </w:tcBorders>
            <w:vAlign w:val="center"/>
          </w:tcPr>
          <w:p w:rsidR="00DC2AC5" w:rsidRPr="006F5EBB" w:rsidRDefault="00DC2AC5" w:rsidP="00206B8A">
            <w:pPr>
              <w:pStyle w:val="ae"/>
              <w:rPr>
                <w:color w:val="000000"/>
              </w:rPr>
            </w:pPr>
            <w:r w:rsidRPr="006F5EBB">
              <w:rPr>
                <w:color w:val="000000"/>
              </w:rPr>
              <w:t>Кубический сантиметр;</w:t>
            </w:r>
          </w:p>
          <w:p w:rsidR="00DC2AC5" w:rsidRPr="006F5EBB" w:rsidRDefault="00DC2AC5" w:rsidP="00206B8A">
            <w:pPr>
              <w:pStyle w:val="ae"/>
              <w:rPr>
                <w:color w:val="000000"/>
              </w:rPr>
            </w:pPr>
            <w:r w:rsidRPr="006F5EBB">
              <w:rPr>
                <w:color w:val="000000"/>
              </w:rPr>
              <w:t>^миллилитр</w:t>
            </w:r>
          </w:p>
        </w:tc>
      </w:tr>
      <w:tr w:rsidR="00DC2AC5" w:rsidRPr="004750E3" w:rsidTr="00DC2AC5">
        <w:trPr>
          <w:trHeight w:val="871"/>
        </w:trPr>
        <w:tc>
          <w:tcPr>
            <w:tcW w:w="343" w:type="dxa"/>
            <w:vMerge/>
            <w:tcBorders>
              <w:left w:val="single" w:sz="4" w:space="0" w:color="00000A"/>
              <w:right w:val="single" w:sz="4" w:space="0" w:color="auto"/>
            </w:tcBorders>
            <w:shd w:val="clear" w:color="auto" w:fill="auto"/>
            <w:tcMar>
              <w:left w:w="78" w:type="dxa"/>
            </w:tcMar>
            <w:vAlign w:val="center"/>
          </w:tcPr>
          <w:p w:rsidR="00DC2AC5" w:rsidRPr="006F5EBB" w:rsidRDefault="00DC2AC5" w:rsidP="00206B8A">
            <w:pPr>
              <w:pStyle w:val="ae"/>
              <w:jc w:val="center"/>
            </w:pPr>
          </w:p>
        </w:tc>
        <w:tc>
          <w:tcPr>
            <w:tcW w:w="1604" w:type="dxa"/>
            <w:vMerge/>
            <w:tcBorders>
              <w:left w:val="single" w:sz="4" w:space="0" w:color="auto"/>
              <w:right w:val="single" w:sz="4" w:space="0" w:color="auto"/>
            </w:tcBorders>
            <w:shd w:val="clear" w:color="auto" w:fill="auto"/>
            <w:tcMar>
              <w:left w:w="78" w:type="dxa"/>
            </w:tcMar>
            <w:vAlign w:val="center"/>
          </w:tcPr>
          <w:p w:rsidR="00DC2AC5" w:rsidRPr="006F5EBB" w:rsidRDefault="00DC2AC5" w:rsidP="00206B8A">
            <w:pPr>
              <w:pStyle w:val="ae"/>
              <w:jc w:val="center"/>
            </w:pPr>
          </w:p>
        </w:tc>
        <w:tc>
          <w:tcPr>
            <w:tcW w:w="3506" w:type="dxa"/>
            <w:tcBorders>
              <w:left w:val="single" w:sz="4" w:space="0" w:color="auto"/>
              <w:bottom w:val="single" w:sz="4" w:space="0" w:color="auto"/>
              <w:right w:val="single" w:sz="4" w:space="0" w:color="auto"/>
            </w:tcBorders>
            <w:vAlign w:val="center"/>
          </w:tcPr>
          <w:p w:rsidR="00DC2AC5" w:rsidRPr="006F5EBB" w:rsidRDefault="00DC2AC5" w:rsidP="00206B8A">
            <w:pPr>
              <w:pStyle w:val="ae"/>
              <w:rPr>
                <w:color w:val="000000"/>
              </w:rPr>
            </w:pPr>
            <w:r w:rsidRPr="006F5EBB">
              <w:rPr>
                <w:color w:val="000000"/>
              </w:rPr>
              <w:t>Наличие электронного чипа для опознавания анализатором SYSMEX 350/550 реагента</w:t>
            </w:r>
          </w:p>
        </w:tc>
        <w:tc>
          <w:tcPr>
            <w:tcW w:w="3619" w:type="dxa"/>
            <w:tcBorders>
              <w:left w:val="single" w:sz="4" w:space="0" w:color="auto"/>
              <w:bottom w:val="single" w:sz="4" w:space="0" w:color="auto"/>
              <w:right w:val="single" w:sz="4" w:space="0" w:color="auto"/>
            </w:tcBorders>
            <w:vAlign w:val="center"/>
          </w:tcPr>
          <w:p w:rsidR="00DC2AC5" w:rsidRPr="006F5EBB" w:rsidRDefault="00DC2AC5" w:rsidP="00206B8A">
            <w:pPr>
              <w:pStyle w:val="ae"/>
              <w:rPr>
                <w:color w:val="000000"/>
              </w:rPr>
            </w:pPr>
            <w:r w:rsidRPr="006F5EBB">
              <w:rPr>
                <w:color w:val="000000"/>
              </w:rPr>
              <w:t>соответствие</w:t>
            </w:r>
          </w:p>
        </w:tc>
        <w:tc>
          <w:tcPr>
            <w:tcW w:w="1134" w:type="dxa"/>
            <w:tcBorders>
              <w:left w:val="single" w:sz="4" w:space="0" w:color="auto"/>
              <w:bottom w:val="single" w:sz="4" w:space="0" w:color="auto"/>
              <w:right w:val="single" w:sz="4" w:space="0" w:color="auto"/>
            </w:tcBorders>
            <w:vAlign w:val="center"/>
          </w:tcPr>
          <w:p w:rsidR="00DC2AC5" w:rsidRPr="006F5EBB" w:rsidRDefault="00DC2AC5" w:rsidP="00206B8A">
            <w:pPr>
              <w:pStyle w:val="ae"/>
              <w:rPr>
                <w:color w:val="000000"/>
              </w:rPr>
            </w:pPr>
          </w:p>
        </w:tc>
      </w:tr>
      <w:tr w:rsidR="00DC2AC5" w:rsidRPr="004750E3" w:rsidTr="00DC2AC5">
        <w:trPr>
          <w:trHeight w:val="1013"/>
        </w:trPr>
        <w:tc>
          <w:tcPr>
            <w:tcW w:w="343" w:type="dxa"/>
            <w:vMerge w:val="restart"/>
            <w:tcBorders>
              <w:left w:val="single" w:sz="4" w:space="0" w:color="00000A"/>
              <w:right w:val="single" w:sz="4" w:space="0" w:color="auto"/>
            </w:tcBorders>
            <w:shd w:val="clear" w:color="auto" w:fill="auto"/>
            <w:tcMar>
              <w:left w:w="78" w:type="dxa"/>
            </w:tcMar>
            <w:vAlign w:val="center"/>
          </w:tcPr>
          <w:p w:rsidR="00DC2AC5" w:rsidRPr="006F5EBB" w:rsidRDefault="00DC2AC5" w:rsidP="00206B8A">
            <w:pPr>
              <w:pStyle w:val="ae"/>
              <w:jc w:val="center"/>
            </w:pPr>
            <w:r w:rsidRPr="006F5EBB">
              <w:t>3</w:t>
            </w:r>
          </w:p>
        </w:tc>
        <w:tc>
          <w:tcPr>
            <w:tcW w:w="1604" w:type="dxa"/>
            <w:vMerge w:val="restart"/>
            <w:tcBorders>
              <w:left w:val="single" w:sz="4" w:space="0" w:color="auto"/>
              <w:right w:val="single" w:sz="4" w:space="0" w:color="auto"/>
            </w:tcBorders>
            <w:shd w:val="clear" w:color="auto" w:fill="auto"/>
            <w:tcMar>
              <w:left w:w="78" w:type="dxa"/>
            </w:tcMar>
            <w:vAlign w:val="center"/>
          </w:tcPr>
          <w:p w:rsidR="00DC2AC5" w:rsidRPr="006F5EBB" w:rsidRDefault="00DC2AC5" w:rsidP="00206B8A">
            <w:pPr>
              <w:pStyle w:val="ae"/>
              <w:jc w:val="center"/>
            </w:pPr>
            <w:r w:rsidRPr="006F5EBB">
              <w:t>Буферный разбавитель образцов ИВД, автоматические/полуавтоматические системы</w:t>
            </w:r>
          </w:p>
        </w:tc>
        <w:tc>
          <w:tcPr>
            <w:tcW w:w="3506" w:type="dxa"/>
            <w:tcBorders>
              <w:top w:val="single" w:sz="4" w:space="0" w:color="auto"/>
              <w:left w:val="single" w:sz="4" w:space="0" w:color="auto"/>
              <w:bottom w:val="single" w:sz="4" w:space="0" w:color="auto"/>
              <w:right w:val="single" w:sz="4" w:space="0" w:color="auto"/>
            </w:tcBorders>
            <w:vAlign w:val="center"/>
          </w:tcPr>
          <w:p w:rsidR="00DC2AC5" w:rsidRPr="006F5EBB" w:rsidRDefault="00DC2AC5" w:rsidP="00206B8A">
            <w:pPr>
              <w:pStyle w:val="ae"/>
            </w:pPr>
            <w:r w:rsidRPr="006F5EBB">
              <w:t>Назначение</w:t>
            </w:r>
          </w:p>
        </w:tc>
        <w:tc>
          <w:tcPr>
            <w:tcW w:w="3619" w:type="dxa"/>
            <w:tcBorders>
              <w:top w:val="single" w:sz="4" w:space="0" w:color="auto"/>
              <w:left w:val="single" w:sz="4" w:space="0" w:color="auto"/>
              <w:bottom w:val="single" w:sz="4" w:space="0" w:color="auto"/>
              <w:right w:val="single" w:sz="4" w:space="0" w:color="auto"/>
            </w:tcBorders>
            <w:vAlign w:val="center"/>
          </w:tcPr>
          <w:p w:rsidR="00DC2AC5" w:rsidRPr="006F5EBB" w:rsidRDefault="00DC2AC5" w:rsidP="00206B8A">
            <w:pPr>
              <w:pStyle w:val="ae"/>
            </w:pPr>
            <w:r w:rsidRPr="006F5EBB">
              <w:t>Для анализаторов серий XN, XN-L, XT, XS, XP</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2AC5" w:rsidRPr="006F5EBB" w:rsidRDefault="00DC2AC5" w:rsidP="00206B8A">
            <w:pPr>
              <w:pStyle w:val="ae"/>
              <w:jc w:val="center"/>
            </w:pPr>
          </w:p>
        </w:tc>
      </w:tr>
      <w:tr w:rsidR="00DC2AC5" w:rsidRPr="004750E3" w:rsidTr="00DC2AC5">
        <w:trPr>
          <w:trHeight w:val="562"/>
        </w:trPr>
        <w:tc>
          <w:tcPr>
            <w:tcW w:w="343" w:type="dxa"/>
            <w:vMerge/>
            <w:tcBorders>
              <w:left w:val="single" w:sz="4" w:space="0" w:color="00000A"/>
              <w:bottom w:val="single" w:sz="4" w:space="0" w:color="00000A"/>
              <w:right w:val="single" w:sz="4" w:space="0" w:color="auto"/>
            </w:tcBorders>
            <w:shd w:val="clear" w:color="auto" w:fill="auto"/>
            <w:tcMar>
              <w:left w:w="78" w:type="dxa"/>
            </w:tcMar>
            <w:vAlign w:val="center"/>
          </w:tcPr>
          <w:p w:rsidR="00DC2AC5" w:rsidRPr="006F5EBB" w:rsidRDefault="00DC2AC5" w:rsidP="00206B8A">
            <w:pPr>
              <w:pStyle w:val="ae"/>
              <w:jc w:val="center"/>
            </w:pPr>
          </w:p>
        </w:tc>
        <w:tc>
          <w:tcPr>
            <w:tcW w:w="1604" w:type="dxa"/>
            <w:vMerge/>
            <w:tcBorders>
              <w:left w:val="single" w:sz="4" w:space="0" w:color="auto"/>
              <w:bottom w:val="single" w:sz="4" w:space="0" w:color="00000A"/>
              <w:right w:val="single" w:sz="4" w:space="0" w:color="auto"/>
            </w:tcBorders>
            <w:shd w:val="clear" w:color="auto" w:fill="auto"/>
            <w:tcMar>
              <w:left w:w="78" w:type="dxa"/>
            </w:tcMar>
            <w:vAlign w:val="center"/>
          </w:tcPr>
          <w:p w:rsidR="00DC2AC5" w:rsidRPr="006F5EBB" w:rsidRDefault="00DC2AC5" w:rsidP="00206B8A">
            <w:pPr>
              <w:pStyle w:val="ae"/>
              <w:jc w:val="center"/>
            </w:pPr>
          </w:p>
        </w:tc>
        <w:tc>
          <w:tcPr>
            <w:tcW w:w="3506" w:type="dxa"/>
            <w:tcBorders>
              <w:top w:val="single" w:sz="4" w:space="0" w:color="auto"/>
              <w:left w:val="single" w:sz="4" w:space="0" w:color="auto"/>
              <w:bottom w:val="single" w:sz="4" w:space="0" w:color="auto"/>
              <w:right w:val="single" w:sz="4" w:space="0" w:color="auto"/>
            </w:tcBorders>
            <w:vAlign w:val="center"/>
          </w:tcPr>
          <w:p w:rsidR="00DC2AC5" w:rsidRPr="006F5EBB" w:rsidRDefault="00DC2AC5" w:rsidP="00206B8A">
            <w:pPr>
              <w:pStyle w:val="ae"/>
            </w:pPr>
            <w:r w:rsidRPr="006F5EBB">
              <w:t>Разбавляемые жидкости</w:t>
            </w:r>
          </w:p>
        </w:tc>
        <w:tc>
          <w:tcPr>
            <w:tcW w:w="3619" w:type="dxa"/>
            <w:tcBorders>
              <w:top w:val="single" w:sz="4" w:space="0" w:color="auto"/>
              <w:left w:val="single" w:sz="4" w:space="0" w:color="auto"/>
              <w:bottom w:val="single" w:sz="4" w:space="0" w:color="auto"/>
              <w:right w:val="single" w:sz="4" w:space="0" w:color="auto"/>
            </w:tcBorders>
            <w:vAlign w:val="center"/>
          </w:tcPr>
          <w:p w:rsidR="00DC2AC5" w:rsidRPr="006F5EBB" w:rsidRDefault="00DC2AC5" w:rsidP="00206B8A">
            <w:pPr>
              <w:pStyle w:val="ae"/>
            </w:pPr>
            <w:r w:rsidRPr="006F5EBB">
              <w:t>Цельная кровь</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2AC5" w:rsidRPr="006F5EBB" w:rsidRDefault="00DC2AC5" w:rsidP="00206B8A">
            <w:pPr>
              <w:pStyle w:val="ae"/>
              <w:jc w:val="center"/>
              <w:rPr>
                <w:color w:val="FF0000"/>
              </w:rPr>
            </w:pPr>
          </w:p>
        </w:tc>
      </w:tr>
      <w:tr w:rsidR="00DC2AC5" w:rsidRPr="004750E3" w:rsidTr="00DC2AC5">
        <w:trPr>
          <w:trHeight w:val="571"/>
        </w:trPr>
        <w:tc>
          <w:tcPr>
            <w:tcW w:w="343" w:type="dxa"/>
            <w:vMerge/>
            <w:tcBorders>
              <w:left w:val="single" w:sz="4" w:space="0" w:color="00000A"/>
              <w:right w:val="single" w:sz="4" w:space="0" w:color="auto"/>
            </w:tcBorders>
            <w:shd w:val="clear" w:color="auto" w:fill="auto"/>
            <w:tcMar>
              <w:left w:w="78" w:type="dxa"/>
            </w:tcMar>
            <w:vAlign w:val="center"/>
          </w:tcPr>
          <w:p w:rsidR="00DC2AC5" w:rsidRPr="006F5EBB" w:rsidRDefault="00DC2AC5" w:rsidP="00206B8A">
            <w:pPr>
              <w:pStyle w:val="ae"/>
              <w:jc w:val="center"/>
            </w:pPr>
          </w:p>
        </w:tc>
        <w:tc>
          <w:tcPr>
            <w:tcW w:w="1604" w:type="dxa"/>
            <w:vMerge/>
            <w:tcBorders>
              <w:left w:val="single" w:sz="4" w:space="0" w:color="auto"/>
              <w:right w:val="single" w:sz="4" w:space="0" w:color="auto"/>
            </w:tcBorders>
            <w:shd w:val="clear" w:color="auto" w:fill="auto"/>
            <w:tcMar>
              <w:left w:w="78" w:type="dxa"/>
            </w:tcMar>
            <w:vAlign w:val="center"/>
          </w:tcPr>
          <w:p w:rsidR="00DC2AC5" w:rsidRPr="006F5EBB" w:rsidRDefault="00DC2AC5" w:rsidP="00206B8A">
            <w:pPr>
              <w:pStyle w:val="ae"/>
              <w:jc w:val="center"/>
            </w:pPr>
          </w:p>
        </w:tc>
        <w:tc>
          <w:tcPr>
            <w:tcW w:w="3506" w:type="dxa"/>
            <w:tcBorders>
              <w:top w:val="single" w:sz="4" w:space="0" w:color="auto"/>
              <w:left w:val="single" w:sz="4" w:space="0" w:color="auto"/>
              <w:bottom w:val="single" w:sz="4" w:space="0" w:color="auto"/>
              <w:right w:val="single" w:sz="4" w:space="0" w:color="auto"/>
            </w:tcBorders>
            <w:vAlign w:val="center"/>
          </w:tcPr>
          <w:p w:rsidR="00DC2AC5" w:rsidRPr="006F5EBB" w:rsidRDefault="00DC2AC5" w:rsidP="00206B8A">
            <w:pPr>
              <w:pStyle w:val="ae"/>
            </w:pPr>
            <w:r w:rsidRPr="006F5EBB">
              <w:t>Объем</w:t>
            </w:r>
          </w:p>
        </w:tc>
        <w:tc>
          <w:tcPr>
            <w:tcW w:w="3619" w:type="dxa"/>
            <w:tcBorders>
              <w:top w:val="single" w:sz="4" w:space="0" w:color="auto"/>
              <w:left w:val="single" w:sz="4" w:space="0" w:color="auto"/>
              <w:bottom w:val="single" w:sz="4" w:space="0" w:color="auto"/>
              <w:right w:val="single" w:sz="4" w:space="0" w:color="auto"/>
            </w:tcBorders>
            <w:vAlign w:val="center"/>
          </w:tcPr>
          <w:p w:rsidR="00DC2AC5" w:rsidRPr="006F5EBB" w:rsidRDefault="00DC2AC5" w:rsidP="00206B8A">
            <w:pPr>
              <w:pStyle w:val="ae"/>
            </w:pPr>
            <w:r w:rsidRPr="006F5EBB">
              <w:t>≥ 5000 и ≤ 20000</w:t>
            </w:r>
          </w:p>
        </w:tc>
        <w:tc>
          <w:tcPr>
            <w:tcW w:w="1134" w:type="dxa"/>
            <w:tcBorders>
              <w:top w:val="single" w:sz="4" w:space="0" w:color="auto"/>
              <w:left w:val="single" w:sz="4" w:space="0" w:color="auto"/>
              <w:bottom w:val="single" w:sz="4" w:space="0" w:color="auto"/>
              <w:right w:val="single" w:sz="4" w:space="0" w:color="auto"/>
            </w:tcBorders>
            <w:vAlign w:val="center"/>
          </w:tcPr>
          <w:p w:rsidR="00DC2AC5" w:rsidRPr="006F5EBB" w:rsidRDefault="00DC2AC5" w:rsidP="00206B8A">
            <w:pPr>
              <w:pStyle w:val="ae"/>
            </w:pPr>
            <w:r w:rsidRPr="006F5EBB">
              <w:t>Кубический сантиметр; ^миллилитр</w:t>
            </w:r>
          </w:p>
        </w:tc>
      </w:tr>
      <w:tr w:rsidR="00DC2AC5" w:rsidRPr="004750E3" w:rsidTr="00DC2AC5">
        <w:trPr>
          <w:trHeight w:val="856"/>
        </w:trPr>
        <w:tc>
          <w:tcPr>
            <w:tcW w:w="343" w:type="dxa"/>
            <w:vMerge/>
            <w:tcBorders>
              <w:left w:val="single" w:sz="4" w:space="0" w:color="00000A"/>
              <w:right w:val="single" w:sz="4" w:space="0" w:color="auto"/>
            </w:tcBorders>
            <w:shd w:val="clear" w:color="auto" w:fill="auto"/>
            <w:tcMar>
              <w:left w:w="78" w:type="dxa"/>
            </w:tcMar>
            <w:vAlign w:val="center"/>
          </w:tcPr>
          <w:p w:rsidR="00DC2AC5" w:rsidRPr="006F5EBB" w:rsidRDefault="00DC2AC5" w:rsidP="00206B8A">
            <w:pPr>
              <w:pStyle w:val="ae"/>
              <w:jc w:val="center"/>
            </w:pPr>
          </w:p>
        </w:tc>
        <w:tc>
          <w:tcPr>
            <w:tcW w:w="1604" w:type="dxa"/>
            <w:vMerge/>
            <w:tcBorders>
              <w:left w:val="single" w:sz="4" w:space="0" w:color="auto"/>
              <w:right w:val="single" w:sz="4" w:space="0" w:color="auto"/>
            </w:tcBorders>
            <w:shd w:val="clear" w:color="auto" w:fill="auto"/>
            <w:tcMar>
              <w:left w:w="78" w:type="dxa"/>
            </w:tcMar>
            <w:vAlign w:val="center"/>
          </w:tcPr>
          <w:p w:rsidR="00DC2AC5" w:rsidRPr="006F5EBB" w:rsidRDefault="00DC2AC5" w:rsidP="00206B8A">
            <w:pPr>
              <w:pStyle w:val="ae"/>
              <w:jc w:val="center"/>
            </w:pPr>
          </w:p>
        </w:tc>
        <w:tc>
          <w:tcPr>
            <w:tcW w:w="3506" w:type="dxa"/>
            <w:tcBorders>
              <w:top w:val="single" w:sz="4" w:space="0" w:color="auto"/>
              <w:left w:val="single" w:sz="4" w:space="0" w:color="auto"/>
              <w:bottom w:val="single" w:sz="4" w:space="0" w:color="auto"/>
              <w:right w:val="single" w:sz="4" w:space="0" w:color="auto"/>
            </w:tcBorders>
            <w:vAlign w:val="center"/>
          </w:tcPr>
          <w:p w:rsidR="00DC2AC5" w:rsidRPr="006F5EBB" w:rsidRDefault="00DC2AC5" w:rsidP="00206B8A">
            <w:pPr>
              <w:pStyle w:val="ae"/>
            </w:pPr>
            <w:r w:rsidRPr="006F5EBB">
              <w:t>Наличие электронного чипа для опознавания анализатором</w:t>
            </w:r>
            <w:r w:rsidRPr="006F5EBB">
              <w:rPr>
                <w:lang w:eastAsia="ja-JP"/>
              </w:rPr>
              <w:t xml:space="preserve"> SYSMEX 350/550 </w:t>
            </w:r>
            <w:r w:rsidRPr="006F5EBB">
              <w:t>реагента</w:t>
            </w:r>
            <w:r w:rsidRPr="006F5EBB">
              <w:rPr>
                <w:lang w:eastAsia="ja-JP"/>
              </w:rPr>
              <w:t xml:space="preserve"> </w:t>
            </w:r>
          </w:p>
        </w:tc>
        <w:tc>
          <w:tcPr>
            <w:tcW w:w="3619" w:type="dxa"/>
            <w:tcBorders>
              <w:top w:val="single" w:sz="4" w:space="0" w:color="auto"/>
              <w:left w:val="single" w:sz="4" w:space="0" w:color="auto"/>
              <w:right w:val="single" w:sz="4" w:space="0" w:color="auto"/>
            </w:tcBorders>
            <w:shd w:val="clear" w:color="auto" w:fill="auto"/>
            <w:vAlign w:val="center"/>
          </w:tcPr>
          <w:p w:rsidR="00DC2AC5" w:rsidRPr="006F5EBB" w:rsidRDefault="00DC2AC5" w:rsidP="00206B8A">
            <w:pPr>
              <w:pStyle w:val="ae"/>
              <w:jc w:val="center"/>
              <w:rPr>
                <w:color w:val="FF0000"/>
              </w:rPr>
            </w:pPr>
            <w:r w:rsidRPr="006F5EBB">
              <w:t>соответствие</w:t>
            </w:r>
          </w:p>
        </w:tc>
        <w:tc>
          <w:tcPr>
            <w:tcW w:w="1134" w:type="dxa"/>
            <w:tcBorders>
              <w:top w:val="single" w:sz="4" w:space="0" w:color="auto"/>
              <w:left w:val="single" w:sz="4" w:space="0" w:color="auto"/>
              <w:right w:val="single" w:sz="4" w:space="0" w:color="auto"/>
            </w:tcBorders>
            <w:shd w:val="clear" w:color="auto" w:fill="auto"/>
            <w:vAlign w:val="center"/>
          </w:tcPr>
          <w:p w:rsidR="00DC2AC5" w:rsidRPr="006F5EBB" w:rsidRDefault="00DC2AC5" w:rsidP="00206B8A">
            <w:pPr>
              <w:pStyle w:val="ae"/>
              <w:jc w:val="center"/>
              <w:rPr>
                <w:color w:val="FF0000"/>
              </w:rPr>
            </w:pPr>
          </w:p>
        </w:tc>
      </w:tr>
    </w:tbl>
    <w:p w:rsidR="00AC4C25" w:rsidRPr="006F3B38" w:rsidRDefault="00AC4C25" w:rsidP="00F20D4A">
      <w:pPr>
        <w:widowControl w:val="0"/>
        <w:spacing w:after="0" w:line="240" w:lineRule="auto"/>
        <w:contextualSpacing/>
        <w:jc w:val="both"/>
        <w:rPr>
          <w:rFonts w:ascii="Times New Roman" w:eastAsia="Times New Roman" w:hAnsi="Times New Roman" w:cs="Times New Roman"/>
          <w:sz w:val="26"/>
          <w:szCs w:val="26"/>
          <w:lang w:eastAsia="ru-RU"/>
        </w:rPr>
      </w:pPr>
    </w:p>
    <w:p w:rsidR="00DC2AC5" w:rsidRPr="00DC2AC5" w:rsidRDefault="00DC2AC5" w:rsidP="00DC2AC5">
      <w:pPr>
        <w:widowControl w:val="0"/>
        <w:spacing w:after="0" w:line="240" w:lineRule="auto"/>
        <w:contextualSpacing/>
        <w:jc w:val="both"/>
        <w:rPr>
          <w:rFonts w:ascii="Times New Roman" w:eastAsia="Times New Roman" w:hAnsi="Times New Roman" w:cs="Times New Roman"/>
          <w:i/>
          <w:sz w:val="24"/>
          <w:szCs w:val="26"/>
          <w:lang w:eastAsia="ru-RU"/>
        </w:rPr>
      </w:pPr>
      <w:r w:rsidRPr="00DC2AC5">
        <w:rPr>
          <w:rFonts w:ascii="Times New Roman" w:eastAsia="Times New Roman" w:hAnsi="Times New Roman" w:cs="Times New Roman"/>
          <w:i/>
          <w:sz w:val="24"/>
          <w:szCs w:val="26"/>
          <w:lang w:eastAsia="ru-RU"/>
        </w:rPr>
        <w:t>*Наличие дополнительных характеристик обусловлено необходимостью обеспечения совместимости реагента с гематологическим анализатором SYSMEX 350/550, а также требованиями производителя анализатора по использованию оригинальных реагентов</w:t>
      </w:r>
    </w:p>
    <w:p w:rsidR="00003EAB" w:rsidRDefault="00003EAB" w:rsidP="00DC2AC5">
      <w:pPr>
        <w:widowControl w:val="0"/>
        <w:tabs>
          <w:tab w:val="left" w:pos="-1620"/>
        </w:tabs>
        <w:spacing w:after="0" w:line="240" w:lineRule="auto"/>
        <w:ind w:right="-2"/>
        <w:contextualSpacing/>
        <w:jc w:val="both"/>
        <w:rPr>
          <w:rFonts w:ascii="Times New Roman" w:eastAsia="Times New Roman" w:hAnsi="Times New Roman" w:cs="Times New Roman"/>
          <w:sz w:val="26"/>
          <w:szCs w:val="26"/>
          <w:lang w:eastAsia="ru-RU"/>
        </w:rPr>
      </w:pPr>
    </w:p>
    <w:p w:rsidR="00635FC8" w:rsidRPr="006F3B38" w:rsidRDefault="00635FC8" w:rsidP="00635FC8">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6F3B38">
        <w:rPr>
          <w:rFonts w:ascii="Times New Roman" w:eastAsia="Times New Roman" w:hAnsi="Times New Roman" w:cs="Times New Roman"/>
          <w:sz w:val="26"/>
          <w:szCs w:val="26"/>
          <w:lang w:eastAsia="ru-RU"/>
        </w:rPr>
        <w:t>Согласно пункту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1 части 2 статьи 14 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rsidR="00635FC8" w:rsidRPr="006F3B38" w:rsidRDefault="00635FC8" w:rsidP="00635FC8">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6F3B38">
        <w:rPr>
          <w:rFonts w:ascii="Times New Roman" w:eastAsia="Times New Roman" w:hAnsi="Times New Roman" w:cs="Times New Roman"/>
          <w:sz w:val="26"/>
          <w:szCs w:val="26"/>
          <w:lang w:eastAsia="ru-RU"/>
        </w:rPr>
        <w:t>В силу части 1 статьи 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товару, работе, услуге, соответственно выполняемой, оказываемой иностранным гражданином или иностранным юридическим лицом,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за исключением случаев принятия Правительством Российской Федерации мер, предусмотренных пунктом 1 части 2 настоящей статьи. Если иное не предусмотрено мерами, принятыми Правительством Российской Федерации в соответствии с пунктом 1 части 2 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rsidR="00635FC8" w:rsidRPr="006F3B38" w:rsidRDefault="00635FC8" w:rsidP="00635FC8">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6F3B38">
        <w:rPr>
          <w:rFonts w:ascii="Times New Roman" w:eastAsia="Times New Roman" w:hAnsi="Times New Roman" w:cs="Times New Roman"/>
          <w:sz w:val="26"/>
          <w:szCs w:val="26"/>
          <w:lang w:eastAsia="ru-RU"/>
        </w:rPr>
        <w:t>В соответствии с пунктом 1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w:t>
      </w:r>
    </w:p>
    <w:p w:rsidR="00635FC8" w:rsidRPr="006F3B38" w:rsidRDefault="00635FC8" w:rsidP="00635FC8">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6F3B38">
        <w:rPr>
          <w:rFonts w:ascii="Times New Roman" w:eastAsia="Times New Roman" w:hAnsi="Times New Roman" w:cs="Times New Roman"/>
          <w:sz w:val="26"/>
          <w:szCs w:val="26"/>
          <w:lang w:eastAsia="ru-RU"/>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635FC8" w:rsidRPr="006F3B38" w:rsidRDefault="00635FC8" w:rsidP="00635FC8">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6F3B38">
        <w:rPr>
          <w:rFonts w:ascii="Times New Roman" w:eastAsia="Times New Roman" w:hAnsi="Times New Roman" w:cs="Times New Roman"/>
          <w:sz w:val="26"/>
          <w:szCs w:val="26"/>
          <w:lang w:eastAsia="ru-RU"/>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635FC8" w:rsidRPr="006F3B38" w:rsidRDefault="00635FC8" w:rsidP="00635FC8">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6F3B38">
        <w:rPr>
          <w:rFonts w:ascii="Times New Roman" w:eastAsia="Times New Roman" w:hAnsi="Times New Roman" w:cs="Times New Roman"/>
          <w:sz w:val="26"/>
          <w:szCs w:val="26"/>
          <w:lang w:eastAsia="ru-RU"/>
        </w:rPr>
        <w:t>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rsidR="00635FC8" w:rsidRPr="006F3B38" w:rsidRDefault="00635FC8" w:rsidP="00635FC8">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6F3B38">
        <w:rPr>
          <w:rFonts w:ascii="Times New Roman" w:eastAsia="Times New Roman" w:hAnsi="Times New Roman" w:cs="Times New Roman"/>
          <w:sz w:val="26"/>
          <w:szCs w:val="26"/>
          <w:lang w:eastAsia="ru-RU"/>
        </w:rPr>
        <w:t>В силу пункта 1 постановления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 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 к Постановлению № 1875.</w:t>
      </w:r>
    </w:p>
    <w:p w:rsidR="00635FC8" w:rsidRPr="006F3B38" w:rsidRDefault="00635FC8" w:rsidP="00635FC8">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6F3B38">
        <w:rPr>
          <w:rFonts w:ascii="Times New Roman" w:eastAsia="Times New Roman" w:hAnsi="Times New Roman" w:cs="Times New Roman"/>
          <w:sz w:val="26"/>
          <w:szCs w:val="26"/>
          <w:lang w:eastAsia="ru-RU"/>
        </w:rPr>
        <w:t>В соответствии с подпунктом «д» пункта 4 Постановления № 1875 позиции приложения № 1 к настоящему постановлению и приложения № 2 к настоящему постановлению применяются, если в объект закупки включены товар, работа, услуга, наименования которых указаны в графе «Наименование товара, работы, услуги» и которые включены в код, указанный в графе «Код товара, работы, услуги по Общероссийскому классификатору продукции по видам экономической деятельности ОК 034-2014 (КПЕС 2008)», или если в объект закупки включен товар, наименование которого указано в графе «Наименование товара» и который включен в код, указанный в графе «Код товара по Общероссийскому классификатору продукции по видам экономической деятельности ОК 034-2014 (КПЕС 2008)». При этом если в объект закупки включено медицинское изделие, соответствующая позиция применяется, если закупаемое медицинское изделие также относится к указанному в графе «Наименование товара, работы, услуги» или графе «Наименование товара» коду вида медицинского изделия в соответствии с номенклатурной классификацией медицинских изделий, утвержденной Министерством здравоохранения Российской Федерации.</w:t>
      </w:r>
    </w:p>
    <w:p w:rsidR="00635FC8" w:rsidRPr="006F3B38" w:rsidRDefault="00E63426" w:rsidP="00635FC8">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Реагенты</w:t>
      </w:r>
      <w:r w:rsidR="00635FC8" w:rsidRPr="006F3B38">
        <w:rPr>
          <w:rFonts w:ascii="Times New Roman" w:eastAsia="Times New Roman" w:hAnsi="Times New Roman" w:cs="Times New Roman"/>
          <w:sz w:val="26"/>
          <w:szCs w:val="26"/>
          <w:lang w:eastAsia="ru-RU"/>
        </w:rPr>
        <w:t xml:space="preserve"> с кодом ОКПД2 </w:t>
      </w:r>
      <w:r w:rsidR="00DC2AC5" w:rsidRPr="00DC2AC5">
        <w:rPr>
          <w:rFonts w:ascii="Times New Roman" w:eastAsia="Times New Roman" w:hAnsi="Times New Roman" w:cs="Times New Roman"/>
          <w:sz w:val="26"/>
          <w:szCs w:val="26"/>
          <w:lang w:eastAsia="ru-RU"/>
        </w:rPr>
        <w:t>21.20.23.110</w:t>
      </w:r>
      <w:r w:rsidR="00635FC8" w:rsidRPr="006F3B38">
        <w:rPr>
          <w:rFonts w:ascii="Times New Roman" w:eastAsia="Times New Roman" w:hAnsi="Times New Roman" w:cs="Times New Roman"/>
          <w:sz w:val="26"/>
          <w:szCs w:val="26"/>
          <w:lang w:eastAsia="ru-RU"/>
        </w:rPr>
        <w:t>, являющиеся объектом данной закупки, относятся к перечню согласно приложению № 2 Постановления № 1875. В этой связи в извещении об осуществлении закупки заказчиком было 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635FC8" w:rsidRPr="009B5F56" w:rsidRDefault="00635FC8" w:rsidP="00635FC8">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9B5F56">
        <w:rPr>
          <w:rFonts w:ascii="Times New Roman" w:eastAsia="Times New Roman" w:hAnsi="Times New Roman" w:cs="Times New Roman"/>
          <w:sz w:val="26"/>
          <w:szCs w:val="26"/>
          <w:lang w:eastAsia="ru-RU"/>
        </w:rPr>
        <w:t>Согласно части 1.1 статьи 33 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настоящего Федерального закона запрет, ограничение или преимущество, указываются характеристики товара российского происхождения.</w:t>
      </w:r>
    </w:p>
    <w:p w:rsidR="00635FC8" w:rsidRPr="009B5F56" w:rsidRDefault="00635FC8" w:rsidP="00635FC8">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9B5F56">
        <w:rPr>
          <w:rFonts w:ascii="Times New Roman" w:eastAsia="Times New Roman" w:hAnsi="Times New Roman" w:cs="Times New Roman"/>
          <w:sz w:val="26"/>
          <w:szCs w:val="26"/>
          <w:lang w:eastAsia="ru-RU"/>
        </w:rPr>
        <w:t>Таким образом, с учетом установленного в извещении ограничения, предусмотренного пунктом 1 части 2 статьи 14 Закона о контрактной системе, заказчик с целью соблюдений требований части 1.1 статьи 33 Закона о контрактной системе при описании закупаемого товара обязан устанавливать характеристики товара российского происхождения.</w:t>
      </w:r>
    </w:p>
    <w:p w:rsidR="00635FC8" w:rsidRPr="009B5F56" w:rsidRDefault="00635FC8" w:rsidP="00635FC8">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9B5F56">
        <w:rPr>
          <w:rFonts w:ascii="Times New Roman" w:eastAsia="Times New Roman" w:hAnsi="Times New Roman" w:cs="Times New Roman"/>
          <w:sz w:val="26"/>
          <w:szCs w:val="26"/>
          <w:lang w:eastAsia="ru-RU"/>
        </w:rPr>
        <w:t>Согласно   письму Минфина России от 31.01.2025 №   24-01-06/8697 «О   применении положений постановления Правительства Российской Федерации от 23 декабря 2024 г. № 1875 "О мерах по предоставлению национального режима при осуществлении закупок товаров, работ,</w:t>
      </w:r>
      <w:r w:rsidRPr="009B5F56">
        <w:rPr>
          <w:rFonts w:ascii="Times New Roman" w:eastAsia="Times New Roman" w:hAnsi="Times New Roman" w:cs="Times New Roman"/>
          <w:sz w:val="28"/>
          <w:szCs w:val="20"/>
          <w:lang w:eastAsia="ru-RU"/>
        </w:rPr>
        <w:t xml:space="preserve"> </w:t>
      </w:r>
      <w:r w:rsidRPr="009B5F56">
        <w:rPr>
          <w:rFonts w:ascii="Times New Roman" w:eastAsia="Times New Roman" w:hAnsi="Times New Roman" w:cs="Times New Roman"/>
          <w:sz w:val="26"/>
          <w:szCs w:val="26"/>
          <w:lang w:eastAsia="ru-RU"/>
        </w:rPr>
        <w:t>услуг для обеспечения государственных и муниципальных нужд, закупок товаров, работ, услуг отдельными видами юридических лиц</w:t>
      </w:r>
      <w:r w:rsidRPr="009B5F56">
        <w:rPr>
          <w:rFonts w:ascii="Times New Roman" w:eastAsia="Times New Roman" w:hAnsi="Times New Roman" w:cs="Times New Roman"/>
          <w:sz w:val="28"/>
          <w:szCs w:val="20"/>
          <w:lang w:eastAsia="ru-RU"/>
        </w:rPr>
        <w:t xml:space="preserve"> </w:t>
      </w:r>
      <w:r w:rsidRPr="009B5F56">
        <w:rPr>
          <w:rFonts w:ascii="Times New Roman" w:eastAsia="Times New Roman" w:hAnsi="Times New Roman" w:cs="Times New Roman"/>
          <w:sz w:val="26"/>
          <w:szCs w:val="26"/>
          <w:lang w:eastAsia="ru-RU"/>
        </w:rPr>
        <w:t>"» положения части 1.1 статьи 33 Закона № 44-ФЗ применяются при описании товара, в отношении которого Постановлением № 1875 установлены "защитные" меры, вне зависимости от применения либо неприменения соответствующей "защитной" меры при осуществлении закупки такого товара (пункт 10.1).</w:t>
      </w:r>
    </w:p>
    <w:p w:rsidR="00635FC8" w:rsidRPr="009B5F56" w:rsidRDefault="00635FC8" w:rsidP="00635FC8">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9B5F56">
        <w:rPr>
          <w:rFonts w:ascii="Times New Roman" w:eastAsia="Times New Roman" w:hAnsi="Times New Roman" w:cs="Times New Roman"/>
          <w:sz w:val="26"/>
          <w:szCs w:val="26"/>
          <w:lang w:eastAsia="ru-RU"/>
        </w:rPr>
        <w:t>Как следует из пункта 10.2 указанного письма, Перечни № 1 и № 2 подготовлены по результатам межведомственной проработки с учетом информации Минпромторга России о наличии на территории Российской Федерации производства указанных в перечнях № 1 и № 2 товаров из числа промышленной продукции.</w:t>
      </w:r>
    </w:p>
    <w:p w:rsidR="00635FC8" w:rsidRPr="009B5F56" w:rsidRDefault="00635FC8" w:rsidP="00635FC8">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9B5F56">
        <w:rPr>
          <w:rFonts w:ascii="Times New Roman" w:eastAsia="Times New Roman" w:hAnsi="Times New Roman" w:cs="Times New Roman"/>
          <w:sz w:val="26"/>
          <w:szCs w:val="26"/>
          <w:lang w:eastAsia="ru-RU"/>
        </w:rPr>
        <w:t>При этом не исключена вероятность возникновения ситуации, при которой производство определенного товара из числа промышленной продукции на территории Российской Федерации отсутствует или прекращено, в том числе товара, в отношении которого Постановлением № 1875 установлено преимущество.</w:t>
      </w:r>
    </w:p>
    <w:p w:rsidR="00635FC8" w:rsidRPr="009B5F56" w:rsidRDefault="00635FC8" w:rsidP="00635FC8">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9B5F56">
        <w:rPr>
          <w:rFonts w:ascii="Times New Roman" w:eastAsia="Times New Roman" w:hAnsi="Times New Roman" w:cs="Times New Roman"/>
          <w:sz w:val="26"/>
          <w:szCs w:val="26"/>
          <w:lang w:eastAsia="ru-RU"/>
        </w:rPr>
        <w:t>Указание в описании объекта закупки характеристик товара российского происхождения в случае, если производство такого товара на территории Российской Федерации отсутствует, является невозможным, в связи с чем в этом случае характеристики товара российского происхождения в описании объекта закупки не указываются.</w:t>
      </w:r>
    </w:p>
    <w:p w:rsidR="00635FC8" w:rsidRPr="009B5F56" w:rsidRDefault="00635FC8" w:rsidP="00635FC8">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9B5F56">
        <w:rPr>
          <w:rFonts w:ascii="Times New Roman" w:eastAsia="Times New Roman" w:hAnsi="Times New Roman" w:cs="Times New Roman"/>
          <w:sz w:val="26"/>
          <w:szCs w:val="26"/>
          <w:lang w:eastAsia="ru-RU"/>
        </w:rPr>
        <w:t>При этом представляется целесообразным заказчику в описании объекта закупки самостоятельно декларировать невозможность указать характеристики товара российского происхождения по причине отсутствия производства такого товара на территории Российской Федерации.</w:t>
      </w:r>
    </w:p>
    <w:p w:rsidR="00635FC8" w:rsidRDefault="00635FC8" w:rsidP="00635FC8">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635FC8">
        <w:rPr>
          <w:rFonts w:ascii="Times New Roman" w:eastAsia="Times New Roman" w:hAnsi="Times New Roman" w:cs="Times New Roman"/>
          <w:sz w:val="26"/>
          <w:szCs w:val="26"/>
          <w:lang w:eastAsia="ru-RU"/>
        </w:rPr>
        <w:t>Подпунктом «а» пункта 7 Постановления № 1875</w:t>
      </w:r>
      <w:r w:rsidRPr="009B5F56">
        <w:rPr>
          <w:rFonts w:ascii="Times New Roman" w:eastAsia="Times New Roman" w:hAnsi="Times New Roman" w:cs="Times New Roman"/>
          <w:sz w:val="26"/>
          <w:szCs w:val="26"/>
          <w:lang w:eastAsia="ru-RU"/>
        </w:rPr>
        <w:t xml:space="preserve"> установлено, что для целей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 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w:t>
      </w:r>
      <w:r>
        <w:rPr>
          <w:rFonts w:ascii="Times New Roman" w:eastAsia="Times New Roman" w:hAnsi="Times New Roman" w:cs="Times New Roman"/>
          <w:sz w:val="26"/>
          <w:szCs w:val="26"/>
          <w:lang w:eastAsia="ru-RU"/>
        </w:rPr>
        <w:t>:</w:t>
      </w:r>
    </w:p>
    <w:p w:rsidR="00635FC8" w:rsidRDefault="00635FC8" w:rsidP="00635FC8">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Pr="007677B3">
        <w:rPr>
          <w:rFonts w:ascii="Times New Roman" w:eastAsia="Times New Roman" w:hAnsi="Times New Roman" w:cs="Times New Roman"/>
          <w:sz w:val="26"/>
          <w:szCs w:val="26"/>
          <w:lang w:eastAsia="ru-RU"/>
        </w:rPr>
        <w:t>для служебного пользования;</w:t>
      </w:r>
    </w:p>
    <w:p w:rsidR="00635FC8" w:rsidRPr="00286F46" w:rsidRDefault="00635FC8" w:rsidP="00635FC8">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Pr="00286F46">
        <w:rPr>
          <w:rFonts w:ascii="Times New Roman" w:eastAsia="Times New Roman" w:hAnsi="Times New Roman" w:cs="Times New Roman"/>
          <w:sz w:val="26"/>
          <w:szCs w:val="26"/>
          <w:lang w:eastAsia="ru-RU"/>
        </w:rPr>
        <w:t xml:space="preserve">при осуществлении закупки товаров, указанных в позициях 1-145 приложения </w:t>
      </w:r>
      <w:r>
        <w:rPr>
          <w:rFonts w:ascii="Times New Roman" w:eastAsia="Times New Roman" w:hAnsi="Times New Roman" w:cs="Times New Roman"/>
          <w:sz w:val="26"/>
          <w:szCs w:val="26"/>
          <w:lang w:eastAsia="ru-RU"/>
        </w:rPr>
        <w:t>№</w:t>
      </w:r>
      <w:r w:rsidRPr="00286F46">
        <w:rPr>
          <w:rFonts w:ascii="Times New Roman" w:eastAsia="Times New Roman" w:hAnsi="Times New Roman" w:cs="Times New Roman"/>
          <w:sz w:val="26"/>
          <w:szCs w:val="26"/>
          <w:lang w:eastAsia="ru-RU"/>
        </w:rPr>
        <w:t xml:space="preserve"> 1 к настоящему постановлению, - декларирование в извещении об осуществлении закупки или в приглашении принять участие в определении поставщика (подрядчика, исполнителя) факта получения предусмотренного подпунктом </w:t>
      </w:r>
      <w:r>
        <w:rPr>
          <w:rFonts w:ascii="Times New Roman" w:eastAsia="Times New Roman" w:hAnsi="Times New Roman" w:cs="Times New Roman"/>
          <w:sz w:val="26"/>
          <w:szCs w:val="26"/>
          <w:lang w:eastAsia="ru-RU"/>
        </w:rPr>
        <w:t>«</w:t>
      </w:r>
      <w:r w:rsidRPr="00286F46">
        <w:rPr>
          <w:rFonts w:ascii="Times New Roman" w:eastAsia="Times New Roman" w:hAnsi="Times New Roman" w:cs="Times New Roman"/>
          <w:sz w:val="26"/>
          <w:szCs w:val="26"/>
          <w:lang w:eastAsia="ru-RU"/>
        </w:rPr>
        <w:t>а</w:t>
      </w:r>
      <w:r>
        <w:rPr>
          <w:rFonts w:ascii="Times New Roman" w:eastAsia="Times New Roman" w:hAnsi="Times New Roman" w:cs="Times New Roman"/>
          <w:sz w:val="26"/>
          <w:szCs w:val="26"/>
          <w:lang w:eastAsia="ru-RU"/>
        </w:rPr>
        <w:t>»</w:t>
      </w:r>
      <w:r w:rsidRPr="00286F46">
        <w:rPr>
          <w:rFonts w:ascii="Times New Roman" w:eastAsia="Times New Roman" w:hAnsi="Times New Roman" w:cs="Times New Roman"/>
          <w:sz w:val="26"/>
          <w:szCs w:val="26"/>
          <w:lang w:eastAsia="ru-RU"/>
        </w:rPr>
        <w:t xml:space="preserve"> пункта 5 настоящего постановления разрешения с указанием его реквизитов и характеристик товара, являющихся идентичными характеристикам, содержащимся в обращении, на основании которого выдано такое </w:t>
      </w:r>
      <w:r>
        <w:rPr>
          <w:rFonts w:ascii="Times New Roman" w:eastAsia="Times New Roman" w:hAnsi="Times New Roman" w:cs="Times New Roman"/>
          <w:sz w:val="26"/>
          <w:szCs w:val="26"/>
          <w:lang w:eastAsia="ru-RU"/>
        </w:rPr>
        <w:t>разрешение;</w:t>
      </w:r>
    </w:p>
    <w:p w:rsidR="00635FC8" w:rsidRPr="00286F46" w:rsidRDefault="00635FC8" w:rsidP="00635FC8">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Pr="00286F46">
        <w:rPr>
          <w:rFonts w:ascii="Times New Roman" w:eastAsia="Times New Roman" w:hAnsi="Times New Roman" w:cs="Times New Roman"/>
          <w:sz w:val="26"/>
          <w:szCs w:val="26"/>
          <w:lang w:eastAsia="ru-RU"/>
        </w:rPr>
        <w:t xml:space="preserve">при осуществлении закупки товаров, указанных в позициях 1 - 433 приложения </w:t>
      </w:r>
      <w:r>
        <w:rPr>
          <w:rFonts w:ascii="Times New Roman" w:eastAsia="Times New Roman" w:hAnsi="Times New Roman" w:cs="Times New Roman"/>
          <w:sz w:val="26"/>
          <w:szCs w:val="26"/>
          <w:lang w:eastAsia="ru-RU"/>
        </w:rPr>
        <w:t>№</w:t>
      </w:r>
      <w:r w:rsidRPr="00286F46">
        <w:rPr>
          <w:rFonts w:ascii="Times New Roman" w:eastAsia="Times New Roman" w:hAnsi="Times New Roman" w:cs="Times New Roman"/>
          <w:sz w:val="26"/>
          <w:szCs w:val="26"/>
          <w:lang w:eastAsia="ru-RU"/>
        </w:rPr>
        <w:t xml:space="preserve"> 2 к настоящему постановлению, - 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034-2014 (КПЕС 2008), 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w:t>
      </w:r>
      <w:r>
        <w:rPr>
          <w:rFonts w:ascii="Times New Roman" w:eastAsia="Times New Roman" w:hAnsi="Times New Roman" w:cs="Times New Roman"/>
          <w:sz w:val="26"/>
          <w:szCs w:val="26"/>
          <w:lang w:eastAsia="ru-RU"/>
        </w:rPr>
        <w:t xml:space="preserve"> характеристики такого товара);</w:t>
      </w:r>
    </w:p>
    <w:p w:rsidR="00635FC8" w:rsidRDefault="00635FC8" w:rsidP="00635FC8">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Pr="00286F46">
        <w:rPr>
          <w:rFonts w:ascii="Times New Roman" w:eastAsia="Times New Roman" w:hAnsi="Times New Roman" w:cs="Times New Roman"/>
          <w:sz w:val="26"/>
          <w:szCs w:val="26"/>
          <w:lang w:eastAsia="ru-RU"/>
        </w:rPr>
        <w:t xml:space="preserve">при осуществлении закупки товаров, не указанных в позициях 1 - 145 приложения </w:t>
      </w:r>
      <w:r>
        <w:rPr>
          <w:rFonts w:ascii="Times New Roman" w:eastAsia="Times New Roman" w:hAnsi="Times New Roman" w:cs="Times New Roman"/>
          <w:sz w:val="26"/>
          <w:szCs w:val="26"/>
          <w:lang w:eastAsia="ru-RU"/>
        </w:rPr>
        <w:t>№</w:t>
      </w:r>
      <w:r w:rsidRPr="00286F46">
        <w:rPr>
          <w:rFonts w:ascii="Times New Roman" w:eastAsia="Times New Roman" w:hAnsi="Times New Roman" w:cs="Times New Roman"/>
          <w:sz w:val="26"/>
          <w:szCs w:val="26"/>
          <w:lang w:eastAsia="ru-RU"/>
        </w:rPr>
        <w:t xml:space="preserve"> 1 к настоящему постановлению, позициях 1 - 433 приложения </w:t>
      </w:r>
      <w:r>
        <w:rPr>
          <w:rFonts w:ascii="Times New Roman" w:eastAsia="Times New Roman" w:hAnsi="Times New Roman" w:cs="Times New Roman"/>
          <w:sz w:val="26"/>
          <w:szCs w:val="26"/>
          <w:lang w:eastAsia="ru-RU"/>
        </w:rPr>
        <w:t>№</w:t>
      </w:r>
      <w:r w:rsidRPr="00286F46">
        <w:rPr>
          <w:rFonts w:ascii="Times New Roman" w:eastAsia="Times New Roman" w:hAnsi="Times New Roman" w:cs="Times New Roman"/>
          <w:sz w:val="26"/>
          <w:szCs w:val="26"/>
          <w:lang w:eastAsia="ru-RU"/>
        </w:rPr>
        <w:t xml:space="preserve"> 2 к настоящему постановлению, - 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на территории Российской Федерации производства такого товара с характеристиками, соответствующими потребности заказчика, а также указание в описании объекта закупки характеристик товара, потребность в котором имеется у заказчика и производство которого на территории Р</w:t>
      </w:r>
      <w:r>
        <w:rPr>
          <w:rFonts w:ascii="Times New Roman" w:eastAsia="Times New Roman" w:hAnsi="Times New Roman" w:cs="Times New Roman"/>
          <w:sz w:val="26"/>
          <w:szCs w:val="26"/>
          <w:lang w:eastAsia="ru-RU"/>
        </w:rPr>
        <w:t>оссийской Федерации отсутствует.</w:t>
      </w:r>
    </w:p>
    <w:p w:rsidR="003523A5" w:rsidRPr="003523A5" w:rsidRDefault="003523A5" w:rsidP="003523A5">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К</w:t>
      </w:r>
      <w:r w:rsidRPr="00A31CA2">
        <w:rPr>
          <w:rFonts w:ascii="Times New Roman" w:hAnsi="Times New Roman" w:cs="Times New Roman"/>
          <w:sz w:val="26"/>
          <w:szCs w:val="26"/>
        </w:rPr>
        <w:t>ак установлено Комиссией Управления, заказчик</w:t>
      </w:r>
      <w:r>
        <w:rPr>
          <w:rFonts w:ascii="Times New Roman" w:hAnsi="Times New Roman" w:cs="Times New Roman"/>
          <w:sz w:val="26"/>
          <w:szCs w:val="26"/>
        </w:rPr>
        <w:t xml:space="preserve">, описывая товар, </w:t>
      </w:r>
      <w:r w:rsidRPr="00A31CA2">
        <w:rPr>
          <w:rFonts w:ascii="Times New Roman" w:hAnsi="Times New Roman" w:cs="Times New Roman"/>
          <w:sz w:val="26"/>
          <w:szCs w:val="26"/>
        </w:rPr>
        <w:t xml:space="preserve">задекларировал в соответствии с абзацем </w:t>
      </w:r>
      <w:r>
        <w:rPr>
          <w:rFonts w:ascii="Times New Roman" w:hAnsi="Times New Roman" w:cs="Times New Roman"/>
          <w:sz w:val="26"/>
          <w:szCs w:val="26"/>
        </w:rPr>
        <w:t>четвертым</w:t>
      </w:r>
      <w:r w:rsidRPr="00A31CA2">
        <w:rPr>
          <w:rFonts w:ascii="Times New Roman" w:hAnsi="Times New Roman" w:cs="Times New Roman"/>
          <w:sz w:val="26"/>
          <w:szCs w:val="26"/>
        </w:rPr>
        <w:t xml:space="preserve"> подпункта «а» пункта 7 Постановления № 1875 то, что в реестре российской промышленной продукции закупаемый товар с характеристиками, соответствующими потребности учреждения, отсутствует. Из</w:t>
      </w:r>
      <w:r>
        <w:rPr>
          <w:rFonts w:ascii="Times New Roman" w:hAnsi="Times New Roman" w:cs="Times New Roman"/>
          <w:sz w:val="26"/>
          <w:szCs w:val="26"/>
        </w:rPr>
        <w:t>вещение о проведении аукциона</w:t>
      </w:r>
      <w:r w:rsidRPr="00A31CA2">
        <w:rPr>
          <w:rFonts w:ascii="Times New Roman" w:hAnsi="Times New Roman" w:cs="Times New Roman"/>
          <w:sz w:val="26"/>
          <w:szCs w:val="26"/>
        </w:rPr>
        <w:t xml:space="preserve"> содержит копи</w:t>
      </w:r>
      <w:r>
        <w:rPr>
          <w:rFonts w:ascii="Times New Roman" w:hAnsi="Times New Roman" w:cs="Times New Roman"/>
          <w:sz w:val="26"/>
          <w:szCs w:val="26"/>
        </w:rPr>
        <w:t>ю</w:t>
      </w:r>
      <w:r w:rsidRPr="00A31CA2">
        <w:rPr>
          <w:rFonts w:ascii="Times New Roman" w:hAnsi="Times New Roman" w:cs="Times New Roman"/>
          <w:sz w:val="26"/>
          <w:szCs w:val="26"/>
        </w:rPr>
        <w:t xml:space="preserve"> направленн</w:t>
      </w:r>
      <w:r>
        <w:rPr>
          <w:rFonts w:ascii="Times New Roman" w:hAnsi="Times New Roman" w:cs="Times New Roman"/>
          <w:sz w:val="26"/>
          <w:szCs w:val="26"/>
        </w:rPr>
        <w:t>ого</w:t>
      </w:r>
      <w:r w:rsidRPr="00A31CA2">
        <w:rPr>
          <w:rFonts w:ascii="Times New Roman" w:hAnsi="Times New Roman" w:cs="Times New Roman"/>
          <w:sz w:val="26"/>
          <w:szCs w:val="26"/>
        </w:rPr>
        <w:t xml:space="preserve"> до начала осуществления закупки в Министерство промышленности и торговли Российской Федерации уведомлени</w:t>
      </w:r>
      <w:r>
        <w:rPr>
          <w:rFonts w:ascii="Times New Roman" w:hAnsi="Times New Roman" w:cs="Times New Roman"/>
          <w:sz w:val="26"/>
          <w:szCs w:val="26"/>
        </w:rPr>
        <w:t>я</w:t>
      </w:r>
      <w:r w:rsidRPr="00A31CA2">
        <w:rPr>
          <w:rFonts w:ascii="Times New Roman" w:hAnsi="Times New Roman" w:cs="Times New Roman"/>
          <w:sz w:val="26"/>
          <w:szCs w:val="26"/>
        </w:rPr>
        <w:t xml:space="preserve"> об отсутствии закупаемого товара в реестре российской промышленной продукции.</w:t>
      </w:r>
    </w:p>
    <w:p w:rsidR="00444834" w:rsidRPr="00444834" w:rsidRDefault="00444834" w:rsidP="00444834">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444834">
        <w:rPr>
          <w:rFonts w:ascii="Times New Roman" w:hAnsi="Times New Roman" w:cs="Times New Roman"/>
          <w:sz w:val="26"/>
          <w:szCs w:val="26"/>
        </w:rPr>
        <w:t>Как следует из части 4 статьи 38 Федерального закона от 21.11.2011 № 323-ФЗ «Об основах охраны здоровья граждан в Российской Федерации» (далее – Закона № 323-ФЗ),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 Действие данных требований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законом от 31 июля 2020 года № 258-ФЗ «Об экспериментальных правовых режимах в сфере цифровых инноваций в Российской Федерации», с учетом требований, установленных правом Евразийского экономического союза.</w:t>
      </w:r>
    </w:p>
    <w:p w:rsidR="00444834" w:rsidRPr="00444834" w:rsidRDefault="00444834" w:rsidP="00444834">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444834">
        <w:rPr>
          <w:rFonts w:ascii="Times New Roman" w:hAnsi="Times New Roman" w:cs="Times New Roman"/>
          <w:sz w:val="26"/>
          <w:szCs w:val="26"/>
        </w:rPr>
        <w:t>Порядок государственной регистрации медицинских изделий на территории Российской Федерации установлен Правилами государственной регистрации медицинских изделий, утвержденными Постановлением Правительства РФ от 27.12.2012 № 1416 (действовало до 28.02.2025 включительно, Постановлением Правительства России от 30.11.2024 № 1684 признано утратившим силу с 01.03.2025).</w:t>
      </w:r>
    </w:p>
    <w:p w:rsidR="00444834" w:rsidRPr="00444834" w:rsidRDefault="00444834" w:rsidP="00444834">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444834">
        <w:rPr>
          <w:rFonts w:ascii="Times New Roman" w:hAnsi="Times New Roman" w:cs="Times New Roman"/>
          <w:sz w:val="26"/>
          <w:szCs w:val="26"/>
        </w:rPr>
        <w:t>Пунктом 2 Правил государственной регистрации медицинских изделий, утвержденных постановлением Правительства РФ от 27.12.2012 № 1416 (далее – Правила), установлено, что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(далее – медицинские изделия).</w:t>
      </w:r>
    </w:p>
    <w:p w:rsidR="00444834" w:rsidRPr="00A4719D" w:rsidRDefault="00444834" w:rsidP="00444834">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A4719D">
        <w:rPr>
          <w:rFonts w:ascii="Times New Roman" w:hAnsi="Times New Roman" w:cs="Times New Roman"/>
          <w:sz w:val="26"/>
          <w:szCs w:val="26"/>
        </w:rPr>
        <w:t>Согласно пункту 6 указанных Правил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rsidR="00444834" w:rsidRPr="00A4719D" w:rsidRDefault="00444834" w:rsidP="00444834">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A4719D">
        <w:rPr>
          <w:rFonts w:ascii="Times New Roman" w:hAnsi="Times New Roman" w:cs="Times New Roman"/>
          <w:sz w:val="26"/>
          <w:szCs w:val="26"/>
        </w:rPr>
        <w:t>В соответствии с пунктом 2 Правил государственной регистрации медицинских изделий, утвержденных действующим постановлением Правительства России от 30.11.2024 № 1684, регистрационные удостоверения, выданные на медицинские изделия, прошедшие государственную регистрацию на основании заявления, представленного в Федеральную службу по надзору в сфере здравоохранения до дня вступления в силу Правил, утвержденных настоящим постановлением, действуют до внесения изменений в сведения, содержащиеся в реестровой записи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p>
    <w:p w:rsidR="0016051A" w:rsidRDefault="00391998" w:rsidP="009704A9">
      <w:pPr>
        <w:widowControl w:val="0"/>
        <w:tabs>
          <w:tab w:val="left" w:pos="0"/>
          <w:tab w:val="left" w:pos="709"/>
        </w:tabs>
        <w:spacing w:after="0" w:line="240" w:lineRule="auto"/>
        <w:ind w:firstLine="709"/>
        <w:contextualSpacing/>
        <w:jc w:val="both"/>
        <w:outlineLvl w:val="2"/>
        <w:rPr>
          <w:rFonts w:ascii="Times New Roman" w:hAnsi="Times New Roman"/>
          <w:color w:val="000000"/>
          <w:sz w:val="26"/>
          <w:szCs w:val="26"/>
        </w:rPr>
      </w:pPr>
      <w:r w:rsidRPr="001E36D6">
        <w:rPr>
          <w:rFonts w:ascii="Times New Roman" w:hAnsi="Times New Roman" w:cs="Times New Roman"/>
          <w:sz w:val="26"/>
          <w:szCs w:val="26"/>
        </w:rPr>
        <w:t xml:space="preserve">Согласно </w:t>
      </w:r>
      <w:r w:rsidR="00C02A58" w:rsidRPr="001E36D6">
        <w:rPr>
          <w:rFonts w:ascii="Times New Roman" w:hAnsi="Times New Roman" w:cs="Times New Roman"/>
          <w:sz w:val="26"/>
          <w:szCs w:val="26"/>
        </w:rPr>
        <w:t>доводам жалобы</w:t>
      </w:r>
      <w:r w:rsidRPr="001E36D6">
        <w:rPr>
          <w:rFonts w:ascii="Times New Roman" w:hAnsi="Times New Roman" w:cs="Times New Roman"/>
          <w:sz w:val="26"/>
          <w:szCs w:val="26"/>
        </w:rPr>
        <w:t xml:space="preserve"> </w:t>
      </w:r>
      <w:r w:rsidR="001E36D6" w:rsidRPr="001E36D6">
        <w:rPr>
          <w:rFonts w:ascii="Times New Roman" w:hAnsi="Times New Roman" w:cs="Times New Roman"/>
          <w:sz w:val="26"/>
          <w:szCs w:val="26"/>
        </w:rPr>
        <w:t xml:space="preserve">ООО «ПАУЭР ФАРМ» </w:t>
      </w:r>
      <w:r w:rsidR="001E0E7A" w:rsidRPr="00073EBF">
        <w:rPr>
          <w:rFonts w:ascii="Times New Roman" w:hAnsi="Times New Roman" w:cs="Times New Roman"/>
          <w:sz w:val="26"/>
          <w:szCs w:val="26"/>
        </w:rPr>
        <w:t xml:space="preserve">описание объекта закупки составлено с нарушениями законодательства о контрактной </w:t>
      </w:r>
      <w:r w:rsidR="001E0E7A">
        <w:rPr>
          <w:rFonts w:ascii="Times New Roman" w:hAnsi="Times New Roman" w:cs="Times New Roman"/>
          <w:sz w:val="26"/>
          <w:szCs w:val="26"/>
        </w:rPr>
        <w:t>системе. Заказчик в обосновании включения дополнительной информации сведений о товаре исключает возможность поставки не</w:t>
      </w:r>
      <w:r w:rsidR="001E0E7A">
        <w:rPr>
          <w:rFonts w:ascii="Times New Roman" w:hAnsi="Times New Roman"/>
          <w:sz w:val="26"/>
          <w:szCs w:val="26"/>
        </w:rPr>
        <w:t>оригинальных</w:t>
      </w:r>
      <w:r w:rsidR="001E0E7A" w:rsidRPr="006F3B38">
        <w:rPr>
          <w:rFonts w:ascii="Times New Roman" w:hAnsi="Times New Roman"/>
          <w:sz w:val="26"/>
          <w:szCs w:val="26"/>
        </w:rPr>
        <w:t xml:space="preserve"> реагент</w:t>
      </w:r>
      <w:r w:rsidR="001E0E7A">
        <w:rPr>
          <w:rFonts w:ascii="Times New Roman" w:hAnsi="Times New Roman"/>
          <w:sz w:val="26"/>
          <w:szCs w:val="26"/>
        </w:rPr>
        <w:t>ов других производителей.</w:t>
      </w:r>
      <w:r w:rsidR="001E0E7A">
        <w:rPr>
          <w:rFonts w:ascii="Times New Roman" w:hAnsi="Times New Roman" w:cs="Times New Roman"/>
          <w:sz w:val="26"/>
          <w:szCs w:val="26"/>
        </w:rPr>
        <w:t xml:space="preserve"> На </w:t>
      </w:r>
      <w:r w:rsidR="001E0E7A">
        <w:rPr>
          <w:rFonts w:ascii="Times New Roman" w:hAnsi="Times New Roman"/>
          <w:sz w:val="26"/>
          <w:szCs w:val="26"/>
        </w:rPr>
        <w:t>анализаторе</w:t>
      </w:r>
      <w:r w:rsidR="001E0E7A" w:rsidRPr="006F3B38">
        <w:rPr>
          <w:rFonts w:ascii="Times New Roman" w:hAnsi="Times New Roman"/>
          <w:sz w:val="26"/>
          <w:szCs w:val="26"/>
        </w:rPr>
        <w:t xml:space="preserve"> </w:t>
      </w:r>
      <w:r w:rsidR="001E0E7A" w:rsidRPr="001E0E7A">
        <w:rPr>
          <w:rFonts w:ascii="Times New Roman" w:hAnsi="Times New Roman"/>
          <w:sz w:val="26"/>
          <w:szCs w:val="26"/>
        </w:rPr>
        <w:t>SYSMEX 350/550</w:t>
      </w:r>
      <w:r w:rsidR="001E0E7A">
        <w:rPr>
          <w:rFonts w:ascii="Times New Roman" w:hAnsi="Times New Roman" w:cs="Times New Roman"/>
          <w:sz w:val="26"/>
          <w:szCs w:val="26"/>
        </w:rPr>
        <w:t xml:space="preserve"> </w:t>
      </w:r>
      <w:r w:rsidR="001E0E7A">
        <w:rPr>
          <w:rFonts w:ascii="Times New Roman" w:hAnsi="Times New Roman"/>
          <w:sz w:val="26"/>
          <w:szCs w:val="26"/>
        </w:rPr>
        <w:t>могут быть использованы как оригинальные</w:t>
      </w:r>
      <w:r w:rsidR="004C76DD" w:rsidRPr="006F3B38">
        <w:rPr>
          <w:rFonts w:ascii="Times New Roman" w:hAnsi="Times New Roman"/>
          <w:sz w:val="26"/>
          <w:szCs w:val="26"/>
        </w:rPr>
        <w:t xml:space="preserve"> реагенты, так и эквивалентные </w:t>
      </w:r>
      <w:r w:rsidR="00E63426">
        <w:rPr>
          <w:rFonts w:ascii="Times New Roman" w:hAnsi="Times New Roman"/>
          <w:sz w:val="26"/>
          <w:szCs w:val="26"/>
        </w:rPr>
        <w:t>им (взаимозаменяемые)</w:t>
      </w:r>
      <w:r w:rsidR="004C76DD" w:rsidRPr="006F3B38">
        <w:rPr>
          <w:rFonts w:ascii="Times New Roman" w:hAnsi="Times New Roman"/>
          <w:sz w:val="26"/>
          <w:szCs w:val="26"/>
        </w:rPr>
        <w:t xml:space="preserve">. На территории Российской Федерации реализуются реагенты для анализаторов производства АО «СДС», которые </w:t>
      </w:r>
      <w:r w:rsidR="00E63426" w:rsidRPr="00E63426">
        <w:rPr>
          <w:rFonts w:ascii="Times New Roman" w:hAnsi="Times New Roman"/>
          <w:sz w:val="26"/>
          <w:szCs w:val="26"/>
        </w:rPr>
        <w:t>прош</w:t>
      </w:r>
      <w:r w:rsidR="00E63426">
        <w:rPr>
          <w:rFonts w:ascii="Times New Roman" w:hAnsi="Times New Roman"/>
          <w:sz w:val="26"/>
          <w:szCs w:val="26"/>
        </w:rPr>
        <w:t>ли</w:t>
      </w:r>
      <w:r w:rsidR="00E63426" w:rsidRPr="00E63426">
        <w:rPr>
          <w:rFonts w:ascii="Times New Roman" w:hAnsi="Times New Roman"/>
          <w:sz w:val="26"/>
          <w:szCs w:val="26"/>
        </w:rPr>
        <w:t xml:space="preserve"> государственную регистрацию</w:t>
      </w:r>
      <w:r w:rsidR="004C76DD" w:rsidRPr="006F3B38">
        <w:rPr>
          <w:rFonts w:ascii="Times New Roman" w:hAnsi="Times New Roman"/>
          <w:sz w:val="26"/>
          <w:szCs w:val="26"/>
        </w:rPr>
        <w:t xml:space="preserve"> и </w:t>
      </w:r>
      <w:r w:rsidR="00CC52E4">
        <w:rPr>
          <w:rFonts w:ascii="Times New Roman" w:hAnsi="Times New Roman"/>
          <w:sz w:val="26"/>
          <w:szCs w:val="26"/>
        </w:rPr>
        <w:t xml:space="preserve">признаны совместимыми </w:t>
      </w:r>
      <w:r w:rsidR="004C76DD" w:rsidRPr="006F3B38">
        <w:rPr>
          <w:rFonts w:ascii="Times New Roman" w:hAnsi="Times New Roman"/>
          <w:sz w:val="26"/>
          <w:szCs w:val="26"/>
        </w:rPr>
        <w:t xml:space="preserve">для работы на анализаторах </w:t>
      </w:r>
      <w:r w:rsidR="001E0E7A" w:rsidRPr="001E0E7A">
        <w:rPr>
          <w:rFonts w:ascii="Times New Roman" w:hAnsi="Times New Roman"/>
          <w:sz w:val="26"/>
          <w:szCs w:val="26"/>
        </w:rPr>
        <w:t>SYSMEX 350/550</w:t>
      </w:r>
      <w:r w:rsidR="004C76DD" w:rsidRPr="006F3B38">
        <w:rPr>
          <w:rFonts w:ascii="Times New Roman" w:hAnsi="Times New Roman"/>
          <w:sz w:val="26"/>
          <w:szCs w:val="26"/>
        </w:rPr>
        <w:t>.</w:t>
      </w:r>
      <w:r w:rsidR="005872A1" w:rsidRPr="006F3B38">
        <w:rPr>
          <w:rFonts w:ascii="Times New Roman" w:hAnsi="Times New Roman"/>
          <w:sz w:val="26"/>
          <w:szCs w:val="26"/>
        </w:rPr>
        <w:t xml:space="preserve"> Законодательством Российской Федерации не запрещена совместная эксплуатация медицинского изделия одного производителя совместно с медицинским изделием другого произво</w:t>
      </w:r>
      <w:r w:rsidR="009D1AF2">
        <w:rPr>
          <w:rFonts w:ascii="Times New Roman" w:hAnsi="Times New Roman"/>
          <w:sz w:val="26"/>
          <w:szCs w:val="26"/>
        </w:rPr>
        <w:t>дителя. При этом</w:t>
      </w:r>
      <w:r w:rsidR="005872A1" w:rsidRPr="006F3B38">
        <w:rPr>
          <w:rFonts w:ascii="Times New Roman" w:hAnsi="Times New Roman"/>
          <w:sz w:val="26"/>
          <w:szCs w:val="26"/>
        </w:rPr>
        <w:t xml:space="preserve"> такую совместимость может подтвердить производитель любого медицинского изделия из планируемых к совместному использованию. </w:t>
      </w:r>
      <w:r w:rsidR="00E63426">
        <w:rPr>
          <w:rFonts w:ascii="Times New Roman" w:hAnsi="Times New Roman"/>
          <w:color w:val="000000"/>
          <w:sz w:val="26"/>
          <w:szCs w:val="26"/>
        </w:rPr>
        <w:t>Н</w:t>
      </w:r>
      <w:r w:rsidR="00E63426" w:rsidRPr="00E63426">
        <w:rPr>
          <w:rFonts w:ascii="Times New Roman" w:hAnsi="Times New Roman"/>
          <w:color w:val="000000"/>
          <w:sz w:val="26"/>
          <w:szCs w:val="26"/>
        </w:rPr>
        <w:t>аличие в инструкции по применению реагентов, прошедших государственную регистрацию в качестве медицинских изделий, указания на совместимость с гематологическим анализатором, является фактическим подт</w:t>
      </w:r>
      <w:r w:rsidR="00E63426">
        <w:rPr>
          <w:rFonts w:ascii="Times New Roman" w:hAnsi="Times New Roman"/>
          <w:color w:val="000000"/>
          <w:sz w:val="26"/>
          <w:szCs w:val="26"/>
        </w:rPr>
        <w:t>верждением данной совместимости</w:t>
      </w:r>
      <w:r w:rsidR="005872A1" w:rsidRPr="006F3B38">
        <w:rPr>
          <w:rFonts w:ascii="Times New Roman" w:hAnsi="Times New Roman"/>
          <w:color w:val="000000"/>
          <w:sz w:val="26"/>
          <w:szCs w:val="26"/>
        </w:rPr>
        <w:t xml:space="preserve">. </w:t>
      </w:r>
      <w:r w:rsidR="0067048D" w:rsidRPr="006F3B38">
        <w:rPr>
          <w:rFonts w:ascii="Times New Roman" w:hAnsi="Times New Roman"/>
          <w:color w:val="000000"/>
          <w:sz w:val="26"/>
          <w:szCs w:val="26"/>
        </w:rPr>
        <w:t xml:space="preserve">В подтверждение своей позиции заявитель ссылается на письма ФАС России </w:t>
      </w:r>
      <w:r w:rsidR="006A3448" w:rsidRPr="006F3B38">
        <w:rPr>
          <w:rFonts w:ascii="Times New Roman" w:hAnsi="Times New Roman"/>
          <w:color w:val="000000"/>
          <w:sz w:val="26"/>
          <w:szCs w:val="26"/>
        </w:rPr>
        <w:t>№ ГМ/95748/23 от 16.11.2023 и Росздравнадзора № 10-44359</w:t>
      </w:r>
      <w:r w:rsidR="00D910D9" w:rsidRPr="006F3B38">
        <w:rPr>
          <w:rFonts w:ascii="Times New Roman" w:hAnsi="Times New Roman"/>
          <w:color w:val="000000"/>
          <w:sz w:val="26"/>
          <w:szCs w:val="26"/>
        </w:rPr>
        <w:t>/</w:t>
      </w:r>
      <w:r w:rsidR="006A3448" w:rsidRPr="006F3B38">
        <w:rPr>
          <w:rFonts w:ascii="Times New Roman" w:hAnsi="Times New Roman"/>
          <w:color w:val="000000"/>
          <w:sz w:val="26"/>
          <w:szCs w:val="26"/>
        </w:rPr>
        <w:t>23</w:t>
      </w:r>
      <w:r w:rsidR="006D5892" w:rsidRPr="006F3B38">
        <w:rPr>
          <w:rFonts w:ascii="Times New Roman" w:hAnsi="Times New Roman"/>
          <w:color w:val="000000"/>
          <w:sz w:val="26"/>
          <w:szCs w:val="26"/>
        </w:rPr>
        <w:t xml:space="preserve"> от 04.08.2023.</w:t>
      </w:r>
      <w:r w:rsidR="00F7426B">
        <w:rPr>
          <w:rFonts w:ascii="Times New Roman" w:hAnsi="Times New Roman"/>
          <w:color w:val="000000"/>
          <w:sz w:val="26"/>
          <w:szCs w:val="26"/>
        </w:rPr>
        <w:t xml:space="preserve"> </w:t>
      </w:r>
      <w:r w:rsidR="006464B5">
        <w:rPr>
          <w:rFonts w:ascii="Times New Roman" w:hAnsi="Times New Roman"/>
          <w:color w:val="000000"/>
          <w:sz w:val="26"/>
          <w:szCs w:val="26"/>
        </w:rPr>
        <w:t xml:space="preserve">Кроме того, по сведениям </w:t>
      </w:r>
      <w:r w:rsidR="006464B5" w:rsidRPr="006464B5">
        <w:rPr>
          <w:rFonts w:ascii="Times New Roman" w:hAnsi="Times New Roman"/>
          <w:color w:val="000000"/>
          <w:sz w:val="26"/>
          <w:szCs w:val="26"/>
        </w:rPr>
        <w:t>АО «СДС»</w:t>
      </w:r>
      <w:r w:rsidR="006464B5">
        <w:rPr>
          <w:rFonts w:ascii="Times New Roman" w:hAnsi="Times New Roman"/>
          <w:color w:val="000000"/>
          <w:sz w:val="26"/>
          <w:szCs w:val="26"/>
        </w:rPr>
        <w:t xml:space="preserve"> (письмо исх. </w:t>
      </w:r>
      <w:r w:rsidR="006464B5" w:rsidRPr="006464B5">
        <w:rPr>
          <w:rFonts w:ascii="Times New Roman" w:hAnsi="Times New Roman"/>
          <w:color w:val="000000"/>
          <w:sz w:val="26"/>
          <w:szCs w:val="26"/>
        </w:rPr>
        <w:t>№</w:t>
      </w:r>
      <w:r w:rsidR="006464B5">
        <w:rPr>
          <w:rFonts w:ascii="Times New Roman" w:hAnsi="Times New Roman"/>
          <w:color w:val="000000"/>
          <w:sz w:val="26"/>
          <w:szCs w:val="26"/>
        </w:rPr>
        <w:t xml:space="preserve"> </w:t>
      </w:r>
      <w:r w:rsidR="006464B5" w:rsidRPr="006464B5">
        <w:rPr>
          <w:rFonts w:ascii="Times New Roman" w:hAnsi="Times New Roman"/>
          <w:color w:val="000000"/>
          <w:sz w:val="26"/>
          <w:szCs w:val="26"/>
        </w:rPr>
        <w:t>003 от 12.01.2026</w:t>
      </w:r>
      <w:r w:rsidR="006464B5">
        <w:rPr>
          <w:rFonts w:ascii="Times New Roman" w:hAnsi="Times New Roman"/>
          <w:color w:val="000000"/>
          <w:sz w:val="26"/>
          <w:szCs w:val="26"/>
        </w:rPr>
        <w:t xml:space="preserve">) до производителя </w:t>
      </w:r>
      <w:r w:rsidR="006464B5" w:rsidRPr="006464B5">
        <w:rPr>
          <w:rFonts w:ascii="Times New Roman" w:hAnsi="Times New Roman"/>
          <w:color w:val="000000"/>
          <w:sz w:val="26"/>
          <w:szCs w:val="26"/>
        </w:rPr>
        <w:t xml:space="preserve">со стороны лечебных учреждений, диагностических лабораторий, </w:t>
      </w:r>
      <w:r w:rsidR="006464B5">
        <w:rPr>
          <w:rFonts w:ascii="Times New Roman" w:hAnsi="Times New Roman"/>
          <w:color w:val="000000"/>
          <w:sz w:val="26"/>
          <w:szCs w:val="26"/>
        </w:rPr>
        <w:t>Росздравнадзора</w:t>
      </w:r>
      <w:r w:rsidR="006464B5" w:rsidRPr="006464B5">
        <w:rPr>
          <w:rFonts w:ascii="Times New Roman" w:hAnsi="Times New Roman"/>
          <w:color w:val="000000"/>
          <w:sz w:val="26"/>
          <w:szCs w:val="26"/>
        </w:rPr>
        <w:t xml:space="preserve"> в настоящий момент не доведено информации в соответствии с частью 3 статьи 96 </w:t>
      </w:r>
      <w:r w:rsidR="006464B5" w:rsidRPr="00444834">
        <w:rPr>
          <w:rFonts w:ascii="Times New Roman" w:hAnsi="Times New Roman" w:cs="Times New Roman"/>
          <w:sz w:val="26"/>
          <w:szCs w:val="26"/>
        </w:rPr>
        <w:t>Закона № 323-ФЗ</w:t>
      </w:r>
      <w:r w:rsidR="006464B5" w:rsidRPr="006464B5">
        <w:rPr>
          <w:rFonts w:ascii="Times New Roman" w:hAnsi="Times New Roman"/>
          <w:color w:val="000000"/>
          <w:sz w:val="26"/>
          <w:szCs w:val="26"/>
        </w:rPr>
        <w:t xml:space="preserve"> о некорректной работе Реагентов АО «СДС» совместно с реагентами, указанными в руководствах по эксплуатации соответствующих гематологических анализаторов, об отклонениях аналитических характеристик анализаторов, указанных в соответствующих </w:t>
      </w:r>
      <w:r w:rsidR="006464B5">
        <w:rPr>
          <w:rFonts w:ascii="Times New Roman" w:hAnsi="Times New Roman"/>
          <w:color w:val="000000"/>
          <w:sz w:val="26"/>
          <w:szCs w:val="26"/>
        </w:rPr>
        <w:t>руководствах по эксплуатации</w:t>
      </w:r>
      <w:r w:rsidR="006464B5" w:rsidRPr="006464B5">
        <w:rPr>
          <w:rFonts w:ascii="Times New Roman" w:hAnsi="Times New Roman"/>
          <w:color w:val="000000"/>
          <w:sz w:val="26"/>
          <w:szCs w:val="26"/>
        </w:rPr>
        <w:t>, в результате совместного применение реагентов АО «СДС» и оригинальных реагентов.</w:t>
      </w:r>
    </w:p>
    <w:p w:rsidR="001E36D6" w:rsidRDefault="001E36D6" w:rsidP="001E36D6">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Комиссия Управления отмечает, что из текста жалобы не следует, что заявителем оспаривается какая-либо конкретная характеристика описания объекта закупки.</w:t>
      </w:r>
    </w:p>
    <w:p w:rsidR="001E36D6" w:rsidRDefault="001E36D6" w:rsidP="001E36D6">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При этом установлено, что заказчик самостоятельно указал характеристику</w:t>
      </w:r>
      <w:r w:rsidRPr="000D5EB8">
        <w:rPr>
          <w:rFonts w:ascii="Times New Roman" w:hAnsi="Times New Roman" w:cs="Times New Roman"/>
          <w:sz w:val="26"/>
          <w:szCs w:val="26"/>
        </w:rPr>
        <w:t xml:space="preserve"> </w:t>
      </w:r>
      <w:r>
        <w:rPr>
          <w:rFonts w:ascii="Times New Roman" w:hAnsi="Times New Roman" w:cs="Times New Roman"/>
          <w:sz w:val="26"/>
          <w:szCs w:val="26"/>
        </w:rPr>
        <w:t>«</w:t>
      </w:r>
      <w:r w:rsidRPr="000D5EB8">
        <w:rPr>
          <w:rFonts w:ascii="Times New Roman" w:hAnsi="Times New Roman" w:cs="Times New Roman"/>
          <w:sz w:val="26"/>
          <w:szCs w:val="26"/>
        </w:rPr>
        <w:t>Наличие электронного чипа для опознавания анализатором SYSMEX 350/550 реагента</w:t>
      </w:r>
      <w:r>
        <w:rPr>
          <w:rFonts w:ascii="Times New Roman" w:hAnsi="Times New Roman" w:cs="Times New Roman"/>
          <w:sz w:val="26"/>
          <w:szCs w:val="26"/>
        </w:rPr>
        <w:t>», обосновав ее включение следующим образом: «</w:t>
      </w:r>
      <w:r w:rsidRPr="000D5EB8">
        <w:rPr>
          <w:rFonts w:ascii="Times New Roman" w:hAnsi="Times New Roman" w:cs="Times New Roman"/>
          <w:i/>
          <w:sz w:val="26"/>
          <w:szCs w:val="26"/>
        </w:rPr>
        <w:t>Наличие дополнительных характеристик обусловлено необходимостью обеспечения совместимости реагента с гематологическим анализатором SYSMEX 350/550, а также требованиями производителя анализатора по использованию оригинальных реагентов</w:t>
      </w:r>
      <w:r>
        <w:rPr>
          <w:rFonts w:ascii="Times New Roman" w:hAnsi="Times New Roman" w:cs="Times New Roman"/>
          <w:sz w:val="26"/>
          <w:szCs w:val="26"/>
        </w:rPr>
        <w:t>».</w:t>
      </w:r>
    </w:p>
    <w:p w:rsidR="003614E6" w:rsidRPr="009704A9" w:rsidRDefault="003614E6" w:rsidP="003614E6">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E17CA1">
        <w:rPr>
          <w:rStyle w:val="a4"/>
          <w:rFonts w:ascii="Times New Roman" w:hAnsi="Times New Roman" w:cs="Times New Roman"/>
          <w:color w:val="auto"/>
          <w:sz w:val="26"/>
          <w:szCs w:val="26"/>
          <w:u w:val="none"/>
        </w:rPr>
        <w:t>В соответс</w:t>
      </w:r>
      <w:r>
        <w:rPr>
          <w:rStyle w:val="a4"/>
          <w:rFonts w:ascii="Times New Roman" w:hAnsi="Times New Roman" w:cs="Times New Roman"/>
          <w:color w:val="auto"/>
          <w:sz w:val="26"/>
          <w:szCs w:val="26"/>
          <w:u w:val="none"/>
        </w:rPr>
        <w:t xml:space="preserve">твии с позицией Минфина России, изложенной в письме от 23.11.2023 </w:t>
      </w:r>
      <w:r w:rsidRPr="00E17CA1">
        <w:rPr>
          <w:rStyle w:val="a4"/>
          <w:rFonts w:ascii="Times New Roman" w:hAnsi="Times New Roman" w:cs="Times New Roman"/>
          <w:color w:val="auto"/>
          <w:sz w:val="26"/>
          <w:szCs w:val="26"/>
          <w:u w:val="none"/>
        </w:rPr>
        <w:t>№ 24</w:t>
      </w:r>
      <w:r>
        <w:rPr>
          <w:rStyle w:val="a4"/>
          <w:rFonts w:ascii="Times New Roman" w:hAnsi="Times New Roman" w:cs="Times New Roman"/>
          <w:color w:val="auto"/>
          <w:sz w:val="26"/>
          <w:szCs w:val="26"/>
          <w:u w:val="none"/>
        </w:rPr>
        <w:t>-</w:t>
      </w:r>
      <w:r w:rsidRPr="00E17CA1">
        <w:rPr>
          <w:rStyle w:val="a4"/>
          <w:rFonts w:ascii="Times New Roman" w:hAnsi="Times New Roman" w:cs="Times New Roman"/>
          <w:color w:val="auto"/>
          <w:sz w:val="26"/>
          <w:szCs w:val="26"/>
          <w:u w:val="none"/>
        </w:rPr>
        <w:t xml:space="preserve">03-09/112443 </w:t>
      </w:r>
      <w:r>
        <w:rPr>
          <w:rStyle w:val="a4"/>
          <w:rFonts w:ascii="Times New Roman" w:hAnsi="Times New Roman" w:cs="Times New Roman"/>
          <w:color w:val="auto"/>
          <w:sz w:val="26"/>
          <w:szCs w:val="26"/>
          <w:u w:val="none"/>
        </w:rPr>
        <w:t>«</w:t>
      </w:r>
      <w:r w:rsidRPr="00E17CA1">
        <w:rPr>
          <w:rStyle w:val="a4"/>
          <w:rFonts w:ascii="Times New Roman" w:hAnsi="Times New Roman" w:cs="Times New Roman"/>
          <w:color w:val="auto"/>
          <w:sz w:val="26"/>
          <w:szCs w:val="26"/>
          <w:u w:val="none"/>
        </w:rPr>
        <w:t>О рассмотрении обращения</w:t>
      </w:r>
      <w:r>
        <w:rPr>
          <w:rStyle w:val="a4"/>
          <w:rFonts w:ascii="Times New Roman" w:hAnsi="Times New Roman" w:cs="Times New Roman"/>
          <w:color w:val="auto"/>
          <w:sz w:val="26"/>
          <w:szCs w:val="26"/>
          <w:u w:val="none"/>
        </w:rPr>
        <w:t>»,</w:t>
      </w:r>
      <w:r w:rsidRPr="00E17CA1">
        <w:rPr>
          <w:rStyle w:val="a4"/>
          <w:rFonts w:ascii="Times New Roman" w:hAnsi="Times New Roman" w:cs="Times New Roman"/>
          <w:color w:val="auto"/>
          <w:sz w:val="26"/>
          <w:szCs w:val="26"/>
          <w:u w:val="none"/>
        </w:rPr>
        <w:t xml:space="preserve"> Правила использования каталога не устанавливают требований к форме и содержанию </w:t>
      </w:r>
      <w:r w:rsidRPr="00F5524B">
        <w:rPr>
          <w:rStyle w:val="a4"/>
          <w:rFonts w:ascii="Times New Roman" w:hAnsi="Times New Roman" w:cs="Times New Roman"/>
          <w:color w:val="auto"/>
          <w:sz w:val="26"/>
          <w:szCs w:val="26"/>
          <w:u w:val="none"/>
        </w:rPr>
        <w:t>обоснования</w:t>
      </w:r>
      <w:r>
        <w:rPr>
          <w:rStyle w:val="a4"/>
          <w:rFonts w:ascii="Times New Roman" w:hAnsi="Times New Roman" w:cs="Times New Roman"/>
          <w:color w:val="auto"/>
          <w:sz w:val="26"/>
          <w:szCs w:val="26"/>
          <w:u w:val="none"/>
        </w:rPr>
        <w:t xml:space="preserve"> </w:t>
      </w:r>
      <w:r w:rsidRPr="00F5524B">
        <w:rPr>
          <w:rStyle w:val="a4"/>
          <w:rFonts w:ascii="Times New Roman" w:hAnsi="Times New Roman" w:cs="Times New Roman"/>
          <w:color w:val="auto"/>
          <w:sz w:val="26"/>
          <w:szCs w:val="26"/>
          <w:u w:val="none"/>
        </w:rPr>
        <w:t>необходимости использования</w:t>
      </w:r>
      <w:r>
        <w:rPr>
          <w:rStyle w:val="a4"/>
          <w:rFonts w:ascii="Times New Roman" w:hAnsi="Times New Roman" w:cs="Times New Roman"/>
          <w:color w:val="auto"/>
          <w:sz w:val="26"/>
          <w:szCs w:val="26"/>
          <w:u w:val="none"/>
        </w:rPr>
        <w:t xml:space="preserve"> д</w:t>
      </w:r>
      <w:r w:rsidRPr="00F5524B">
        <w:rPr>
          <w:rStyle w:val="a4"/>
          <w:rFonts w:ascii="Times New Roman" w:hAnsi="Times New Roman" w:cs="Times New Roman"/>
          <w:color w:val="auto"/>
          <w:sz w:val="26"/>
          <w:szCs w:val="26"/>
          <w:u w:val="none"/>
        </w:rPr>
        <w:t>ополнительн</w:t>
      </w:r>
      <w:r>
        <w:rPr>
          <w:rStyle w:val="a4"/>
          <w:rFonts w:ascii="Times New Roman" w:hAnsi="Times New Roman" w:cs="Times New Roman"/>
          <w:color w:val="auto"/>
          <w:sz w:val="26"/>
          <w:szCs w:val="26"/>
          <w:u w:val="none"/>
        </w:rPr>
        <w:t>ой</w:t>
      </w:r>
      <w:r w:rsidRPr="00F5524B">
        <w:rPr>
          <w:rStyle w:val="a4"/>
          <w:rFonts w:ascii="Times New Roman" w:hAnsi="Times New Roman" w:cs="Times New Roman"/>
          <w:color w:val="auto"/>
          <w:sz w:val="26"/>
          <w:szCs w:val="26"/>
          <w:u w:val="none"/>
        </w:rPr>
        <w:t xml:space="preserve"> информации</w:t>
      </w:r>
      <w:r w:rsidRPr="00E17CA1">
        <w:rPr>
          <w:rStyle w:val="a4"/>
          <w:rFonts w:ascii="Times New Roman" w:hAnsi="Times New Roman" w:cs="Times New Roman"/>
          <w:color w:val="auto"/>
          <w:sz w:val="26"/>
          <w:szCs w:val="26"/>
          <w:u w:val="none"/>
        </w:rPr>
        <w:t>, в связи с чем оно составляется заказчиком самостоятельно</w:t>
      </w:r>
      <w:r>
        <w:rPr>
          <w:rStyle w:val="a4"/>
          <w:rFonts w:ascii="Times New Roman" w:hAnsi="Times New Roman" w:cs="Times New Roman"/>
          <w:color w:val="auto"/>
          <w:sz w:val="26"/>
          <w:szCs w:val="26"/>
          <w:u w:val="none"/>
        </w:rPr>
        <w:t>.</w:t>
      </w:r>
    </w:p>
    <w:p w:rsidR="00B45306" w:rsidRDefault="00E61FFF" w:rsidP="0046577A">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6F3B38">
        <w:rPr>
          <w:rFonts w:ascii="Times New Roman" w:hAnsi="Times New Roman"/>
          <w:color w:val="000000"/>
          <w:sz w:val="26"/>
          <w:szCs w:val="26"/>
        </w:rPr>
        <w:t>Как следует из</w:t>
      </w:r>
      <w:r w:rsidR="00E63426">
        <w:rPr>
          <w:rFonts w:ascii="Times New Roman" w:hAnsi="Times New Roman"/>
          <w:color w:val="000000"/>
          <w:sz w:val="26"/>
          <w:szCs w:val="26"/>
        </w:rPr>
        <w:t xml:space="preserve"> </w:t>
      </w:r>
      <w:r w:rsidRPr="006F3B38">
        <w:rPr>
          <w:rFonts w:ascii="Times New Roman" w:hAnsi="Times New Roman"/>
          <w:color w:val="000000"/>
          <w:sz w:val="26"/>
          <w:szCs w:val="26"/>
        </w:rPr>
        <w:t xml:space="preserve">пояснений </w:t>
      </w:r>
      <w:r w:rsidR="00216FF2" w:rsidRPr="00703CA6">
        <w:rPr>
          <w:rFonts w:ascii="Times New Roman" w:hAnsi="Times New Roman" w:cs="Times New Roman"/>
          <w:sz w:val="26"/>
          <w:szCs w:val="26"/>
        </w:rPr>
        <w:t>ГБУЗ «Клиническая больница № 4»</w:t>
      </w:r>
      <w:r w:rsidRPr="006F3B38">
        <w:rPr>
          <w:rFonts w:ascii="Times New Roman" w:hAnsi="Times New Roman"/>
          <w:color w:val="000000"/>
          <w:sz w:val="26"/>
          <w:szCs w:val="26"/>
        </w:rPr>
        <w:t xml:space="preserve">, </w:t>
      </w:r>
      <w:r w:rsidR="0046577A">
        <w:rPr>
          <w:rFonts w:ascii="Times New Roman" w:hAnsi="Times New Roman"/>
          <w:color w:val="000000"/>
          <w:sz w:val="26"/>
          <w:szCs w:val="26"/>
        </w:rPr>
        <w:t>требовани</w:t>
      </w:r>
      <w:r w:rsidR="009452CC">
        <w:rPr>
          <w:rFonts w:ascii="Times New Roman" w:hAnsi="Times New Roman"/>
          <w:color w:val="000000"/>
          <w:sz w:val="26"/>
          <w:szCs w:val="26"/>
        </w:rPr>
        <w:t>я</w:t>
      </w:r>
      <w:r w:rsidR="0046577A">
        <w:rPr>
          <w:rFonts w:ascii="Times New Roman" w:hAnsi="Times New Roman"/>
          <w:color w:val="000000"/>
          <w:sz w:val="26"/>
          <w:szCs w:val="26"/>
        </w:rPr>
        <w:t xml:space="preserve"> к оригинальности реагентов не </w:t>
      </w:r>
      <w:r w:rsidR="007E1112">
        <w:rPr>
          <w:rFonts w:ascii="Times New Roman" w:hAnsi="Times New Roman"/>
          <w:color w:val="000000"/>
          <w:sz w:val="26"/>
          <w:szCs w:val="26"/>
        </w:rPr>
        <w:t>указаны</w:t>
      </w:r>
      <w:r w:rsidR="0046577A">
        <w:rPr>
          <w:rFonts w:ascii="Times New Roman" w:hAnsi="Times New Roman"/>
          <w:color w:val="000000"/>
          <w:sz w:val="26"/>
          <w:szCs w:val="26"/>
        </w:rPr>
        <w:t xml:space="preserve"> в числе характеристик объекта закупки. Фраза «</w:t>
      </w:r>
      <w:r w:rsidR="0046577A" w:rsidRPr="0046577A">
        <w:rPr>
          <w:rFonts w:ascii="Times New Roman" w:hAnsi="Times New Roman"/>
          <w:color w:val="000000"/>
          <w:sz w:val="26"/>
          <w:szCs w:val="26"/>
        </w:rPr>
        <w:t>Наличие дополнительных характеристик обусловлено необходимостью обесп</w:t>
      </w:r>
      <w:r w:rsidR="0046577A">
        <w:rPr>
          <w:rFonts w:ascii="Times New Roman" w:hAnsi="Times New Roman"/>
          <w:color w:val="000000"/>
          <w:sz w:val="26"/>
          <w:szCs w:val="26"/>
        </w:rPr>
        <w:t>ечения совместимости реагента с</w:t>
      </w:r>
      <w:r w:rsidR="0046577A" w:rsidRPr="0046577A">
        <w:rPr>
          <w:rFonts w:ascii="Times New Roman" w:hAnsi="Times New Roman"/>
          <w:color w:val="000000"/>
          <w:sz w:val="26"/>
          <w:szCs w:val="26"/>
        </w:rPr>
        <w:t xml:space="preserve"> гематологическим анализатором SYSMEX 350/550, а также требованиями производителя анализатора по использованию оригинальных реагентов</w:t>
      </w:r>
      <w:r w:rsidR="0046577A">
        <w:rPr>
          <w:rFonts w:ascii="Times New Roman" w:hAnsi="Times New Roman"/>
          <w:color w:val="000000"/>
          <w:sz w:val="26"/>
          <w:szCs w:val="26"/>
        </w:rPr>
        <w:t>» является обоснованием характеристики «</w:t>
      </w:r>
      <w:r w:rsidR="0046577A" w:rsidRPr="0046577A">
        <w:rPr>
          <w:rFonts w:ascii="Times New Roman" w:hAnsi="Times New Roman"/>
          <w:color w:val="000000"/>
          <w:sz w:val="26"/>
          <w:szCs w:val="26"/>
        </w:rPr>
        <w:t>Наличие электронного чипа для опознавания анализатором SYSMEX 350/550 реагента</w:t>
      </w:r>
      <w:r w:rsidR="0046577A">
        <w:rPr>
          <w:rFonts w:ascii="Times New Roman" w:hAnsi="Times New Roman"/>
          <w:color w:val="000000"/>
          <w:sz w:val="26"/>
          <w:szCs w:val="26"/>
        </w:rPr>
        <w:t>», а не самостоятельным требованием, равносильным требованию о поставке только оригинальных реагентов. Данная характеристика необходима для того, чтобы обеспечить совместимость предлагаемых к поставке реагентов с имеющимся у заказчика анализатором. Так, п</w:t>
      </w:r>
      <w:r w:rsidRPr="006F3B38">
        <w:rPr>
          <w:rFonts w:ascii="Times New Roman" w:hAnsi="Times New Roman"/>
          <w:color w:val="000000"/>
          <w:sz w:val="26"/>
          <w:szCs w:val="26"/>
        </w:rPr>
        <w:t>ри составлении технического задания заказчик руководствовался эксплуатационной документацией производителя</w:t>
      </w:r>
      <w:r w:rsidR="00B45306" w:rsidRPr="00B45306">
        <w:rPr>
          <w:rFonts w:ascii="Times New Roman" w:hAnsi="Times New Roman"/>
          <w:sz w:val="26"/>
          <w:szCs w:val="26"/>
        </w:rPr>
        <w:t xml:space="preserve"> Sysmex</w:t>
      </w:r>
      <w:r w:rsidRPr="006F3B38">
        <w:rPr>
          <w:rFonts w:ascii="Times New Roman" w:hAnsi="Times New Roman"/>
          <w:color w:val="000000"/>
          <w:sz w:val="26"/>
          <w:szCs w:val="26"/>
        </w:rPr>
        <w:t xml:space="preserve"> (</w:t>
      </w:r>
      <w:r w:rsidR="00B45306">
        <w:rPr>
          <w:rFonts w:ascii="Times New Roman" w:hAnsi="Times New Roman"/>
          <w:color w:val="000000"/>
          <w:sz w:val="26"/>
          <w:szCs w:val="26"/>
        </w:rPr>
        <w:t>стр. 446</w:t>
      </w:r>
      <w:r w:rsidR="00DC4654" w:rsidRPr="006F3B38">
        <w:rPr>
          <w:rFonts w:ascii="Times New Roman" w:hAnsi="Times New Roman"/>
          <w:color w:val="000000"/>
          <w:sz w:val="26"/>
          <w:szCs w:val="26"/>
        </w:rPr>
        <w:t xml:space="preserve"> </w:t>
      </w:r>
      <w:r w:rsidR="00B45306">
        <w:rPr>
          <w:rFonts w:ascii="Times New Roman" w:hAnsi="Times New Roman"/>
          <w:color w:val="000000"/>
          <w:sz w:val="26"/>
          <w:szCs w:val="26"/>
        </w:rPr>
        <w:t>инструкции по применению)</w:t>
      </w:r>
      <w:r w:rsidRPr="006F3B38">
        <w:rPr>
          <w:rFonts w:ascii="Times New Roman" w:hAnsi="Times New Roman"/>
          <w:color w:val="000000"/>
          <w:sz w:val="26"/>
          <w:szCs w:val="26"/>
        </w:rPr>
        <w:t>, исходя из требований</w:t>
      </w:r>
      <w:r w:rsidR="0046577A">
        <w:rPr>
          <w:rFonts w:ascii="Times New Roman" w:hAnsi="Times New Roman" w:cs="Times New Roman"/>
          <w:sz w:val="26"/>
          <w:szCs w:val="26"/>
        </w:rPr>
        <w:t xml:space="preserve"> </w:t>
      </w:r>
      <w:r w:rsidR="00B45306">
        <w:rPr>
          <w:rFonts w:ascii="Times New Roman" w:hAnsi="Times New Roman" w:cs="Times New Roman"/>
          <w:sz w:val="26"/>
          <w:szCs w:val="26"/>
        </w:rPr>
        <w:t xml:space="preserve">которой </w:t>
      </w:r>
      <w:r w:rsidR="0046577A">
        <w:rPr>
          <w:rFonts w:ascii="Times New Roman" w:hAnsi="Times New Roman" w:cs="Times New Roman"/>
          <w:sz w:val="26"/>
          <w:szCs w:val="26"/>
        </w:rPr>
        <w:t>корректная работа анализатора возможна только с реагентами, имеющими считываемый штрих-код.</w:t>
      </w:r>
    </w:p>
    <w:p w:rsidR="00E433BC" w:rsidRPr="00E433BC" w:rsidRDefault="00A04C33" w:rsidP="00E433BC">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703CA6">
        <w:rPr>
          <w:rFonts w:ascii="Times New Roman" w:hAnsi="Times New Roman" w:cs="Times New Roman"/>
          <w:sz w:val="26"/>
          <w:szCs w:val="26"/>
        </w:rPr>
        <w:t>ГКУ ПО «Управление по осуществлению закупок Пензенской области»</w:t>
      </w:r>
      <w:r>
        <w:rPr>
          <w:rFonts w:ascii="Times New Roman" w:hAnsi="Times New Roman" w:cs="Times New Roman"/>
          <w:sz w:val="26"/>
          <w:szCs w:val="26"/>
        </w:rPr>
        <w:t xml:space="preserve">, поддерживая позицию заказчика, указало, что </w:t>
      </w:r>
      <w:r w:rsidR="00E433BC">
        <w:rPr>
          <w:rFonts w:ascii="Times New Roman" w:hAnsi="Times New Roman" w:cs="Times New Roman"/>
          <w:sz w:val="26"/>
          <w:szCs w:val="26"/>
        </w:rPr>
        <w:t>на странице 15 (15/114) руководства по эксплуатации в</w:t>
      </w:r>
      <w:r w:rsidR="00E433BC" w:rsidRPr="00E433BC">
        <w:rPr>
          <w:rFonts w:ascii="Times New Roman" w:hAnsi="Times New Roman" w:cs="Times New Roman"/>
          <w:sz w:val="26"/>
          <w:szCs w:val="26"/>
        </w:rPr>
        <w:t xml:space="preserve"> приборе имеется модуль считывания меток RFID (интегр</w:t>
      </w:r>
      <w:r w:rsidR="00E433BC">
        <w:rPr>
          <w:rFonts w:ascii="Times New Roman" w:hAnsi="Times New Roman" w:cs="Times New Roman"/>
          <w:sz w:val="26"/>
          <w:szCs w:val="26"/>
        </w:rPr>
        <w:t xml:space="preserve">альная схема для радиочастотной идентификации), который </w:t>
      </w:r>
      <w:r w:rsidR="00E433BC" w:rsidRPr="00E433BC">
        <w:rPr>
          <w:rFonts w:ascii="Times New Roman" w:hAnsi="Times New Roman" w:cs="Times New Roman"/>
          <w:sz w:val="26"/>
          <w:szCs w:val="26"/>
        </w:rPr>
        <w:t>работает по принципу электромагнитной индукции и служит для</w:t>
      </w:r>
    </w:p>
    <w:p w:rsidR="00A04C33" w:rsidRPr="00E433BC" w:rsidRDefault="00E433BC" w:rsidP="00E433BC">
      <w:pPr>
        <w:widowControl w:val="0"/>
        <w:tabs>
          <w:tab w:val="left" w:pos="-1620"/>
          <w:tab w:val="left" w:pos="0"/>
        </w:tabs>
        <w:spacing w:after="0" w:line="240" w:lineRule="auto"/>
        <w:contextualSpacing/>
        <w:jc w:val="both"/>
        <w:rPr>
          <w:rFonts w:ascii="Times New Roman" w:hAnsi="Times New Roman" w:cs="Times New Roman"/>
          <w:sz w:val="26"/>
          <w:szCs w:val="26"/>
        </w:rPr>
      </w:pPr>
      <w:r w:rsidRPr="00E433BC">
        <w:rPr>
          <w:rFonts w:ascii="Times New Roman" w:hAnsi="Times New Roman" w:cs="Times New Roman"/>
          <w:sz w:val="26"/>
          <w:szCs w:val="26"/>
        </w:rPr>
        <w:t>бесконтактного считывания и записи информации меток RFID</w:t>
      </w:r>
      <w:r>
        <w:rPr>
          <w:rFonts w:ascii="Times New Roman" w:hAnsi="Times New Roman" w:cs="Times New Roman"/>
          <w:sz w:val="26"/>
          <w:szCs w:val="26"/>
        </w:rPr>
        <w:t xml:space="preserve">. На страницах 61 (61/136), 62 (62/136) руководства содержится информация о том, что при повреждении этикетки </w:t>
      </w:r>
      <w:r w:rsidRPr="00E433BC">
        <w:rPr>
          <w:rFonts w:ascii="Times New Roman" w:hAnsi="Times New Roman" w:cs="Times New Roman"/>
          <w:sz w:val="26"/>
          <w:szCs w:val="26"/>
        </w:rPr>
        <w:t>RFID</w:t>
      </w:r>
      <w:r>
        <w:rPr>
          <w:rFonts w:ascii="Times New Roman" w:hAnsi="Times New Roman" w:cs="Times New Roman"/>
          <w:sz w:val="26"/>
          <w:szCs w:val="26"/>
        </w:rPr>
        <w:t xml:space="preserve"> на картридже реагента, при невозможности </w:t>
      </w:r>
      <w:r w:rsidRPr="00E433BC">
        <w:rPr>
          <w:rFonts w:ascii="Times New Roman" w:hAnsi="Times New Roman" w:cs="Times New Roman"/>
          <w:sz w:val="26"/>
          <w:szCs w:val="26"/>
        </w:rPr>
        <w:t>запис</w:t>
      </w:r>
      <w:r>
        <w:rPr>
          <w:rFonts w:ascii="Times New Roman" w:hAnsi="Times New Roman" w:cs="Times New Roman"/>
          <w:sz w:val="26"/>
          <w:szCs w:val="26"/>
        </w:rPr>
        <w:t xml:space="preserve">ать информацию на этикетку RF1D картриджа реагента, анализатор выдает соответствующую ошибку. </w:t>
      </w:r>
    </w:p>
    <w:p w:rsidR="006D3A4B" w:rsidRDefault="00113361" w:rsidP="00113361">
      <w:pPr>
        <w:widowControl w:val="0"/>
        <w:tabs>
          <w:tab w:val="left" w:pos="-1620"/>
          <w:tab w:val="left" w:pos="0"/>
        </w:tabs>
        <w:spacing w:after="0" w:line="240" w:lineRule="auto"/>
        <w:ind w:firstLine="709"/>
        <w:contextualSpacing/>
        <w:jc w:val="both"/>
        <w:rPr>
          <w:rFonts w:ascii="Times New Roman" w:hAnsi="Times New Roman"/>
          <w:sz w:val="26"/>
          <w:szCs w:val="26"/>
        </w:rPr>
      </w:pPr>
      <w:r>
        <w:rPr>
          <w:rFonts w:ascii="Times New Roman" w:hAnsi="Times New Roman" w:cs="Times New Roman"/>
          <w:sz w:val="26"/>
          <w:szCs w:val="26"/>
        </w:rPr>
        <w:t>В</w:t>
      </w:r>
      <w:r w:rsidR="00C51E2B">
        <w:rPr>
          <w:rFonts w:ascii="Times New Roman" w:hAnsi="Times New Roman" w:cs="Times New Roman"/>
          <w:sz w:val="26"/>
          <w:szCs w:val="26"/>
        </w:rPr>
        <w:t xml:space="preserve"> отзыве </w:t>
      </w:r>
      <w:r w:rsidR="00E9570B" w:rsidRPr="00703CA6">
        <w:rPr>
          <w:rFonts w:ascii="Times New Roman" w:hAnsi="Times New Roman" w:cs="Times New Roman"/>
          <w:sz w:val="26"/>
          <w:szCs w:val="26"/>
        </w:rPr>
        <w:t>ГБУЗ «Клиническая больница № 4»</w:t>
      </w:r>
      <w:r w:rsidR="00E9570B">
        <w:rPr>
          <w:rFonts w:ascii="Times New Roman" w:hAnsi="Times New Roman" w:cs="Times New Roman"/>
          <w:sz w:val="26"/>
          <w:szCs w:val="26"/>
        </w:rPr>
        <w:t xml:space="preserve"> </w:t>
      </w:r>
      <w:r w:rsidR="00C51E2B">
        <w:rPr>
          <w:rFonts w:ascii="Times New Roman" w:hAnsi="Times New Roman" w:cs="Times New Roman"/>
          <w:sz w:val="26"/>
          <w:szCs w:val="26"/>
        </w:rPr>
        <w:t>обращает</w:t>
      </w:r>
      <w:r w:rsidR="00194F33" w:rsidRPr="006F3B38">
        <w:rPr>
          <w:rFonts w:ascii="Times New Roman" w:hAnsi="Times New Roman" w:cs="Times New Roman"/>
          <w:sz w:val="26"/>
          <w:szCs w:val="26"/>
        </w:rPr>
        <w:t xml:space="preserve"> внимание</w:t>
      </w:r>
      <w:r w:rsidR="00C51E2B">
        <w:rPr>
          <w:rFonts w:ascii="Times New Roman" w:hAnsi="Times New Roman" w:cs="Times New Roman"/>
          <w:sz w:val="26"/>
          <w:szCs w:val="26"/>
        </w:rPr>
        <w:t xml:space="preserve"> на то</w:t>
      </w:r>
      <w:r w:rsidR="00194F33" w:rsidRPr="006F3B38">
        <w:rPr>
          <w:rFonts w:ascii="Times New Roman" w:hAnsi="Times New Roman" w:cs="Times New Roman"/>
          <w:sz w:val="26"/>
          <w:szCs w:val="26"/>
        </w:rPr>
        <w:t xml:space="preserve">, что </w:t>
      </w:r>
      <w:r w:rsidR="00E9570B">
        <w:rPr>
          <w:rFonts w:ascii="Times New Roman" w:hAnsi="Times New Roman" w:cs="Times New Roman"/>
          <w:sz w:val="26"/>
          <w:szCs w:val="26"/>
        </w:rPr>
        <w:t xml:space="preserve">для участие в рассматриваемой закупке предложены к поставке медицинские изделия разных производителей, все заявки признаны соответствующими требованиям извещения. Более того, ранее для нужд учреждения проводились иные конкурентные закупки, где среди прочих участниками предлагались к поставке реагенты производства </w:t>
      </w:r>
      <w:r w:rsidR="00E9570B">
        <w:rPr>
          <w:rFonts w:ascii="Times New Roman" w:hAnsi="Times New Roman"/>
          <w:sz w:val="26"/>
          <w:szCs w:val="26"/>
        </w:rPr>
        <w:t>АО «СДС». Заявки с такими предложениями были признаны соответствующими требованиям извещений.</w:t>
      </w:r>
    </w:p>
    <w:p w:rsidR="00AA0417" w:rsidRDefault="00225952" w:rsidP="004A2893">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Согласно </w:t>
      </w:r>
      <w:r w:rsidR="0018392E">
        <w:rPr>
          <w:rFonts w:ascii="Times New Roman" w:hAnsi="Times New Roman" w:cs="Times New Roman"/>
          <w:sz w:val="26"/>
          <w:szCs w:val="26"/>
        </w:rPr>
        <w:t>протоколу подведения итогов определения поставщика (подрядчика, исполнителя)</w:t>
      </w:r>
      <w:r w:rsidR="0018392E" w:rsidRPr="0018392E">
        <w:t xml:space="preserve"> </w:t>
      </w:r>
      <w:r w:rsidR="0018392E" w:rsidRPr="0018392E">
        <w:rPr>
          <w:rFonts w:ascii="Times New Roman" w:hAnsi="Times New Roman" w:cs="Times New Roman"/>
          <w:sz w:val="26"/>
          <w:szCs w:val="26"/>
        </w:rPr>
        <w:t>№ 0855200000526001479</w:t>
      </w:r>
      <w:r w:rsidR="0018392E">
        <w:rPr>
          <w:rFonts w:ascii="Times New Roman" w:hAnsi="Times New Roman" w:cs="Times New Roman"/>
          <w:sz w:val="26"/>
          <w:szCs w:val="26"/>
        </w:rPr>
        <w:t xml:space="preserve"> </w:t>
      </w:r>
      <w:r w:rsidR="0018392E" w:rsidRPr="0018392E">
        <w:rPr>
          <w:rFonts w:ascii="Times New Roman" w:hAnsi="Times New Roman" w:cs="Times New Roman"/>
          <w:sz w:val="26"/>
          <w:szCs w:val="26"/>
        </w:rPr>
        <w:t>от 29.04.2026</w:t>
      </w:r>
      <w:r w:rsidR="0018392E">
        <w:rPr>
          <w:rFonts w:ascii="Times New Roman" w:hAnsi="Times New Roman" w:cs="Times New Roman"/>
          <w:sz w:val="26"/>
          <w:szCs w:val="26"/>
        </w:rPr>
        <w:t xml:space="preserve"> на участие в электронном аукционе поданы 2 заявки, которые признаны соответствующими требованиям извещения.</w:t>
      </w:r>
      <w:r w:rsidR="00A87E5E">
        <w:rPr>
          <w:rFonts w:ascii="Times New Roman" w:hAnsi="Times New Roman" w:cs="Times New Roman"/>
          <w:sz w:val="26"/>
          <w:szCs w:val="26"/>
        </w:rPr>
        <w:t xml:space="preserve"> Участниками предложены расходные материалы производителей </w:t>
      </w:r>
      <w:r w:rsidR="00A87E5E" w:rsidRPr="00A87E5E">
        <w:rPr>
          <w:rFonts w:ascii="Times New Roman" w:hAnsi="Times New Roman" w:cs="Times New Roman"/>
          <w:sz w:val="26"/>
          <w:szCs w:val="26"/>
        </w:rPr>
        <w:t>«Чжецзян Синьке Медикал Те</w:t>
      </w:r>
      <w:r w:rsidR="00A87E5E">
        <w:rPr>
          <w:rFonts w:ascii="Times New Roman" w:hAnsi="Times New Roman" w:cs="Times New Roman"/>
          <w:sz w:val="26"/>
          <w:szCs w:val="26"/>
        </w:rPr>
        <w:t xml:space="preserve">кнолоджис Ко., Лтд.», Китай (РУ № </w:t>
      </w:r>
      <w:r w:rsidR="00A87E5E" w:rsidRPr="00A87E5E">
        <w:rPr>
          <w:rFonts w:ascii="Times New Roman" w:hAnsi="Times New Roman" w:cs="Times New Roman"/>
          <w:sz w:val="26"/>
          <w:szCs w:val="26"/>
        </w:rPr>
        <w:t>РЗН 2024/23723</w:t>
      </w:r>
      <w:r w:rsidR="00A87E5E">
        <w:rPr>
          <w:rFonts w:ascii="Times New Roman" w:hAnsi="Times New Roman" w:cs="Times New Roman"/>
          <w:sz w:val="26"/>
          <w:szCs w:val="26"/>
        </w:rPr>
        <w:t xml:space="preserve">, </w:t>
      </w:r>
      <w:r w:rsidR="00A87E5E" w:rsidRPr="00A87E5E">
        <w:rPr>
          <w:rFonts w:ascii="Times New Roman" w:hAnsi="Times New Roman" w:cs="Times New Roman"/>
          <w:sz w:val="26"/>
          <w:szCs w:val="26"/>
        </w:rPr>
        <w:t>РЗН 2025/24540</w:t>
      </w:r>
      <w:r w:rsidR="00A87E5E">
        <w:rPr>
          <w:rFonts w:ascii="Times New Roman" w:hAnsi="Times New Roman" w:cs="Times New Roman"/>
          <w:sz w:val="26"/>
          <w:szCs w:val="26"/>
        </w:rPr>
        <w:t xml:space="preserve">, </w:t>
      </w:r>
      <w:r w:rsidR="00A87E5E" w:rsidRPr="00A87E5E">
        <w:rPr>
          <w:rFonts w:ascii="Times New Roman" w:hAnsi="Times New Roman" w:cs="Times New Roman"/>
          <w:sz w:val="26"/>
          <w:szCs w:val="26"/>
        </w:rPr>
        <w:t>РЗН 2025/25006</w:t>
      </w:r>
      <w:r w:rsidR="00A87E5E">
        <w:rPr>
          <w:rFonts w:ascii="Times New Roman" w:hAnsi="Times New Roman" w:cs="Times New Roman"/>
          <w:sz w:val="26"/>
          <w:szCs w:val="26"/>
        </w:rPr>
        <w:t>), «</w:t>
      </w:r>
      <w:r w:rsidR="00A87E5E" w:rsidRPr="00A87E5E">
        <w:rPr>
          <w:rFonts w:ascii="Times New Roman" w:hAnsi="Times New Roman" w:cs="Times New Roman"/>
          <w:sz w:val="26"/>
          <w:szCs w:val="26"/>
        </w:rPr>
        <w:t>СИСМЕКС КОРПОРЕЙШН</w:t>
      </w:r>
      <w:r w:rsidR="00A87E5E">
        <w:rPr>
          <w:rFonts w:ascii="Times New Roman" w:hAnsi="Times New Roman" w:cs="Times New Roman"/>
          <w:sz w:val="26"/>
          <w:szCs w:val="26"/>
        </w:rPr>
        <w:t>»</w:t>
      </w:r>
      <w:r w:rsidR="00A87E5E" w:rsidRPr="00A87E5E">
        <w:rPr>
          <w:rFonts w:ascii="Times New Roman" w:hAnsi="Times New Roman" w:cs="Times New Roman"/>
          <w:sz w:val="26"/>
          <w:szCs w:val="26"/>
        </w:rPr>
        <w:t xml:space="preserve">, </w:t>
      </w:r>
      <w:r w:rsidR="00A87E5E">
        <w:rPr>
          <w:rFonts w:ascii="Times New Roman" w:hAnsi="Times New Roman" w:cs="Times New Roman"/>
          <w:sz w:val="26"/>
          <w:szCs w:val="26"/>
        </w:rPr>
        <w:t>Китай/</w:t>
      </w:r>
      <w:r w:rsidR="00A87E5E" w:rsidRPr="00A87E5E">
        <w:rPr>
          <w:rFonts w:ascii="Times New Roman" w:hAnsi="Times New Roman" w:cs="Times New Roman"/>
          <w:sz w:val="26"/>
          <w:szCs w:val="26"/>
        </w:rPr>
        <w:t xml:space="preserve">Республика Сингапур </w:t>
      </w:r>
      <w:r w:rsidR="00A87E5E">
        <w:rPr>
          <w:rFonts w:ascii="Times New Roman" w:hAnsi="Times New Roman" w:cs="Times New Roman"/>
          <w:sz w:val="26"/>
          <w:szCs w:val="26"/>
        </w:rPr>
        <w:t>(РУ № ФСЗ № 2012/12756, № РЗН 2022/18259).</w:t>
      </w:r>
    </w:p>
    <w:p w:rsidR="007C7AA8" w:rsidRDefault="007C7AA8" w:rsidP="007C7AA8">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Style w:val="a4"/>
          <w:rFonts w:ascii="Times New Roman" w:hAnsi="Times New Roman" w:cs="Times New Roman"/>
          <w:color w:val="auto"/>
          <w:sz w:val="26"/>
          <w:szCs w:val="26"/>
          <w:u w:val="none"/>
        </w:rPr>
        <w:t>Принимая во внимание изложенное, пояснения сторон</w:t>
      </w:r>
      <w:r w:rsidRPr="006F3B38">
        <w:rPr>
          <w:rFonts w:ascii="Times New Roman" w:hAnsi="Times New Roman" w:cs="Times New Roman"/>
          <w:sz w:val="26"/>
          <w:szCs w:val="26"/>
        </w:rPr>
        <w:t xml:space="preserve">, Комиссия Управления приходит к выводу о том, что заказчику </w:t>
      </w:r>
      <w:r>
        <w:rPr>
          <w:rFonts w:ascii="Times New Roman" w:hAnsi="Times New Roman" w:cs="Times New Roman"/>
          <w:sz w:val="26"/>
          <w:szCs w:val="26"/>
        </w:rPr>
        <w:t xml:space="preserve">по оспариваемым позициям описания объекта закупки не требуются исключительно </w:t>
      </w:r>
      <w:r w:rsidRPr="006F3B38">
        <w:rPr>
          <w:rFonts w:ascii="Times New Roman" w:hAnsi="Times New Roman" w:cs="Times New Roman"/>
          <w:sz w:val="26"/>
          <w:szCs w:val="26"/>
        </w:rPr>
        <w:t xml:space="preserve">оригинальные расходные материалы для используемого </w:t>
      </w:r>
      <w:r w:rsidRPr="00703CA6">
        <w:rPr>
          <w:rFonts w:ascii="Times New Roman" w:hAnsi="Times New Roman" w:cs="Times New Roman"/>
          <w:sz w:val="26"/>
          <w:szCs w:val="26"/>
        </w:rPr>
        <w:t>ГБУЗ «Клиническая больница № 4»</w:t>
      </w:r>
      <w:r w:rsidRPr="006F3B38">
        <w:rPr>
          <w:rFonts w:ascii="Times New Roman" w:hAnsi="Times New Roman" w:cs="Times New Roman"/>
          <w:sz w:val="26"/>
          <w:szCs w:val="26"/>
        </w:rPr>
        <w:t xml:space="preserve"> анализатора </w:t>
      </w:r>
      <w:r w:rsidRPr="00113361">
        <w:rPr>
          <w:rFonts w:ascii="Times New Roman" w:hAnsi="Times New Roman" w:cs="Times New Roman"/>
          <w:sz w:val="26"/>
          <w:szCs w:val="26"/>
        </w:rPr>
        <w:t>SYSMEX 350/550</w:t>
      </w:r>
      <w:r>
        <w:rPr>
          <w:rFonts w:ascii="Times New Roman" w:hAnsi="Times New Roman" w:cs="Times New Roman"/>
          <w:sz w:val="26"/>
          <w:szCs w:val="26"/>
        </w:rPr>
        <w:t>.</w:t>
      </w:r>
    </w:p>
    <w:p w:rsidR="00225952" w:rsidRDefault="00225952" w:rsidP="004A2893">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Style w:val="a4"/>
          <w:rFonts w:ascii="Times New Roman" w:hAnsi="Times New Roman" w:cs="Times New Roman"/>
          <w:color w:val="auto"/>
          <w:sz w:val="26"/>
          <w:szCs w:val="26"/>
          <w:u w:val="none"/>
        </w:rPr>
        <w:t>Комиссия отмечает, что з</w:t>
      </w:r>
      <w:r w:rsidRPr="003714C2">
        <w:rPr>
          <w:rStyle w:val="a4"/>
          <w:rFonts w:ascii="Times New Roman" w:hAnsi="Times New Roman" w:cs="Times New Roman"/>
          <w:color w:val="auto"/>
          <w:sz w:val="26"/>
          <w:szCs w:val="26"/>
          <w:u w:val="none"/>
        </w:rPr>
        <w:t>аявитель участие в рассмотрении</w:t>
      </w:r>
      <w:r>
        <w:rPr>
          <w:rStyle w:val="a4"/>
          <w:rFonts w:ascii="Times New Roman" w:hAnsi="Times New Roman" w:cs="Times New Roman"/>
          <w:color w:val="auto"/>
          <w:sz w:val="26"/>
          <w:szCs w:val="26"/>
          <w:u w:val="none"/>
        </w:rPr>
        <w:t xml:space="preserve"> жалобы не принял, каких-либо доказательств, подтверждающих обоснованность собственных доводов, </w:t>
      </w:r>
      <w:r w:rsidRPr="003714C2">
        <w:rPr>
          <w:rStyle w:val="a4"/>
          <w:rFonts w:ascii="Times New Roman" w:hAnsi="Times New Roman" w:cs="Times New Roman"/>
          <w:color w:val="auto"/>
          <w:sz w:val="26"/>
          <w:szCs w:val="26"/>
          <w:u w:val="none"/>
        </w:rPr>
        <w:t>нарушения своих прав и з</w:t>
      </w:r>
      <w:r>
        <w:rPr>
          <w:rStyle w:val="a4"/>
          <w:rFonts w:ascii="Times New Roman" w:hAnsi="Times New Roman" w:cs="Times New Roman"/>
          <w:color w:val="auto"/>
          <w:sz w:val="26"/>
          <w:szCs w:val="26"/>
          <w:u w:val="none"/>
        </w:rPr>
        <w:t xml:space="preserve">аконных интересов или прав иных </w:t>
      </w:r>
      <w:r w:rsidRPr="003714C2">
        <w:rPr>
          <w:rStyle w:val="a4"/>
          <w:rFonts w:ascii="Times New Roman" w:hAnsi="Times New Roman" w:cs="Times New Roman"/>
          <w:color w:val="auto"/>
          <w:sz w:val="26"/>
          <w:szCs w:val="26"/>
          <w:u w:val="none"/>
        </w:rPr>
        <w:t>участников закупки не представил</w:t>
      </w:r>
      <w:r>
        <w:rPr>
          <w:rStyle w:val="a4"/>
          <w:rFonts w:ascii="Times New Roman" w:hAnsi="Times New Roman" w:cs="Times New Roman"/>
          <w:color w:val="auto"/>
          <w:sz w:val="26"/>
          <w:szCs w:val="26"/>
          <w:u w:val="none"/>
        </w:rPr>
        <w:t>.</w:t>
      </w:r>
    </w:p>
    <w:p w:rsidR="002925B1" w:rsidRDefault="005F50A4" w:rsidP="002925B1">
      <w:pPr>
        <w:widowControl w:val="0"/>
        <w:tabs>
          <w:tab w:val="left" w:pos="-1620"/>
          <w:tab w:val="left" w:pos="0"/>
        </w:tabs>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Таким образом, </w:t>
      </w:r>
      <w:r w:rsidR="002925B1">
        <w:rPr>
          <w:rFonts w:ascii="Times New Roman" w:eastAsia="Times New Roman" w:hAnsi="Times New Roman" w:cs="Times New Roman"/>
          <w:sz w:val="26"/>
          <w:szCs w:val="26"/>
          <w:lang w:eastAsia="ru-RU"/>
        </w:rPr>
        <w:t>доводы жалобы</w:t>
      </w:r>
      <w:r>
        <w:rPr>
          <w:rFonts w:ascii="Times New Roman" w:eastAsia="Times New Roman" w:hAnsi="Times New Roman" w:cs="Times New Roman"/>
          <w:sz w:val="26"/>
          <w:szCs w:val="26"/>
          <w:lang w:eastAsia="ru-RU"/>
        </w:rPr>
        <w:t xml:space="preserve"> на нашли своего подтверждения</w:t>
      </w:r>
      <w:r w:rsidR="002925B1">
        <w:rPr>
          <w:rFonts w:ascii="Times New Roman" w:eastAsia="Times New Roman" w:hAnsi="Times New Roman" w:cs="Times New Roman"/>
          <w:sz w:val="26"/>
          <w:szCs w:val="26"/>
          <w:lang w:eastAsia="ru-RU"/>
        </w:rPr>
        <w:t>.</w:t>
      </w:r>
    </w:p>
    <w:p w:rsidR="00897EC2" w:rsidRDefault="000362CB" w:rsidP="000362CB">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Оценив материалы дела, выслушав доводы и объяснения сторо</w:t>
      </w:r>
      <w:r w:rsidR="00125772">
        <w:rPr>
          <w:rFonts w:ascii="Times New Roman" w:hAnsi="Times New Roman" w:cs="Times New Roman"/>
          <w:sz w:val="26"/>
          <w:szCs w:val="26"/>
        </w:rPr>
        <w:t>н, руководствуясь част</w:t>
      </w:r>
      <w:r w:rsidR="008362AD">
        <w:rPr>
          <w:rFonts w:ascii="Times New Roman" w:hAnsi="Times New Roman" w:cs="Times New Roman"/>
          <w:sz w:val="26"/>
          <w:szCs w:val="26"/>
        </w:rPr>
        <w:t>ью</w:t>
      </w:r>
      <w:r w:rsidR="00125772">
        <w:rPr>
          <w:rFonts w:ascii="Times New Roman" w:hAnsi="Times New Roman" w:cs="Times New Roman"/>
          <w:sz w:val="26"/>
          <w:szCs w:val="26"/>
        </w:rPr>
        <w:t xml:space="preserve"> 15</w:t>
      </w:r>
      <w:r>
        <w:rPr>
          <w:rFonts w:ascii="Times New Roman" w:hAnsi="Times New Roman" w:cs="Times New Roman"/>
          <w:sz w:val="26"/>
          <w:szCs w:val="26"/>
        </w:rPr>
        <w:t xml:space="preserve"> статьи 99, статьей 106 Закона о контрактной системе, Комиссия Управления</w:t>
      </w:r>
    </w:p>
    <w:p w:rsidR="005B6605" w:rsidRPr="005B6605" w:rsidRDefault="005B6605" w:rsidP="005B6605">
      <w:pPr>
        <w:widowControl w:val="0"/>
        <w:tabs>
          <w:tab w:val="left" w:pos="-1620"/>
        </w:tabs>
        <w:spacing w:after="0" w:line="240" w:lineRule="auto"/>
        <w:ind w:right="-2" w:firstLine="709"/>
        <w:contextualSpacing/>
        <w:jc w:val="both"/>
        <w:rPr>
          <w:rFonts w:ascii="Times New Roman" w:hAnsi="Times New Roman" w:cs="Times New Roman"/>
          <w:sz w:val="26"/>
          <w:szCs w:val="26"/>
        </w:rPr>
      </w:pPr>
    </w:p>
    <w:p w:rsidR="00897EC2" w:rsidRDefault="00C63316">
      <w:pPr>
        <w:widowControl w:val="0"/>
        <w:autoSpaceDE w:val="0"/>
        <w:autoSpaceDN w:val="0"/>
        <w:adjustRightInd w:val="0"/>
        <w:spacing w:after="0" w:line="240" w:lineRule="auto"/>
        <w:contextualSpacing/>
        <w:jc w:val="center"/>
        <w:rPr>
          <w:rFonts w:ascii="Times New Roman" w:hAnsi="Times New Roman" w:cs="Times New Roman"/>
          <w:sz w:val="26"/>
          <w:szCs w:val="26"/>
        </w:rPr>
      </w:pPr>
      <w:r>
        <w:rPr>
          <w:rFonts w:ascii="Times New Roman" w:hAnsi="Times New Roman" w:cs="Times New Roman"/>
          <w:sz w:val="26"/>
          <w:szCs w:val="26"/>
        </w:rPr>
        <w:t>РЕШИЛА:</w:t>
      </w:r>
    </w:p>
    <w:p w:rsidR="00A857BB" w:rsidRDefault="00A857BB">
      <w:pPr>
        <w:widowControl w:val="0"/>
        <w:autoSpaceDE w:val="0"/>
        <w:autoSpaceDN w:val="0"/>
        <w:adjustRightInd w:val="0"/>
        <w:spacing w:after="0" w:line="240" w:lineRule="auto"/>
        <w:contextualSpacing/>
        <w:jc w:val="center"/>
        <w:rPr>
          <w:rFonts w:ascii="Times New Roman" w:hAnsi="Times New Roman" w:cs="Times New Roman"/>
          <w:sz w:val="26"/>
          <w:szCs w:val="26"/>
        </w:rPr>
      </w:pPr>
    </w:p>
    <w:p w:rsidR="003466F3" w:rsidRDefault="003466F3" w:rsidP="008362AD">
      <w:pPr>
        <w:widowControl w:val="0"/>
        <w:tabs>
          <w:tab w:val="left" w:pos="0"/>
          <w:tab w:val="left" w:pos="284"/>
        </w:tabs>
        <w:spacing w:after="0" w:line="240" w:lineRule="auto"/>
        <w:ind w:firstLine="709"/>
        <w:contextualSpacing/>
        <w:jc w:val="both"/>
        <w:rPr>
          <w:rFonts w:ascii="Times New Roman" w:hAnsi="Times New Roman" w:cs="Times New Roman"/>
          <w:sz w:val="26"/>
          <w:szCs w:val="26"/>
        </w:rPr>
      </w:pPr>
      <w:r w:rsidRPr="00402B5A">
        <w:rPr>
          <w:rFonts w:ascii="Times New Roman" w:hAnsi="Times New Roman" w:cs="Times New Roman"/>
          <w:sz w:val="26"/>
          <w:szCs w:val="26"/>
        </w:rPr>
        <w:t xml:space="preserve">Признать жалобу </w:t>
      </w:r>
      <w:r w:rsidR="00CC38D4">
        <w:rPr>
          <w:rFonts w:ascii="Times New Roman" w:hAnsi="Times New Roman" w:cs="Times New Roman"/>
          <w:sz w:val="26"/>
          <w:szCs w:val="26"/>
        </w:rPr>
        <w:t>общества с ограниченной ответственностью</w:t>
      </w:r>
      <w:r w:rsidR="00CC38D4" w:rsidRPr="00CC38D4">
        <w:rPr>
          <w:rFonts w:ascii="Times New Roman" w:hAnsi="Times New Roman" w:cs="Times New Roman"/>
          <w:sz w:val="26"/>
          <w:szCs w:val="26"/>
        </w:rPr>
        <w:t xml:space="preserve"> «</w:t>
      </w:r>
      <w:r w:rsidR="00703CA6" w:rsidRPr="00703CA6">
        <w:rPr>
          <w:rFonts w:ascii="Times New Roman" w:hAnsi="Times New Roman" w:cs="Times New Roman"/>
          <w:sz w:val="26"/>
          <w:szCs w:val="26"/>
        </w:rPr>
        <w:t>ПАУЭР ФАРМ</w:t>
      </w:r>
      <w:r w:rsidR="00CC38D4" w:rsidRPr="00CC38D4">
        <w:rPr>
          <w:rFonts w:ascii="Times New Roman" w:hAnsi="Times New Roman" w:cs="Times New Roman"/>
          <w:sz w:val="26"/>
          <w:szCs w:val="26"/>
        </w:rPr>
        <w:t xml:space="preserve">» </w:t>
      </w:r>
      <w:r w:rsidR="00703CA6" w:rsidRPr="00703CA6">
        <w:rPr>
          <w:rFonts w:ascii="Times New Roman" w:hAnsi="Times New Roman" w:cs="Times New Roman"/>
          <w:sz w:val="26"/>
          <w:szCs w:val="26"/>
        </w:rPr>
        <w:t>на положения извещения при проведении на положения извещения при проведении уполномоченным учреждением – ГКУ ПО «Управление по осуществлению закупок Пензенской области» для нужд заказчика – ГБУЗ «Клиническая больница № 4» электронного аукциона «Поставка реагентов для анализатора Sysmex (Лот № 1)» (извещение № 0855200000526001479 опубликовано 16.04.2026 на сайте www.zakupki.gov.ru)</w:t>
      </w:r>
      <w:r w:rsidRPr="00402B5A">
        <w:rPr>
          <w:rFonts w:ascii="Times New Roman" w:hAnsi="Times New Roman" w:cs="Times New Roman"/>
          <w:sz w:val="26"/>
          <w:szCs w:val="26"/>
        </w:rPr>
        <w:t xml:space="preserve"> </w:t>
      </w:r>
      <w:r w:rsidR="008362AD">
        <w:rPr>
          <w:rFonts w:ascii="Times New Roman" w:hAnsi="Times New Roman" w:cs="Times New Roman"/>
          <w:sz w:val="26"/>
          <w:szCs w:val="26"/>
        </w:rPr>
        <w:t>не</w:t>
      </w:r>
      <w:r w:rsidRPr="00402B5A">
        <w:rPr>
          <w:rFonts w:ascii="Times New Roman" w:hAnsi="Times New Roman" w:cs="Times New Roman"/>
          <w:sz w:val="26"/>
          <w:szCs w:val="26"/>
        </w:rPr>
        <w:t>обоснованной.</w:t>
      </w:r>
    </w:p>
    <w:p w:rsidR="008D6611" w:rsidRDefault="008D6611" w:rsidP="008C436E">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p>
    <w:p w:rsidR="00A857BB" w:rsidRDefault="00A857BB" w:rsidP="008C436E">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p>
    <w:p w:rsidR="00897EC2" w:rsidRDefault="00C63316">
      <w:pPr>
        <w:pStyle w:val="32"/>
        <w:widowControl w:val="0"/>
        <w:spacing w:after="0"/>
        <w:ind w:left="0" w:firstLine="709"/>
        <w:contextualSpacing/>
        <w:jc w:val="both"/>
        <w:rPr>
          <w:sz w:val="26"/>
          <w:szCs w:val="26"/>
        </w:rPr>
      </w:pPr>
      <w:r>
        <w:rPr>
          <w:sz w:val="26"/>
          <w:szCs w:val="26"/>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897EC2" w:rsidRDefault="00C63316" w:rsidP="00517E3E">
      <w:pPr>
        <w:widowControl w:val="0"/>
        <w:autoSpaceDE w:val="0"/>
        <w:autoSpaceDN w:val="0"/>
        <w:adjustRightInd w:val="0"/>
        <w:spacing w:after="0" w:line="240" w:lineRule="auto"/>
        <w:contextualSpacing/>
        <w:jc w:val="right"/>
        <w:rPr>
          <w:rFonts w:ascii="Times New Roman" w:hAnsi="Times New Roman" w:cs="Times New Roman"/>
          <w:sz w:val="26"/>
          <w:szCs w:val="26"/>
        </w:rPr>
      </w:pPr>
      <w:r>
        <w:rPr>
          <w:rFonts w:ascii="Times New Roman" w:hAnsi="Times New Roman" w:cs="Times New Roman"/>
          <w:sz w:val="26"/>
          <w:szCs w:val="26"/>
        </w:rPr>
        <w:t xml:space="preserve">                                                      </w:t>
      </w:r>
    </w:p>
    <w:sectPr w:rsidR="00897EC2">
      <w:headerReference w:type="default" r:id="rId12"/>
      <w:pgSz w:w="11905" w:h="16838"/>
      <w:pgMar w:top="1134" w:right="567" w:bottom="993" w:left="1134" w:header="0"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3AE6" w:rsidRDefault="00A73AE6">
      <w:pPr>
        <w:spacing w:after="0" w:line="240" w:lineRule="auto"/>
      </w:pPr>
      <w:r>
        <w:separator/>
      </w:r>
    </w:p>
  </w:endnote>
  <w:endnote w:type="continuationSeparator" w:id="0">
    <w:p w:rsidR="00A73AE6" w:rsidRDefault="00A73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Proxima Nova ExCn Rg">
    <w:altName w:val="Candara"/>
    <w:panose1 w:val="00000000000000000000"/>
    <w:charset w:val="00"/>
    <w:family w:val="modern"/>
    <w:notTrueType/>
    <w:pitch w:val="variable"/>
    <w:sig w:usb0="A00002EF" w:usb1="5000E0FB" w:usb2="00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3AE6" w:rsidRDefault="00A73AE6">
      <w:pPr>
        <w:spacing w:after="0" w:line="240" w:lineRule="auto"/>
      </w:pPr>
      <w:r>
        <w:separator/>
      </w:r>
    </w:p>
  </w:footnote>
  <w:footnote w:type="continuationSeparator" w:id="0">
    <w:p w:rsidR="00A73AE6" w:rsidRDefault="00A73AE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3AE6" w:rsidRDefault="00A73AE6">
    <w:pPr>
      <w:pStyle w:val="a5"/>
      <w:jc w:val="center"/>
    </w:pPr>
  </w:p>
  <w:p w:rsidR="00A73AE6" w:rsidRDefault="00A73AE6">
    <w:pPr>
      <w:pStyle w:val="a5"/>
      <w:rPr>
        <w:rFonts w:ascii="Times New Roman" w:hAnsi="Times New Roman" w:cs="Times New Roman"/>
      </w:rPr>
    </w:pPr>
  </w:p>
  <w:p w:rsidR="00A73AE6" w:rsidRDefault="00A73AE6">
    <w:pPr>
      <w:pStyle w:val="a5"/>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56665F">
      <w:rPr>
        <w:rFonts w:ascii="Times New Roman" w:hAnsi="Times New Roman" w:cs="Times New Roman"/>
        <w:noProof/>
      </w:rPr>
      <w:t>2</w:t>
    </w:r>
    <w:r>
      <w:rPr>
        <w:rFonts w:ascii="Times New Roman" w:hAnsi="Times New Roman" w:cs="Times New Roman"/>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21"/>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
    <w:nsid w:val="35FB220C"/>
    <w:multiLevelType w:val="hybridMultilevel"/>
    <w:tmpl w:val="59E62EA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
    <w:nsid w:val="520856A3"/>
    <w:multiLevelType w:val="multilevel"/>
    <w:tmpl w:val="5E96183C"/>
    <w:lvl w:ilvl="0">
      <w:start w:val="1"/>
      <w:numFmt w:val="decimal"/>
      <w:pStyle w:val="2"/>
      <w:lvlText w:val="%1."/>
      <w:lvlJc w:val="left"/>
      <w:pPr>
        <w:ind w:left="1134" w:hanging="1134"/>
      </w:pPr>
      <w:rPr>
        <w:rFonts w:hint="default"/>
      </w:rPr>
    </w:lvl>
    <w:lvl w:ilvl="1">
      <w:start w:val="1"/>
      <w:numFmt w:val="decimal"/>
      <w:pStyle w:val="3"/>
      <w:lvlText w:val="%1.%2"/>
      <w:lvlJc w:val="left"/>
      <w:pPr>
        <w:ind w:left="2269" w:hanging="1134"/>
      </w:pPr>
      <w:rPr>
        <w:rFonts w:hint="default"/>
      </w:rPr>
    </w:lvl>
    <w:lvl w:ilvl="2">
      <w:start w:val="1"/>
      <w:numFmt w:val="decimal"/>
      <w:pStyle w:val="4"/>
      <w:lvlText w:val="%1.%2.%3"/>
      <w:lvlJc w:val="left"/>
      <w:pPr>
        <w:ind w:left="1134" w:hanging="1134"/>
      </w:pPr>
      <w:rPr>
        <w:rFonts w:hint="default"/>
        <w:b w:val="0"/>
      </w:rPr>
    </w:lvl>
    <w:lvl w:ilvl="3">
      <w:start w:val="1"/>
      <w:numFmt w:val="decimal"/>
      <w:pStyle w:val="5"/>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
      <w:lvlText w:val=""/>
      <w:lvlJc w:val="left"/>
      <w:pPr>
        <w:ind w:left="1134" w:hanging="1134"/>
      </w:pPr>
      <w:rPr>
        <w:rFonts w:cs="Times New Roman" w:hint="default"/>
        <w:b w:val="0"/>
        <w:bCs w:val="0"/>
        <w:i w:val="0"/>
        <w:iCs w:val="0"/>
        <w:caps w:val="0"/>
        <w:smallCaps w:val="0"/>
        <w:noProof w:val="0"/>
        <w:vanish w:val="0"/>
        <w:color w:val="000000"/>
        <w:spacing w:val="0"/>
        <w:kern w:val="0"/>
        <w:position w:val="0"/>
        <w:u w:val="none"/>
        <w:effect w:val="none"/>
        <w:vertAlign w:val="baseline"/>
        <w:em w:val="none"/>
        <w:specVanish w:val="0"/>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4">
    <w:nsid w:val="76695E26"/>
    <w:multiLevelType w:val="hybridMultilevel"/>
    <w:tmpl w:val="51AC8E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mirrorMargins/>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EC2"/>
    <w:rsid w:val="000004C7"/>
    <w:rsid w:val="00000531"/>
    <w:rsid w:val="00000D29"/>
    <w:rsid w:val="00001A7B"/>
    <w:rsid w:val="00002699"/>
    <w:rsid w:val="00003EAB"/>
    <w:rsid w:val="00003F25"/>
    <w:rsid w:val="0000425B"/>
    <w:rsid w:val="00005C43"/>
    <w:rsid w:val="00005D07"/>
    <w:rsid w:val="00006B48"/>
    <w:rsid w:val="00007C62"/>
    <w:rsid w:val="00014985"/>
    <w:rsid w:val="00015985"/>
    <w:rsid w:val="00017187"/>
    <w:rsid w:val="00017C12"/>
    <w:rsid w:val="000200D2"/>
    <w:rsid w:val="00024553"/>
    <w:rsid w:val="00024A9A"/>
    <w:rsid w:val="000250E9"/>
    <w:rsid w:val="000253BD"/>
    <w:rsid w:val="000254BB"/>
    <w:rsid w:val="00026735"/>
    <w:rsid w:val="0003172E"/>
    <w:rsid w:val="00031E1A"/>
    <w:rsid w:val="00032375"/>
    <w:rsid w:val="00032C68"/>
    <w:rsid w:val="00033ACF"/>
    <w:rsid w:val="00034EDC"/>
    <w:rsid w:val="000362CB"/>
    <w:rsid w:val="00036D8D"/>
    <w:rsid w:val="00037946"/>
    <w:rsid w:val="000402D3"/>
    <w:rsid w:val="000404E0"/>
    <w:rsid w:val="00040A2C"/>
    <w:rsid w:val="000425D0"/>
    <w:rsid w:val="00043007"/>
    <w:rsid w:val="00044AD7"/>
    <w:rsid w:val="0005100D"/>
    <w:rsid w:val="00051105"/>
    <w:rsid w:val="00052C00"/>
    <w:rsid w:val="00053231"/>
    <w:rsid w:val="0005361A"/>
    <w:rsid w:val="000551A1"/>
    <w:rsid w:val="0006042B"/>
    <w:rsid w:val="00060EF4"/>
    <w:rsid w:val="00061A66"/>
    <w:rsid w:val="000630C4"/>
    <w:rsid w:val="0006377A"/>
    <w:rsid w:val="000637EB"/>
    <w:rsid w:val="00065B59"/>
    <w:rsid w:val="000669CF"/>
    <w:rsid w:val="00066AF5"/>
    <w:rsid w:val="00066C9B"/>
    <w:rsid w:val="000677DE"/>
    <w:rsid w:val="000710D0"/>
    <w:rsid w:val="00072CD5"/>
    <w:rsid w:val="00073097"/>
    <w:rsid w:val="00073583"/>
    <w:rsid w:val="0007386B"/>
    <w:rsid w:val="00073EBF"/>
    <w:rsid w:val="00073FFD"/>
    <w:rsid w:val="00080D85"/>
    <w:rsid w:val="00081301"/>
    <w:rsid w:val="000822CD"/>
    <w:rsid w:val="00082F3D"/>
    <w:rsid w:val="000841CC"/>
    <w:rsid w:val="0008438C"/>
    <w:rsid w:val="000853B2"/>
    <w:rsid w:val="000855ED"/>
    <w:rsid w:val="00087AD2"/>
    <w:rsid w:val="000906A0"/>
    <w:rsid w:val="000951C5"/>
    <w:rsid w:val="00096926"/>
    <w:rsid w:val="000A0A58"/>
    <w:rsid w:val="000A13B8"/>
    <w:rsid w:val="000A228C"/>
    <w:rsid w:val="000A2AC4"/>
    <w:rsid w:val="000A37B1"/>
    <w:rsid w:val="000A4839"/>
    <w:rsid w:val="000A64DD"/>
    <w:rsid w:val="000A7FCF"/>
    <w:rsid w:val="000B032C"/>
    <w:rsid w:val="000B268B"/>
    <w:rsid w:val="000B3765"/>
    <w:rsid w:val="000B542B"/>
    <w:rsid w:val="000B5F9A"/>
    <w:rsid w:val="000B6745"/>
    <w:rsid w:val="000C3A55"/>
    <w:rsid w:val="000C4038"/>
    <w:rsid w:val="000C5A85"/>
    <w:rsid w:val="000C63D4"/>
    <w:rsid w:val="000D1273"/>
    <w:rsid w:val="000D363C"/>
    <w:rsid w:val="000D3F53"/>
    <w:rsid w:val="000D57FE"/>
    <w:rsid w:val="000D5D3D"/>
    <w:rsid w:val="000D5EB8"/>
    <w:rsid w:val="000D6A43"/>
    <w:rsid w:val="000D6E12"/>
    <w:rsid w:val="000E16BB"/>
    <w:rsid w:val="000E209E"/>
    <w:rsid w:val="000E52E9"/>
    <w:rsid w:val="000E59AD"/>
    <w:rsid w:val="000F0F44"/>
    <w:rsid w:val="000F1751"/>
    <w:rsid w:val="000F1945"/>
    <w:rsid w:val="000F244E"/>
    <w:rsid w:val="000F2EF1"/>
    <w:rsid w:val="000F3211"/>
    <w:rsid w:val="000F52B8"/>
    <w:rsid w:val="000F53F2"/>
    <w:rsid w:val="000F7F0C"/>
    <w:rsid w:val="00100508"/>
    <w:rsid w:val="001014E4"/>
    <w:rsid w:val="001015C3"/>
    <w:rsid w:val="0010199F"/>
    <w:rsid w:val="00102334"/>
    <w:rsid w:val="00105F4B"/>
    <w:rsid w:val="001061C5"/>
    <w:rsid w:val="001061D5"/>
    <w:rsid w:val="00106E6B"/>
    <w:rsid w:val="00113361"/>
    <w:rsid w:val="0011457E"/>
    <w:rsid w:val="00120297"/>
    <w:rsid w:val="00121944"/>
    <w:rsid w:val="00123357"/>
    <w:rsid w:val="001242C1"/>
    <w:rsid w:val="00124349"/>
    <w:rsid w:val="00124A02"/>
    <w:rsid w:val="00124DE6"/>
    <w:rsid w:val="00125346"/>
    <w:rsid w:val="00125772"/>
    <w:rsid w:val="00130468"/>
    <w:rsid w:val="00130CA6"/>
    <w:rsid w:val="00132469"/>
    <w:rsid w:val="00132DFC"/>
    <w:rsid w:val="001336CE"/>
    <w:rsid w:val="001337E2"/>
    <w:rsid w:val="00134A28"/>
    <w:rsid w:val="001352EF"/>
    <w:rsid w:val="00135698"/>
    <w:rsid w:val="00136CF1"/>
    <w:rsid w:val="0014070A"/>
    <w:rsid w:val="00140D4F"/>
    <w:rsid w:val="00141EE4"/>
    <w:rsid w:val="0014372D"/>
    <w:rsid w:val="001437D0"/>
    <w:rsid w:val="001439C2"/>
    <w:rsid w:val="00143F4F"/>
    <w:rsid w:val="001465EC"/>
    <w:rsid w:val="00146AAB"/>
    <w:rsid w:val="00146DB4"/>
    <w:rsid w:val="00146FC1"/>
    <w:rsid w:val="00150E01"/>
    <w:rsid w:val="001516D0"/>
    <w:rsid w:val="00152772"/>
    <w:rsid w:val="0015373D"/>
    <w:rsid w:val="0015550F"/>
    <w:rsid w:val="00156D5A"/>
    <w:rsid w:val="0015731F"/>
    <w:rsid w:val="00157355"/>
    <w:rsid w:val="0016051A"/>
    <w:rsid w:val="00160D65"/>
    <w:rsid w:val="00162A0C"/>
    <w:rsid w:val="0016392E"/>
    <w:rsid w:val="00164FE8"/>
    <w:rsid w:val="00165C24"/>
    <w:rsid w:val="00166AAC"/>
    <w:rsid w:val="00171E93"/>
    <w:rsid w:val="0017605E"/>
    <w:rsid w:val="001760D2"/>
    <w:rsid w:val="00177B3D"/>
    <w:rsid w:val="0018018B"/>
    <w:rsid w:val="00180818"/>
    <w:rsid w:val="001836C7"/>
    <w:rsid w:val="0018392E"/>
    <w:rsid w:val="00183AD9"/>
    <w:rsid w:val="001853A5"/>
    <w:rsid w:val="001856B8"/>
    <w:rsid w:val="00187DDE"/>
    <w:rsid w:val="00190345"/>
    <w:rsid w:val="00191C92"/>
    <w:rsid w:val="00191E4F"/>
    <w:rsid w:val="00191F22"/>
    <w:rsid w:val="001945F9"/>
    <w:rsid w:val="00194AD1"/>
    <w:rsid w:val="00194F33"/>
    <w:rsid w:val="00195449"/>
    <w:rsid w:val="0019695E"/>
    <w:rsid w:val="001A354C"/>
    <w:rsid w:val="001A434C"/>
    <w:rsid w:val="001A475B"/>
    <w:rsid w:val="001A5D91"/>
    <w:rsid w:val="001A5DD9"/>
    <w:rsid w:val="001A5E22"/>
    <w:rsid w:val="001A6005"/>
    <w:rsid w:val="001A6F1C"/>
    <w:rsid w:val="001A7FF3"/>
    <w:rsid w:val="001B242E"/>
    <w:rsid w:val="001B2651"/>
    <w:rsid w:val="001B2B29"/>
    <w:rsid w:val="001B7C72"/>
    <w:rsid w:val="001B7CB9"/>
    <w:rsid w:val="001C1191"/>
    <w:rsid w:val="001C1F78"/>
    <w:rsid w:val="001C3FF7"/>
    <w:rsid w:val="001C5C82"/>
    <w:rsid w:val="001C622D"/>
    <w:rsid w:val="001C7320"/>
    <w:rsid w:val="001D32AC"/>
    <w:rsid w:val="001D3FAB"/>
    <w:rsid w:val="001D4559"/>
    <w:rsid w:val="001D4A57"/>
    <w:rsid w:val="001D5064"/>
    <w:rsid w:val="001D5665"/>
    <w:rsid w:val="001D607B"/>
    <w:rsid w:val="001E07A4"/>
    <w:rsid w:val="001E0E7A"/>
    <w:rsid w:val="001E36D6"/>
    <w:rsid w:val="001E57D4"/>
    <w:rsid w:val="001E5869"/>
    <w:rsid w:val="001E6664"/>
    <w:rsid w:val="001E79FC"/>
    <w:rsid w:val="001F1FC5"/>
    <w:rsid w:val="001F42DA"/>
    <w:rsid w:val="001F4D63"/>
    <w:rsid w:val="001F5080"/>
    <w:rsid w:val="001F5424"/>
    <w:rsid w:val="001F5EB2"/>
    <w:rsid w:val="001F7C7D"/>
    <w:rsid w:val="00200330"/>
    <w:rsid w:val="002005BC"/>
    <w:rsid w:val="002009B9"/>
    <w:rsid w:val="00201D6D"/>
    <w:rsid w:val="002057E6"/>
    <w:rsid w:val="00207134"/>
    <w:rsid w:val="00207983"/>
    <w:rsid w:val="002079EC"/>
    <w:rsid w:val="00207EED"/>
    <w:rsid w:val="00211347"/>
    <w:rsid w:val="00212F7E"/>
    <w:rsid w:val="00213AC8"/>
    <w:rsid w:val="002144E5"/>
    <w:rsid w:val="0021600D"/>
    <w:rsid w:val="00216969"/>
    <w:rsid w:val="00216FF2"/>
    <w:rsid w:val="002201D1"/>
    <w:rsid w:val="00220E01"/>
    <w:rsid w:val="002213DE"/>
    <w:rsid w:val="002234A2"/>
    <w:rsid w:val="002237B2"/>
    <w:rsid w:val="00224105"/>
    <w:rsid w:val="00225952"/>
    <w:rsid w:val="002268F7"/>
    <w:rsid w:val="0023173B"/>
    <w:rsid w:val="002327D4"/>
    <w:rsid w:val="002333B0"/>
    <w:rsid w:val="00241102"/>
    <w:rsid w:val="0024242D"/>
    <w:rsid w:val="00244220"/>
    <w:rsid w:val="00244B56"/>
    <w:rsid w:val="00245A7B"/>
    <w:rsid w:val="00250656"/>
    <w:rsid w:val="00251A62"/>
    <w:rsid w:val="0025368E"/>
    <w:rsid w:val="00256476"/>
    <w:rsid w:val="002567FB"/>
    <w:rsid w:val="00257C3F"/>
    <w:rsid w:val="0026051E"/>
    <w:rsid w:val="00261127"/>
    <w:rsid w:val="00264CA2"/>
    <w:rsid w:val="002675BF"/>
    <w:rsid w:val="00271691"/>
    <w:rsid w:val="00272490"/>
    <w:rsid w:val="00272A1E"/>
    <w:rsid w:val="00272B22"/>
    <w:rsid w:val="00274E90"/>
    <w:rsid w:val="002751D9"/>
    <w:rsid w:val="00276EE6"/>
    <w:rsid w:val="00277813"/>
    <w:rsid w:val="0028399F"/>
    <w:rsid w:val="00283C09"/>
    <w:rsid w:val="00284A75"/>
    <w:rsid w:val="00284CEF"/>
    <w:rsid w:val="00286526"/>
    <w:rsid w:val="00286A0F"/>
    <w:rsid w:val="00286F46"/>
    <w:rsid w:val="0029162C"/>
    <w:rsid w:val="0029205D"/>
    <w:rsid w:val="002925B1"/>
    <w:rsid w:val="0029350C"/>
    <w:rsid w:val="00293858"/>
    <w:rsid w:val="00293F5F"/>
    <w:rsid w:val="002963E5"/>
    <w:rsid w:val="00297599"/>
    <w:rsid w:val="002A07B0"/>
    <w:rsid w:val="002A2EC4"/>
    <w:rsid w:val="002A3716"/>
    <w:rsid w:val="002A3A36"/>
    <w:rsid w:val="002A6E9F"/>
    <w:rsid w:val="002A788A"/>
    <w:rsid w:val="002A7987"/>
    <w:rsid w:val="002B0163"/>
    <w:rsid w:val="002B1586"/>
    <w:rsid w:val="002B4D41"/>
    <w:rsid w:val="002B6262"/>
    <w:rsid w:val="002C0AA5"/>
    <w:rsid w:val="002C0D2C"/>
    <w:rsid w:val="002C0DF2"/>
    <w:rsid w:val="002C274D"/>
    <w:rsid w:val="002C3106"/>
    <w:rsid w:val="002C440F"/>
    <w:rsid w:val="002C549A"/>
    <w:rsid w:val="002C5B1E"/>
    <w:rsid w:val="002C64C3"/>
    <w:rsid w:val="002C6DCB"/>
    <w:rsid w:val="002C7702"/>
    <w:rsid w:val="002C7875"/>
    <w:rsid w:val="002D0F29"/>
    <w:rsid w:val="002D111B"/>
    <w:rsid w:val="002D1386"/>
    <w:rsid w:val="002D417D"/>
    <w:rsid w:val="002D5324"/>
    <w:rsid w:val="002E0904"/>
    <w:rsid w:val="002E0F58"/>
    <w:rsid w:val="002E36A8"/>
    <w:rsid w:val="002E4C1F"/>
    <w:rsid w:val="002E5A98"/>
    <w:rsid w:val="002E7094"/>
    <w:rsid w:val="002E7465"/>
    <w:rsid w:val="002F1040"/>
    <w:rsid w:val="002F23E8"/>
    <w:rsid w:val="002F49E9"/>
    <w:rsid w:val="002F4CEF"/>
    <w:rsid w:val="002F5697"/>
    <w:rsid w:val="002F7DFB"/>
    <w:rsid w:val="00302C2B"/>
    <w:rsid w:val="00303BAC"/>
    <w:rsid w:val="00303BEB"/>
    <w:rsid w:val="0030483B"/>
    <w:rsid w:val="00310479"/>
    <w:rsid w:val="00310561"/>
    <w:rsid w:val="00313E44"/>
    <w:rsid w:val="00315D88"/>
    <w:rsid w:val="00315E56"/>
    <w:rsid w:val="003169C7"/>
    <w:rsid w:val="00320972"/>
    <w:rsid w:val="00321B5B"/>
    <w:rsid w:val="0032267F"/>
    <w:rsid w:val="003268F4"/>
    <w:rsid w:val="0032753D"/>
    <w:rsid w:val="00330292"/>
    <w:rsid w:val="00332290"/>
    <w:rsid w:val="00332B2B"/>
    <w:rsid w:val="00333625"/>
    <w:rsid w:val="00335CFE"/>
    <w:rsid w:val="00340C40"/>
    <w:rsid w:val="0034394E"/>
    <w:rsid w:val="00343BD3"/>
    <w:rsid w:val="003466F3"/>
    <w:rsid w:val="00347A44"/>
    <w:rsid w:val="00350A61"/>
    <w:rsid w:val="00350D65"/>
    <w:rsid w:val="0035153C"/>
    <w:rsid w:val="003523A5"/>
    <w:rsid w:val="00352D01"/>
    <w:rsid w:val="003534A1"/>
    <w:rsid w:val="00353551"/>
    <w:rsid w:val="00353EE4"/>
    <w:rsid w:val="003550E2"/>
    <w:rsid w:val="00360A63"/>
    <w:rsid w:val="003614E6"/>
    <w:rsid w:val="00364B5C"/>
    <w:rsid w:val="00365CE9"/>
    <w:rsid w:val="00366FC9"/>
    <w:rsid w:val="0037070A"/>
    <w:rsid w:val="00370E2C"/>
    <w:rsid w:val="00374675"/>
    <w:rsid w:val="00376AED"/>
    <w:rsid w:val="003808B3"/>
    <w:rsid w:val="003816E9"/>
    <w:rsid w:val="00382819"/>
    <w:rsid w:val="003838C6"/>
    <w:rsid w:val="00385949"/>
    <w:rsid w:val="00391998"/>
    <w:rsid w:val="00391EB4"/>
    <w:rsid w:val="00392427"/>
    <w:rsid w:val="00393D5C"/>
    <w:rsid w:val="00393DB5"/>
    <w:rsid w:val="003944A9"/>
    <w:rsid w:val="0039510F"/>
    <w:rsid w:val="0039581D"/>
    <w:rsid w:val="00395B94"/>
    <w:rsid w:val="00395EBA"/>
    <w:rsid w:val="003979F1"/>
    <w:rsid w:val="003A35CF"/>
    <w:rsid w:val="003A4E31"/>
    <w:rsid w:val="003A545C"/>
    <w:rsid w:val="003A5989"/>
    <w:rsid w:val="003A62E3"/>
    <w:rsid w:val="003A66A9"/>
    <w:rsid w:val="003B0BCC"/>
    <w:rsid w:val="003B1EFB"/>
    <w:rsid w:val="003B21BE"/>
    <w:rsid w:val="003B4860"/>
    <w:rsid w:val="003B6FB5"/>
    <w:rsid w:val="003C0C04"/>
    <w:rsid w:val="003C368A"/>
    <w:rsid w:val="003C401A"/>
    <w:rsid w:val="003C4DCD"/>
    <w:rsid w:val="003C5CDD"/>
    <w:rsid w:val="003C623E"/>
    <w:rsid w:val="003C6EC0"/>
    <w:rsid w:val="003C7330"/>
    <w:rsid w:val="003D0209"/>
    <w:rsid w:val="003D1E83"/>
    <w:rsid w:val="003D2162"/>
    <w:rsid w:val="003D3A9A"/>
    <w:rsid w:val="003D3CCE"/>
    <w:rsid w:val="003D3F5C"/>
    <w:rsid w:val="003D645D"/>
    <w:rsid w:val="003D6957"/>
    <w:rsid w:val="003E0A43"/>
    <w:rsid w:val="003E3638"/>
    <w:rsid w:val="003E3D52"/>
    <w:rsid w:val="003E59A6"/>
    <w:rsid w:val="003E64D6"/>
    <w:rsid w:val="003F08A6"/>
    <w:rsid w:val="003F1F3B"/>
    <w:rsid w:val="003F2AB5"/>
    <w:rsid w:val="003F3521"/>
    <w:rsid w:val="003F353C"/>
    <w:rsid w:val="003F4F4F"/>
    <w:rsid w:val="003F6744"/>
    <w:rsid w:val="003F6B4A"/>
    <w:rsid w:val="003F74DE"/>
    <w:rsid w:val="004009DC"/>
    <w:rsid w:val="00400C1F"/>
    <w:rsid w:val="00401F16"/>
    <w:rsid w:val="00402B5A"/>
    <w:rsid w:val="00405596"/>
    <w:rsid w:val="00405BDF"/>
    <w:rsid w:val="00406D85"/>
    <w:rsid w:val="00410001"/>
    <w:rsid w:val="00411972"/>
    <w:rsid w:val="00414004"/>
    <w:rsid w:val="0041467F"/>
    <w:rsid w:val="004161AA"/>
    <w:rsid w:val="00422CF4"/>
    <w:rsid w:val="004232E7"/>
    <w:rsid w:val="004236D5"/>
    <w:rsid w:val="004258FE"/>
    <w:rsid w:val="00425AE2"/>
    <w:rsid w:val="004262BE"/>
    <w:rsid w:val="00426D21"/>
    <w:rsid w:val="0042763D"/>
    <w:rsid w:val="004332EF"/>
    <w:rsid w:val="00434148"/>
    <w:rsid w:val="00434D29"/>
    <w:rsid w:val="00435667"/>
    <w:rsid w:val="00435A85"/>
    <w:rsid w:val="004364C3"/>
    <w:rsid w:val="00437670"/>
    <w:rsid w:val="004376CC"/>
    <w:rsid w:val="00437E62"/>
    <w:rsid w:val="0044047B"/>
    <w:rsid w:val="00442131"/>
    <w:rsid w:val="00442944"/>
    <w:rsid w:val="00442A4A"/>
    <w:rsid w:val="00444834"/>
    <w:rsid w:val="00445093"/>
    <w:rsid w:val="00446229"/>
    <w:rsid w:val="0044685D"/>
    <w:rsid w:val="00446A8C"/>
    <w:rsid w:val="00447438"/>
    <w:rsid w:val="00453775"/>
    <w:rsid w:val="0045568D"/>
    <w:rsid w:val="00457F66"/>
    <w:rsid w:val="004626F3"/>
    <w:rsid w:val="004630DA"/>
    <w:rsid w:val="00464BB3"/>
    <w:rsid w:val="0046577A"/>
    <w:rsid w:val="0046590F"/>
    <w:rsid w:val="00465C6A"/>
    <w:rsid w:val="00473552"/>
    <w:rsid w:val="00473586"/>
    <w:rsid w:val="00473AF2"/>
    <w:rsid w:val="004756A5"/>
    <w:rsid w:val="00476974"/>
    <w:rsid w:val="00483146"/>
    <w:rsid w:val="00484016"/>
    <w:rsid w:val="0048584D"/>
    <w:rsid w:val="00485F9B"/>
    <w:rsid w:val="00486534"/>
    <w:rsid w:val="00486AFF"/>
    <w:rsid w:val="00490DDD"/>
    <w:rsid w:val="00490FE0"/>
    <w:rsid w:val="00491F9B"/>
    <w:rsid w:val="00492FFE"/>
    <w:rsid w:val="004931EC"/>
    <w:rsid w:val="0049529C"/>
    <w:rsid w:val="00496492"/>
    <w:rsid w:val="004A0177"/>
    <w:rsid w:val="004A0965"/>
    <w:rsid w:val="004A1A99"/>
    <w:rsid w:val="004A1BF1"/>
    <w:rsid w:val="004A2893"/>
    <w:rsid w:val="004A34F7"/>
    <w:rsid w:val="004A398D"/>
    <w:rsid w:val="004A39C5"/>
    <w:rsid w:val="004A5943"/>
    <w:rsid w:val="004B5A40"/>
    <w:rsid w:val="004B65BB"/>
    <w:rsid w:val="004B66CA"/>
    <w:rsid w:val="004B7228"/>
    <w:rsid w:val="004B7499"/>
    <w:rsid w:val="004C13EE"/>
    <w:rsid w:val="004C1CC8"/>
    <w:rsid w:val="004C3640"/>
    <w:rsid w:val="004C3C3F"/>
    <w:rsid w:val="004C65D5"/>
    <w:rsid w:val="004C7114"/>
    <w:rsid w:val="004C76DD"/>
    <w:rsid w:val="004C7C02"/>
    <w:rsid w:val="004D168F"/>
    <w:rsid w:val="004D212D"/>
    <w:rsid w:val="004D2B29"/>
    <w:rsid w:val="004D2EB6"/>
    <w:rsid w:val="004D35CF"/>
    <w:rsid w:val="004D3AC0"/>
    <w:rsid w:val="004D40E7"/>
    <w:rsid w:val="004D53EF"/>
    <w:rsid w:val="004D639B"/>
    <w:rsid w:val="004D721E"/>
    <w:rsid w:val="004D7544"/>
    <w:rsid w:val="004D7CF7"/>
    <w:rsid w:val="004E05AF"/>
    <w:rsid w:val="004E0C38"/>
    <w:rsid w:val="004E156D"/>
    <w:rsid w:val="004E24E9"/>
    <w:rsid w:val="004E357A"/>
    <w:rsid w:val="004E4F8E"/>
    <w:rsid w:val="004E7DE8"/>
    <w:rsid w:val="004F15AF"/>
    <w:rsid w:val="004F3445"/>
    <w:rsid w:val="004F3DED"/>
    <w:rsid w:val="004F5E49"/>
    <w:rsid w:val="004F6543"/>
    <w:rsid w:val="004F7CCD"/>
    <w:rsid w:val="00501CF2"/>
    <w:rsid w:val="00501FE2"/>
    <w:rsid w:val="005028B1"/>
    <w:rsid w:val="005041B3"/>
    <w:rsid w:val="00505F75"/>
    <w:rsid w:val="005105B8"/>
    <w:rsid w:val="0051087E"/>
    <w:rsid w:val="00512E9B"/>
    <w:rsid w:val="00514FE0"/>
    <w:rsid w:val="00517E3E"/>
    <w:rsid w:val="0052088F"/>
    <w:rsid w:val="00521C43"/>
    <w:rsid w:val="0052438C"/>
    <w:rsid w:val="005255EE"/>
    <w:rsid w:val="005266DB"/>
    <w:rsid w:val="00526861"/>
    <w:rsid w:val="0052795D"/>
    <w:rsid w:val="005325EA"/>
    <w:rsid w:val="005329C8"/>
    <w:rsid w:val="0053326E"/>
    <w:rsid w:val="00534539"/>
    <w:rsid w:val="00535971"/>
    <w:rsid w:val="0054054D"/>
    <w:rsid w:val="00541388"/>
    <w:rsid w:val="00541B30"/>
    <w:rsid w:val="005438AD"/>
    <w:rsid w:val="00544865"/>
    <w:rsid w:val="0054498F"/>
    <w:rsid w:val="00547C3B"/>
    <w:rsid w:val="00547D2D"/>
    <w:rsid w:val="00550CEA"/>
    <w:rsid w:val="0055146B"/>
    <w:rsid w:val="00551D09"/>
    <w:rsid w:val="0055354F"/>
    <w:rsid w:val="005547D6"/>
    <w:rsid w:val="00555F9E"/>
    <w:rsid w:val="0055727E"/>
    <w:rsid w:val="005579CA"/>
    <w:rsid w:val="00560B4C"/>
    <w:rsid w:val="00560CC7"/>
    <w:rsid w:val="0056338D"/>
    <w:rsid w:val="00565CA7"/>
    <w:rsid w:val="0056665F"/>
    <w:rsid w:val="00566FB4"/>
    <w:rsid w:val="00573C1E"/>
    <w:rsid w:val="00573E4A"/>
    <w:rsid w:val="005755DE"/>
    <w:rsid w:val="0057644D"/>
    <w:rsid w:val="00576BCD"/>
    <w:rsid w:val="005773F3"/>
    <w:rsid w:val="0058029D"/>
    <w:rsid w:val="00581C03"/>
    <w:rsid w:val="00581E88"/>
    <w:rsid w:val="00582378"/>
    <w:rsid w:val="00583E1D"/>
    <w:rsid w:val="005862DD"/>
    <w:rsid w:val="005872A1"/>
    <w:rsid w:val="00594742"/>
    <w:rsid w:val="00597BE8"/>
    <w:rsid w:val="00597CFD"/>
    <w:rsid w:val="00597F03"/>
    <w:rsid w:val="005A087A"/>
    <w:rsid w:val="005A092E"/>
    <w:rsid w:val="005A0A29"/>
    <w:rsid w:val="005A1CD7"/>
    <w:rsid w:val="005A1F81"/>
    <w:rsid w:val="005A2004"/>
    <w:rsid w:val="005A68AB"/>
    <w:rsid w:val="005A7FB8"/>
    <w:rsid w:val="005B382B"/>
    <w:rsid w:val="005B3F82"/>
    <w:rsid w:val="005B4CCF"/>
    <w:rsid w:val="005B5189"/>
    <w:rsid w:val="005B594D"/>
    <w:rsid w:val="005B658D"/>
    <w:rsid w:val="005B6605"/>
    <w:rsid w:val="005B7EB0"/>
    <w:rsid w:val="005C1062"/>
    <w:rsid w:val="005C1B18"/>
    <w:rsid w:val="005C3095"/>
    <w:rsid w:val="005C5C49"/>
    <w:rsid w:val="005C5C90"/>
    <w:rsid w:val="005C6EF2"/>
    <w:rsid w:val="005D27D8"/>
    <w:rsid w:val="005D3F46"/>
    <w:rsid w:val="005D4294"/>
    <w:rsid w:val="005D4FE6"/>
    <w:rsid w:val="005D6993"/>
    <w:rsid w:val="005D718B"/>
    <w:rsid w:val="005D7B0A"/>
    <w:rsid w:val="005E1008"/>
    <w:rsid w:val="005E2B59"/>
    <w:rsid w:val="005E4A54"/>
    <w:rsid w:val="005E50FC"/>
    <w:rsid w:val="005E5175"/>
    <w:rsid w:val="005E5F25"/>
    <w:rsid w:val="005E7AF4"/>
    <w:rsid w:val="005E7F05"/>
    <w:rsid w:val="005F1423"/>
    <w:rsid w:val="005F18A6"/>
    <w:rsid w:val="005F387C"/>
    <w:rsid w:val="005F3ABD"/>
    <w:rsid w:val="005F50A4"/>
    <w:rsid w:val="005F623A"/>
    <w:rsid w:val="005F6EE5"/>
    <w:rsid w:val="006016D9"/>
    <w:rsid w:val="00602442"/>
    <w:rsid w:val="00603D33"/>
    <w:rsid w:val="00603D56"/>
    <w:rsid w:val="006040DA"/>
    <w:rsid w:val="00605CB6"/>
    <w:rsid w:val="00605FC4"/>
    <w:rsid w:val="00606576"/>
    <w:rsid w:val="00606ACD"/>
    <w:rsid w:val="00612CC7"/>
    <w:rsid w:val="00612DFB"/>
    <w:rsid w:val="00615418"/>
    <w:rsid w:val="00616C24"/>
    <w:rsid w:val="00616D94"/>
    <w:rsid w:val="006174BB"/>
    <w:rsid w:val="00621FA9"/>
    <w:rsid w:val="006236CC"/>
    <w:rsid w:val="00623CF3"/>
    <w:rsid w:val="00627CCC"/>
    <w:rsid w:val="006301E5"/>
    <w:rsid w:val="0063106C"/>
    <w:rsid w:val="00631A5F"/>
    <w:rsid w:val="00633E5A"/>
    <w:rsid w:val="00634F05"/>
    <w:rsid w:val="006355D8"/>
    <w:rsid w:val="00635FC8"/>
    <w:rsid w:val="0063611E"/>
    <w:rsid w:val="0064022B"/>
    <w:rsid w:val="006419AF"/>
    <w:rsid w:val="0064214F"/>
    <w:rsid w:val="00642D35"/>
    <w:rsid w:val="00643434"/>
    <w:rsid w:val="00643F41"/>
    <w:rsid w:val="00644B3C"/>
    <w:rsid w:val="006464B5"/>
    <w:rsid w:val="00647B4C"/>
    <w:rsid w:val="00647C6C"/>
    <w:rsid w:val="006516B0"/>
    <w:rsid w:val="0065214B"/>
    <w:rsid w:val="0065298E"/>
    <w:rsid w:val="0065344D"/>
    <w:rsid w:val="0066159F"/>
    <w:rsid w:val="00662753"/>
    <w:rsid w:val="00662BC4"/>
    <w:rsid w:val="00662FFC"/>
    <w:rsid w:val="00666F8F"/>
    <w:rsid w:val="0067048D"/>
    <w:rsid w:val="00671B89"/>
    <w:rsid w:val="00673A62"/>
    <w:rsid w:val="00674376"/>
    <w:rsid w:val="0067736F"/>
    <w:rsid w:val="00677775"/>
    <w:rsid w:val="00682216"/>
    <w:rsid w:val="00682604"/>
    <w:rsid w:val="00682D73"/>
    <w:rsid w:val="006840AA"/>
    <w:rsid w:val="006902C3"/>
    <w:rsid w:val="00690EC6"/>
    <w:rsid w:val="00691F1F"/>
    <w:rsid w:val="00692ED8"/>
    <w:rsid w:val="0069365B"/>
    <w:rsid w:val="006946EF"/>
    <w:rsid w:val="006949D5"/>
    <w:rsid w:val="00694DC8"/>
    <w:rsid w:val="00696504"/>
    <w:rsid w:val="00697A43"/>
    <w:rsid w:val="00697E5D"/>
    <w:rsid w:val="006A0832"/>
    <w:rsid w:val="006A3448"/>
    <w:rsid w:val="006A3F23"/>
    <w:rsid w:val="006A687F"/>
    <w:rsid w:val="006B0336"/>
    <w:rsid w:val="006B1118"/>
    <w:rsid w:val="006B1868"/>
    <w:rsid w:val="006B266C"/>
    <w:rsid w:val="006B307B"/>
    <w:rsid w:val="006B4007"/>
    <w:rsid w:val="006B5C22"/>
    <w:rsid w:val="006B5EEF"/>
    <w:rsid w:val="006B78F6"/>
    <w:rsid w:val="006C0C76"/>
    <w:rsid w:val="006C141D"/>
    <w:rsid w:val="006C3B25"/>
    <w:rsid w:val="006C3CC5"/>
    <w:rsid w:val="006C6023"/>
    <w:rsid w:val="006C69C2"/>
    <w:rsid w:val="006C6D0C"/>
    <w:rsid w:val="006C7EFE"/>
    <w:rsid w:val="006D0561"/>
    <w:rsid w:val="006D074A"/>
    <w:rsid w:val="006D2A5D"/>
    <w:rsid w:val="006D3A4B"/>
    <w:rsid w:val="006D46F7"/>
    <w:rsid w:val="006D4AC4"/>
    <w:rsid w:val="006D5892"/>
    <w:rsid w:val="006D5CA4"/>
    <w:rsid w:val="006D6737"/>
    <w:rsid w:val="006D701B"/>
    <w:rsid w:val="006D7A0D"/>
    <w:rsid w:val="006E07A3"/>
    <w:rsid w:val="006E28C0"/>
    <w:rsid w:val="006E3B3A"/>
    <w:rsid w:val="006E407D"/>
    <w:rsid w:val="006E5C69"/>
    <w:rsid w:val="006E7C14"/>
    <w:rsid w:val="006F1D2A"/>
    <w:rsid w:val="006F2E25"/>
    <w:rsid w:val="006F3B38"/>
    <w:rsid w:val="006F4EC0"/>
    <w:rsid w:val="006F53B8"/>
    <w:rsid w:val="006F5EBB"/>
    <w:rsid w:val="006F6B6A"/>
    <w:rsid w:val="006F7ADE"/>
    <w:rsid w:val="006F7B14"/>
    <w:rsid w:val="00700BBB"/>
    <w:rsid w:val="00701095"/>
    <w:rsid w:val="007018E7"/>
    <w:rsid w:val="00701904"/>
    <w:rsid w:val="00702C87"/>
    <w:rsid w:val="00703B32"/>
    <w:rsid w:val="00703CA6"/>
    <w:rsid w:val="0070478F"/>
    <w:rsid w:val="007048B4"/>
    <w:rsid w:val="007048CF"/>
    <w:rsid w:val="00706C29"/>
    <w:rsid w:val="00706D94"/>
    <w:rsid w:val="007112DD"/>
    <w:rsid w:val="007115C5"/>
    <w:rsid w:val="00713641"/>
    <w:rsid w:val="00713832"/>
    <w:rsid w:val="00716C7E"/>
    <w:rsid w:val="00716CB5"/>
    <w:rsid w:val="00721C35"/>
    <w:rsid w:val="00723BE0"/>
    <w:rsid w:val="00724439"/>
    <w:rsid w:val="007254D4"/>
    <w:rsid w:val="007255DB"/>
    <w:rsid w:val="007260B3"/>
    <w:rsid w:val="00726894"/>
    <w:rsid w:val="00726906"/>
    <w:rsid w:val="00726B65"/>
    <w:rsid w:val="00727F62"/>
    <w:rsid w:val="007302E8"/>
    <w:rsid w:val="00730C5E"/>
    <w:rsid w:val="00736EF8"/>
    <w:rsid w:val="0073781C"/>
    <w:rsid w:val="0074100C"/>
    <w:rsid w:val="00741A21"/>
    <w:rsid w:val="00741BA9"/>
    <w:rsid w:val="00742E92"/>
    <w:rsid w:val="00744C55"/>
    <w:rsid w:val="00746B17"/>
    <w:rsid w:val="007514DB"/>
    <w:rsid w:val="00754D21"/>
    <w:rsid w:val="00760B17"/>
    <w:rsid w:val="00762F10"/>
    <w:rsid w:val="00765912"/>
    <w:rsid w:val="00765DD1"/>
    <w:rsid w:val="0076600B"/>
    <w:rsid w:val="007677B3"/>
    <w:rsid w:val="00771662"/>
    <w:rsid w:val="00772ED2"/>
    <w:rsid w:val="00773721"/>
    <w:rsid w:val="00773C4B"/>
    <w:rsid w:val="007741BD"/>
    <w:rsid w:val="00776120"/>
    <w:rsid w:val="0078044C"/>
    <w:rsid w:val="0078223D"/>
    <w:rsid w:val="0078226B"/>
    <w:rsid w:val="0078261B"/>
    <w:rsid w:val="00785A85"/>
    <w:rsid w:val="00785E69"/>
    <w:rsid w:val="00790E7F"/>
    <w:rsid w:val="007916A1"/>
    <w:rsid w:val="0079183F"/>
    <w:rsid w:val="00791FC3"/>
    <w:rsid w:val="00792302"/>
    <w:rsid w:val="00792831"/>
    <w:rsid w:val="00793204"/>
    <w:rsid w:val="00793D21"/>
    <w:rsid w:val="0079570B"/>
    <w:rsid w:val="00795CFA"/>
    <w:rsid w:val="00795D14"/>
    <w:rsid w:val="007A01D1"/>
    <w:rsid w:val="007A060D"/>
    <w:rsid w:val="007A0F0A"/>
    <w:rsid w:val="007A3CF1"/>
    <w:rsid w:val="007A3D79"/>
    <w:rsid w:val="007A3E3B"/>
    <w:rsid w:val="007A7366"/>
    <w:rsid w:val="007B10CE"/>
    <w:rsid w:val="007B13C1"/>
    <w:rsid w:val="007B1566"/>
    <w:rsid w:val="007B16D3"/>
    <w:rsid w:val="007B2D97"/>
    <w:rsid w:val="007B36BF"/>
    <w:rsid w:val="007B53BE"/>
    <w:rsid w:val="007B5D26"/>
    <w:rsid w:val="007B6C21"/>
    <w:rsid w:val="007C0A74"/>
    <w:rsid w:val="007C1D4E"/>
    <w:rsid w:val="007C1D64"/>
    <w:rsid w:val="007C2126"/>
    <w:rsid w:val="007C31FC"/>
    <w:rsid w:val="007C33D5"/>
    <w:rsid w:val="007C39EE"/>
    <w:rsid w:val="007C3E87"/>
    <w:rsid w:val="007C3F80"/>
    <w:rsid w:val="007C5D39"/>
    <w:rsid w:val="007C7AA8"/>
    <w:rsid w:val="007C7CA2"/>
    <w:rsid w:val="007D005A"/>
    <w:rsid w:val="007D6FE9"/>
    <w:rsid w:val="007D7890"/>
    <w:rsid w:val="007E1112"/>
    <w:rsid w:val="007E2263"/>
    <w:rsid w:val="007E4F63"/>
    <w:rsid w:val="007E693D"/>
    <w:rsid w:val="007E69B5"/>
    <w:rsid w:val="007E6CE5"/>
    <w:rsid w:val="007F0FA5"/>
    <w:rsid w:val="007F146A"/>
    <w:rsid w:val="007F23FB"/>
    <w:rsid w:val="007F54A9"/>
    <w:rsid w:val="007F6BD5"/>
    <w:rsid w:val="007F7193"/>
    <w:rsid w:val="00801655"/>
    <w:rsid w:val="00802FC2"/>
    <w:rsid w:val="00803CF7"/>
    <w:rsid w:val="0080617F"/>
    <w:rsid w:val="008076EA"/>
    <w:rsid w:val="00807768"/>
    <w:rsid w:val="00807D42"/>
    <w:rsid w:val="00810F94"/>
    <w:rsid w:val="00811E89"/>
    <w:rsid w:val="008122F1"/>
    <w:rsid w:val="0081266C"/>
    <w:rsid w:val="00812736"/>
    <w:rsid w:val="00815717"/>
    <w:rsid w:val="008227AD"/>
    <w:rsid w:val="00824BA6"/>
    <w:rsid w:val="0082515B"/>
    <w:rsid w:val="008304FD"/>
    <w:rsid w:val="00830CB1"/>
    <w:rsid w:val="00830CDA"/>
    <w:rsid w:val="008316B9"/>
    <w:rsid w:val="008325E3"/>
    <w:rsid w:val="00832B25"/>
    <w:rsid w:val="00833F0C"/>
    <w:rsid w:val="008362AD"/>
    <w:rsid w:val="00841735"/>
    <w:rsid w:val="00842232"/>
    <w:rsid w:val="00844D7F"/>
    <w:rsid w:val="00845619"/>
    <w:rsid w:val="00845C15"/>
    <w:rsid w:val="008469A0"/>
    <w:rsid w:val="008505E9"/>
    <w:rsid w:val="00850981"/>
    <w:rsid w:val="008513A7"/>
    <w:rsid w:val="0085243C"/>
    <w:rsid w:val="008603F6"/>
    <w:rsid w:val="0086060C"/>
    <w:rsid w:val="00860C72"/>
    <w:rsid w:val="00863D2B"/>
    <w:rsid w:val="00863FFC"/>
    <w:rsid w:val="00864563"/>
    <w:rsid w:val="008669BD"/>
    <w:rsid w:val="00867762"/>
    <w:rsid w:val="00867BC3"/>
    <w:rsid w:val="00871AB9"/>
    <w:rsid w:val="008730C2"/>
    <w:rsid w:val="008731C6"/>
    <w:rsid w:val="0087452B"/>
    <w:rsid w:val="0087700B"/>
    <w:rsid w:val="0087789A"/>
    <w:rsid w:val="00877C03"/>
    <w:rsid w:val="0088087B"/>
    <w:rsid w:val="0088198A"/>
    <w:rsid w:val="008834BE"/>
    <w:rsid w:val="0088418E"/>
    <w:rsid w:val="008851A1"/>
    <w:rsid w:val="00885370"/>
    <w:rsid w:val="008863D1"/>
    <w:rsid w:val="00886A68"/>
    <w:rsid w:val="00886F91"/>
    <w:rsid w:val="00887AC6"/>
    <w:rsid w:val="0089062A"/>
    <w:rsid w:val="00891724"/>
    <w:rsid w:val="00891C0F"/>
    <w:rsid w:val="00893457"/>
    <w:rsid w:val="00895B87"/>
    <w:rsid w:val="00896847"/>
    <w:rsid w:val="00897EC2"/>
    <w:rsid w:val="008A3F99"/>
    <w:rsid w:val="008A4AC5"/>
    <w:rsid w:val="008A5FD2"/>
    <w:rsid w:val="008A6323"/>
    <w:rsid w:val="008A6C47"/>
    <w:rsid w:val="008A6D22"/>
    <w:rsid w:val="008A7045"/>
    <w:rsid w:val="008B332A"/>
    <w:rsid w:val="008B44A5"/>
    <w:rsid w:val="008B4720"/>
    <w:rsid w:val="008B58C2"/>
    <w:rsid w:val="008B5924"/>
    <w:rsid w:val="008B745A"/>
    <w:rsid w:val="008C0A46"/>
    <w:rsid w:val="008C1FE8"/>
    <w:rsid w:val="008C2A78"/>
    <w:rsid w:val="008C433A"/>
    <w:rsid w:val="008C436E"/>
    <w:rsid w:val="008C4855"/>
    <w:rsid w:val="008D1575"/>
    <w:rsid w:val="008D2A5F"/>
    <w:rsid w:val="008D3B88"/>
    <w:rsid w:val="008D65DD"/>
    <w:rsid w:val="008D6611"/>
    <w:rsid w:val="008D697A"/>
    <w:rsid w:val="008E0917"/>
    <w:rsid w:val="008E12F4"/>
    <w:rsid w:val="008E1D20"/>
    <w:rsid w:val="008E3A77"/>
    <w:rsid w:val="008E3B69"/>
    <w:rsid w:val="008E4BF9"/>
    <w:rsid w:val="008E59C0"/>
    <w:rsid w:val="008E5B54"/>
    <w:rsid w:val="008E7B57"/>
    <w:rsid w:val="008F005A"/>
    <w:rsid w:val="008F15FB"/>
    <w:rsid w:val="008F2AF8"/>
    <w:rsid w:val="009007BC"/>
    <w:rsid w:val="00901197"/>
    <w:rsid w:val="00902319"/>
    <w:rsid w:val="00902A97"/>
    <w:rsid w:val="00907017"/>
    <w:rsid w:val="00910F50"/>
    <w:rsid w:val="00911648"/>
    <w:rsid w:val="00913D85"/>
    <w:rsid w:val="009156A7"/>
    <w:rsid w:val="0091658F"/>
    <w:rsid w:val="00916BE1"/>
    <w:rsid w:val="009204F7"/>
    <w:rsid w:val="009211BD"/>
    <w:rsid w:val="00921BB2"/>
    <w:rsid w:val="00922379"/>
    <w:rsid w:val="00922E3F"/>
    <w:rsid w:val="00922E51"/>
    <w:rsid w:val="009250E0"/>
    <w:rsid w:val="00925B83"/>
    <w:rsid w:val="0092784F"/>
    <w:rsid w:val="00930701"/>
    <w:rsid w:val="009315A1"/>
    <w:rsid w:val="00934D6B"/>
    <w:rsid w:val="009366DB"/>
    <w:rsid w:val="009374CB"/>
    <w:rsid w:val="00941698"/>
    <w:rsid w:val="00941F0E"/>
    <w:rsid w:val="0094255C"/>
    <w:rsid w:val="00943596"/>
    <w:rsid w:val="009436F2"/>
    <w:rsid w:val="0094497F"/>
    <w:rsid w:val="009452CC"/>
    <w:rsid w:val="0094630B"/>
    <w:rsid w:val="0094639D"/>
    <w:rsid w:val="00952338"/>
    <w:rsid w:val="0095313A"/>
    <w:rsid w:val="0095350D"/>
    <w:rsid w:val="00953B24"/>
    <w:rsid w:val="009552CE"/>
    <w:rsid w:val="00955DB6"/>
    <w:rsid w:val="00957ED1"/>
    <w:rsid w:val="00960145"/>
    <w:rsid w:val="00960D60"/>
    <w:rsid w:val="00960F68"/>
    <w:rsid w:val="00962634"/>
    <w:rsid w:val="00963448"/>
    <w:rsid w:val="00965934"/>
    <w:rsid w:val="00965ABF"/>
    <w:rsid w:val="00967C58"/>
    <w:rsid w:val="00967D1F"/>
    <w:rsid w:val="009704A9"/>
    <w:rsid w:val="00972582"/>
    <w:rsid w:val="00972809"/>
    <w:rsid w:val="00973EB2"/>
    <w:rsid w:val="00974307"/>
    <w:rsid w:val="00974CBC"/>
    <w:rsid w:val="00980B50"/>
    <w:rsid w:val="00981A62"/>
    <w:rsid w:val="00982CFF"/>
    <w:rsid w:val="009832AC"/>
    <w:rsid w:val="00983665"/>
    <w:rsid w:val="009853EE"/>
    <w:rsid w:val="0099097A"/>
    <w:rsid w:val="009909A5"/>
    <w:rsid w:val="00990DAE"/>
    <w:rsid w:val="009919E3"/>
    <w:rsid w:val="00992E0F"/>
    <w:rsid w:val="00992FAB"/>
    <w:rsid w:val="00993A1A"/>
    <w:rsid w:val="00993F32"/>
    <w:rsid w:val="00993F53"/>
    <w:rsid w:val="00994724"/>
    <w:rsid w:val="00996038"/>
    <w:rsid w:val="00997692"/>
    <w:rsid w:val="00997968"/>
    <w:rsid w:val="009A0264"/>
    <w:rsid w:val="009A111E"/>
    <w:rsid w:val="009A2DAA"/>
    <w:rsid w:val="009A352C"/>
    <w:rsid w:val="009A37C3"/>
    <w:rsid w:val="009A577D"/>
    <w:rsid w:val="009A6D3A"/>
    <w:rsid w:val="009B4036"/>
    <w:rsid w:val="009B5F56"/>
    <w:rsid w:val="009B6660"/>
    <w:rsid w:val="009B67C0"/>
    <w:rsid w:val="009B7C53"/>
    <w:rsid w:val="009C01CC"/>
    <w:rsid w:val="009C27A0"/>
    <w:rsid w:val="009C458E"/>
    <w:rsid w:val="009C4BAD"/>
    <w:rsid w:val="009C6B68"/>
    <w:rsid w:val="009C7109"/>
    <w:rsid w:val="009C7B43"/>
    <w:rsid w:val="009D13AE"/>
    <w:rsid w:val="009D1AF2"/>
    <w:rsid w:val="009D20F5"/>
    <w:rsid w:val="009D2493"/>
    <w:rsid w:val="009D564F"/>
    <w:rsid w:val="009D6931"/>
    <w:rsid w:val="009E0D1C"/>
    <w:rsid w:val="009E1782"/>
    <w:rsid w:val="009E3A5C"/>
    <w:rsid w:val="009E4661"/>
    <w:rsid w:val="009E6067"/>
    <w:rsid w:val="009F124A"/>
    <w:rsid w:val="009F1BF3"/>
    <w:rsid w:val="009F2D67"/>
    <w:rsid w:val="009F6F23"/>
    <w:rsid w:val="009F77E3"/>
    <w:rsid w:val="00A007F5"/>
    <w:rsid w:val="00A0085F"/>
    <w:rsid w:val="00A00EF4"/>
    <w:rsid w:val="00A01C43"/>
    <w:rsid w:val="00A02291"/>
    <w:rsid w:val="00A03104"/>
    <w:rsid w:val="00A03398"/>
    <w:rsid w:val="00A03A3D"/>
    <w:rsid w:val="00A044C8"/>
    <w:rsid w:val="00A0468A"/>
    <w:rsid w:val="00A04C33"/>
    <w:rsid w:val="00A06345"/>
    <w:rsid w:val="00A07056"/>
    <w:rsid w:val="00A10C0C"/>
    <w:rsid w:val="00A11148"/>
    <w:rsid w:val="00A12590"/>
    <w:rsid w:val="00A12F74"/>
    <w:rsid w:val="00A13B97"/>
    <w:rsid w:val="00A13BF1"/>
    <w:rsid w:val="00A14267"/>
    <w:rsid w:val="00A14C72"/>
    <w:rsid w:val="00A15AB0"/>
    <w:rsid w:val="00A164DF"/>
    <w:rsid w:val="00A17D18"/>
    <w:rsid w:val="00A24382"/>
    <w:rsid w:val="00A24F41"/>
    <w:rsid w:val="00A26D46"/>
    <w:rsid w:val="00A27583"/>
    <w:rsid w:val="00A27BEF"/>
    <w:rsid w:val="00A27DE4"/>
    <w:rsid w:val="00A31CA2"/>
    <w:rsid w:val="00A3203E"/>
    <w:rsid w:val="00A32085"/>
    <w:rsid w:val="00A321F2"/>
    <w:rsid w:val="00A323C8"/>
    <w:rsid w:val="00A32DCD"/>
    <w:rsid w:val="00A332E2"/>
    <w:rsid w:val="00A3690E"/>
    <w:rsid w:val="00A37A58"/>
    <w:rsid w:val="00A40FE7"/>
    <w:rsid w:val="00A415E1"/>
    <w:rsid w:val="00A41DF6"/>
    <w:rsid w:val="00A455CA"/>
    <w:rsid w:val="00A459E2"/>
    <w:rsid w:val="00A4719D"/>
    <w:rsid w:val="00A513AA"/>
    <w:rsid w:val="00A513CD"/>
    <w:rsid w:val="00A517D7"/>
    <w:rsid w:val="00A519F0"/>
    <w:rsid w:val="00A5234B"/>
    <w:rsid w:val="00A523D2"/>
    <w:rsid w:val="00A52ED0"/>
    <w:rsid w:val="00A53F19"/>
    <w:rsid w:val="00A579CC"/>
    <w:rsid w:val="00A6221D"/>
    <w:rsid w:val="00A70A21"/>
    <w:rsid w:val="00A70AEA"/>
    <w:rsid w:val="00A735DC"/>
    <w:rsid w:val="00A73AE6"/>
    <w:rsid w:val="00A73B2E"/>
    <w:rsid w:val="00A74793"/>
    <w:rsid w:val="00A75445"/>
    <w:rsid w:val="00A75608"/>
    <w:rsid w:val="00A7645F"/>
    <w:rsid w:val="00A76D6E"/>
    <w:rsid w:val="00A77086"/>
    <w:rsid w:val="00A80E18"/>
    <w:rsid w:val="00A80E80"/>
    <w:rsid w:val="00A82DC2"/>
    <w:rsid w:val="00A857BB"/>
    <w:rsid w:val="00A85915"/>
    <w:rsid w:val="00A85F0E"/>
    <w:rsid w:val="00A86EFC"/>
    <w:rsid w:val="00A87E5E"/>
    <w:rsid w:val="00A9339C"/>
    <w:rsid w:val="00A94C61"/>
    <w:rsid w:val="00AA0417"/>
    <w:rsid w:val="00AA145A"/>
    <w:rsid w:val="00AA2702"/>
    <w:rsid w:val="00AA359E"/>
    <w:rsid w:val="00AA468E"/>
    <w:rsid w:val="00AA4B33"/>
    <w:rsid w:val="00AA62F0"/>
    <w:rsid w:val="00AB235C"/>
    <w:rsid w:val="00AB409A"/>
    <w:rsid w:val="00AB4BF5"/>
    <w:rsid w:val="00AB6A4E"/>
    <w:rsid w:val="00AB70F2"/>
    <w:rsid w:val="00AC25C6"/>
    <w:rsid w:val="00AC3C23"/>
    <w:rsid w:val="00AC4AD9"/>
    <w:rsid w:val="00AC4C25"/>
    <w:rsid w:val="00AC4E1C"/>
    <w:rsid w:val="00AC6537"/>
    <w:rsid w:val="00AC6D70"/>
    <w:rsid w:val="00AC6FDF"/>
    <w:rsid w:val="00AC75D3"/>
    <w:rsid w:val="00AC7C5A"/>
    <w:rsid w:val="00AD09C7"/>
    <w:rsid w:val="00AD196D"/>
    <w:rsid w:val="00AD3D4D"/>
    <w:rsid w:val="00AD3EB9"/>
    <w:rsid w:val="00AD4E79"/>
    <w:rsid w:val="00AD5058"/>
    <w:rsid w:val="00AD7BC1"/>
    <w:rsid w:val="00AE0CA7"/>
    <w:rsid w:val="00AE3050"/>
    <w:rsid w:val="00AE33EB"/>
    <w:rsid w:val="00AE6A3A"/>
    <w:rsid w:val="00AE7765"/>
    <w:rsid w:val="00AF01F4"/>
    <w:rsid w:val="00AF0674"/>
    <w:rsid w:val="00AF1095"/>
    <w:rsid w:val="00AF2A24"/>
    <w:rsid w:val="00AF439C"/>
    <w:rsid w:val="00AF524E"/>
    <w:rsid w:val="00AF5735"/>
    <w:rsid w:val="00AF672D"/>
    <w:rsid w:val="00B013AF"/>
    <w:rsid w:val="00B013FC"/>
    <w:rsid w:val="00B03013"/>
    <w:rsid w:val="00B04A8D"/>
    <w:rsid w:val="00B055B6"/>
    <w:rsid w:val="00B05E82"/>
    <w:rsid w:val="00B05EC8"/>
    <w:rsid w:val="00B07B2A"/>
    <w:rsid w:val="00B07F72"/>
    <w:rsid w:val="00B11A7A"/>
    <w:rsid w:val="00B12FEA"/>
    <w:rsid w:val="00B13C31"/>
    <w:rsid w:val="00B158AB"/>
    <w:rsid w:val="00B173DD"/>
    <w:rsid w:val="00B1791B"/>
    <w:rsid w:val="00B179BA"/>
    <w:rsid w:val="00B209B1"/>
    <w:rsid w:val="00B210C1"/>
    <w:rsid w:val="00B22F0F"/>
    <w:rsid w:val="00B23C39"/>
    <w:rsid w:val="00B24441"/>
    <w:rsid w:val="00B24DA3"/>
    <w:rsid w:val="00B250F6"/>
    <w:rsid w:val="00B26876"/>
    <w:rsid w:val="00B27A4F"/>
    <w:rsid w:val="00B302AC"/>
    <w:rsid w:val="00B32B1B"/>
    <w:rsid w:val="00B34FC5"/>
    <w:rsid w:val="00B37815"/>
    <w:rsid w:val="00B407BF"/>
    <w:rsid w:val="00B435ED"/>
    <w:rsid w:val="00B443A3"/>
    <w:rsid w:val="00B44C98"/>
    <w:rsid w:val="00B45306"/>
    <w:rsid w:val="00B459D4"/>
    <w:rsid w:val="00B468C1"/>
    <w:rsid w:val="00B468F1"/>
    <w:rsid w:val="00B47951"/>
    <w:rsid w:val="00B51140"/>
    <w:rsid w:val="00B523D3"/>
    <w:rsid w:val="00B53633"/>
    <w:rsid w:val="00B538AD"/>
    <w:rsid w:val="00B53C7B"/>
    <w:rsid w:val="00B53E06"/>
    <w:rsid w:val="00B6263E"/>
    <w:rsid w:val="00B63111"/>
    <w:rsid w:val="00B63AF5"/>
    <w:rsid w:val="00B64478"/>
    <w:rsid w:val="00B65385"/>
    <w:rsid w:val="00B653C3"/>
    <w:rsid w:val="00B66B3E"/>
    <w:rsid w:val="00B67CE4"/>
    <w:rsid w:val="00B727F5"/>
    <w:rsid w:val="00B72B0F"/>
    <w:rsid w:val="00B732D0"/>
    <w:rsid w:val="00B734AF"/>
    <w:rsid w:val="00B74432"/>
    <w:rsid w:val="00B7545E"/>
    <w:rsid w:val="00B755F1"/>
    <w:rsid w:val="00B76824"/>
    <w:rsid w:val="00B77FDB"/>
    <w:rsid w:val="00B80EE8"/>
    <w:rsid w:val="00B815CC"/>
    <w:rsid w:val="00B81BD3"/>
    <w:rsid w:val="00B82FBD"/>
    <w:rsid w:val="00B84CDD"/>
    <w:rsid w:val="00B86617"/>
    <w:rsid w:val="00B86A2E"/>
    <w:rsid w:val="00B87604"/>
    <w:rsid w:val="00B87977"/>
    <w:rsid w:val="00B879CC"/>
    <w:rsid w:val="00B87BF5"/>
    <w:rsid w:val="00B87C04"/>
    <w:rsid w:val="00B87F3C"/>
    <w:rsid w:val="00B90C9B"/>
    <w:rsid w:val="00B9420E"/>
    <w:rsid w:val="00B945B2"/>
    <w:rsid w:val="00B94ABE"/>
    <w:rsid w:val="00B95835"/>
    <w:rsid w:val="00B95C2A"/>
    <w:rsid w:val="00BA1CD2"/>
    <w:rsid w:val="00BA2D64"/>
    <w:rsid w:val="00BA3B1D"/>
    <w:rsid w:val="00BA4081"/>
    <w:rsid w:val="00BA4307"/>
    <w:rsid w:val="00BA66A2"/>
    <w:rsid w:val="00BB1D48"/>
    <w:rsid w:val="00BB1EB0"/>
    <w:rsid w:val="00BB3B47"/>
    <w:rsid w:val="00BB3E69"/>
    <w:rsid w:val="00BB7B82"/>
    <w:rsid w:val="00BC0B2D"/>
    <w:rsid w:val="00BC11F1"/>
    <w:rsid w:val="00BC1427"/>
    <w:rsid w:val="00BC2126"/>
    <w:rsid w:val="00BC3182"/>
    <w:rsid w:val="00BC407B"/>
    <w:rsid w:val="00BC5A02"/>
    <w:rsid w:val="00BC5AF1"/>
    <w:rsid w:val="00BC5B0C"/>
    <w:rsid w:val="00BD004F"/>
    <w:rsid w:val="00BD1FED"/>
    <w:rsid w:val="00BD2A7F"/>
    <w:rsid w:val="00BD2F62"/>
    <w:rsid w:val="00BD3723"/>
    <w:rsid w:val="00BD7ED6"/>
    <w:rsid w:val="00BE05D3"/>
    <w:rsid w:val="00BE0C3E"/>
    <w:rsid w:val="00BE1234"/>
    <w:rsid w:val="00BE2328"/>
    <w:rsid w:val="00BE28BA"/>
    <w:rsid w:val="00BE2A9A"/>
    <w:rsid w:val="00BE3034"/>
    <w:rsid w:val="00BE319D"/>
    <w:rsid w:val="00BE3884"/>
    <w:rsid w:val="00BE3E69"/>
    <w:rsid w:val="00BE5D7E"/>
    <w:rsid w:val="00BE5F4D"/>
    <w:rsid w:val="00BF003B"/>
    <w:rsid w:val="00BF101A"/>
    <w:rsid w:val="00BF2B5A"/>
    <w:rsid w:val="00BF3397"/>
    <w:rsid w:val="00BF4802"/>
    <w:rsid w:val="00C00115"/>
    <w:rsid w:val="00C0138B"/>
    <w:rsid w:val="00C01636"/>
    <w:rsid w:val="00C02A58"/>
    <w:rsid w:val="00C02C4D"/>
    <w:rsid w:val="00C04B6C"/>
    <w:rsid w:val="00C04FE4"/>
    <w:rsid w:val="00C06A4B"/>
    <w:rsid w:val="00C111CC"/>
    <w:rsid w:val="00C20CAD"/>
    <w:rsid w:val="00C236E8"/>
    <w:rsid w:val="00C23821"/>
    <w:rsid w:val="00C23BCF"/>
    <w:rsid w:val="00C246A4"/>
    <w:rsid w:val="00C25403"/>
    <w:rsid w:val="00C2614D"/>
    <w:rsid w:val="00C27173"/>
    <w:rsid w:val="00C2767D"/>
    <w:rsid w:val="00C302A2"/>
    <w:rsid w:val="00C30566"/>
    <w:rsid w:val="00C33E33"/>
    <w:rsid w:val="00C359E9"/>
    <w:rsid w:val="00C36898"/>
    <w:rsid w:val="00C375A5"/>
    <w:rsid w:val="00C402BD"/>
    <w:rsid w:val="00C40DBA"/>
    <w:rsid w:val="00C41A9F"/>
    <w:rsid w:val="00C41B45"/>
    <w:rsid w:val="00C42485"/>
    <w:rsid w:val="00C426A1"/>
    <w:rsid w:val="00C44909"/>
    <w:rsid w:val="00C44949"/>
    <w:rsid w:val="00C44CE5"/>
    <w:rsid w:val="00C45FF5"/>
    <w:rsid w:val="00C46285"/>
    <w:rsid w:val="00C47EFE"/>
    <w:rsid w:val="00C50A8C"/>
    <w:rsid w:val="00C516D0"/>
    <w:rsid w:val="00C51703"/>
    <w:rsid w:val="00C51E2B"/>
    <w:rsid w:val="00C524F5"/>
    <w:rsid w:val="00C52B0F"/>
    <w:rsid w:val="00C53A3D"/>
    <w:rsid w:val="00C54E0E"/>
    <w:rsid w:val="00C551D9"/>
    <w:rsid w:val="00C55E8F"/>
    <w:rsid w:val="00C55F62"/>
    <w:rsid w:val="00C5626D"/>
    <w:rsid w:val="00C60F3C"/>
    <w:rsid w:val="00C61AED"/>
    <w:rsid w:val="00C63102"/>
    <w:rsid w:val="00C63316"/>
    <w:rsid w:val="00C6436B"/>
    <w:rsid w:val="00C64C25"/>
    <w:rsid w:val="00C6518B"/>
    <w:rsid w:val="00C66211"/>
    <w:rsid w:val="00C67BB6"/>
    <w:rsid w:val="00C7021C"/>
    <w:rsid w:val="00C70E03"/>
    <w:rsid w:val="00C718C4"/>
    <w:rsid w:val="00C738C0"/>
    <w:rsid w:val="00C76403"/>
    <w:rsid w:val="00C76758"/>
    <w:rsid w:val="00C80B45"/>
    <w:rsid w:val="00C81067"/>
    <w:rsid w:val="00C83725"/>
    <w:rsid w:val="00C8512F"/>
    <w:rsid w:val="00C86274"/>
    <w:rsid w:val="00C874BC"/>
    <w:rsid w:val="00C90286"/>
    <w:rsid w:val="00C90C17"/>
    <w:rsid w:val="00C90E47"/>
    <w:rsid w:val="00C92355"/>
    <w:rsid w:val="00C92F17"/>
    <w:rsid w:val="00C9400B"/>
    <w:rsid w:val="00C96C0B"/>
    <w:rsid w:val="00CA0BD6"/>
    <w:rsid w:val="00CA18E2"/>
    <w:rsid w:val="00CA1C1F"/>
    <w:rsid w:val="00CA507D"/>
    <w:rsid w:val="00CA5A18"/>
    <w:rsid w:val="00CA73CE"/>
    <w:rsid w:val="00CB0023"/>
    <w:rsid w:val="00CB063D"/>
    <w:rsid w:val="00CB3284"/>
    <w:rsid w:val="00CB40C9"/>
    <w:rsid w:val="00CB41A2"/>
    <w:rsid w:val="00CB4D52"/>
    <w:rsid w:val="00CB7941"/>
    <w:rsid w:val="00CC15E2"/>
    <w:rsid w:val="00CC2FFC"/>
    <w:rsid w:val="00CC38D4"/>
    <w:rsid w:val="00CC3A6F"/>
    <w:rsid w:val="00CC3BCB"/>
    <w:rsid w:val="00CC4D89"/>
    <w:rsid w:val="00CC4F0E"/>
    <w:rsid w:val="00CC503D"/>
    <w:rsid w:val="00CC52E4"/>
    <w:rsid w:val="00CC6765"/>
    <w:rsid w:val="00CC74DD"/>
    <w:rsid w:val="00CD0D96"/>
    <w:rsid w:val="00CD1441"/>
    <w:rsid w:val="00CD18C3"/>
    <w:rsid w:val="00CD2D2E"/>
    <w:rsid w:val="00CD304F"/>
    <w:rsid w:val="00CD347E"/>
    <w:rsid w:val="00CD3879"/>
    <w:rsid w:val="00CD4A35"/>
    <w:rsid w:val="00CD556C"/>
    <w:rsid w:val="00CD594F"/>
    <w:rsid w:val="00CD658B"/>
    <w:rsid w:val="00CD6F64"/>
    <w:rsid w:val="00CE02A5"/>
    <w:rsid w:val="00CE21A5"/>
    <w:rsid w:val="00CE2C9C"/>
    <w:rsid w:val="00CE7039"/>
    <w:rsid w:val="00CE7227"/>
    <w:rsid w:val="00CE7963"/>
    <w:rsid w:val="00CF0CA6"/>
    <w:rsid w:val="00CF17C1"/>
    <w:rsid w:val="00CF2156"/>
    <w:rsid w:val="00CF2170"/>
    <w:rsid w:val="00CF21A0"/>
    <w:rsid w:val="00CF3668"/>
    <w:rsid w:val="00CF435D"/>
    <w:rsid w:val="00CF509C"/>
    <w:rsid w:val="00CF7FEB"/>
    <w:rsid w:val="00D0068A"/>
    <w:rsid w:val="00D00C81"/>
    <w:rsid w:val="00D00EF1"/>
    <w:rsid w:val="00D024AD"/>
    <w:rsid w:val="00D0472A"/>
    <w:rsid w:val="00D04D77"/>
    <w:rsid w:val="00D07EB0"/>
    <w:rsid w:val="00D101C1"/>
    <w:rsid w:val="00D14365"/>
    <w:rsid w:val="00D14552"/>
    <w:rsid w:val="00D15F79"/>
    <w:rsid w:val="00D166B6"/>
    <w:rsid w:val="00D21001"/>
    <w:rsid w:val="00D212CD"/>
    <w:rsid w:val="00D237DD"/>
    <w:rsid w:val="00D261F1"/>
    <w:rsid w:val="00D2668C"/>
    <w:rsid w:val="00D26BA9"/>
    <w:rsid w:val="00D27085"/>
    <w:rsid w:val="00D30176"/>
    <w:rsid w:val="00D30C3E"/>
    <w:rsid w:val="00D30C8E"/>
    <w:rsid w:val="00D324A1"/>
    <w:rsid w:val="00D33209"/>
    <w:rsid w:val="00D3666F"/>
    <w:rsid w:val="00D426B1"/>
    <w:rsid w:val="00D44243"/>
    <w:rsid w:val="00D44724"/>
    <w:rsid w:val="00D50A75"/>
    <w:rsid w:val="00D51E58"/>
    <w:rsid w:val="00D5229D"/>
    <w:rsid w:val="00D5290A"/>
    <w:rsid w:val="00D56F77"/>
    <w:rsid w:val="00D57BC6"/>
    <w:rsid w:val="00D60876"/>
    <w:rsid w:val="00D62FFD"/>
    <w:rsid w:val="00D64E8C"/>
    <w:rsid w:val="00D65B79"/>
    <w:rsid w:val="00D65BFB"/>
    <w:rsid w:val="00D671D1"/>
    <w:rsid w:val="00D67389"/>
    <w:rsid w:val="00D70895"/>
    <w:rsid w:val="00D729D4"/>
    <w:rsid w:val="00D72D17"/>
    <w:rsid w:val="00D7420A"/>
    <w:rsid w:val="00D80151"/>
    <w:rsid w:val="00D81B68"/>
    <w:rsid w:val="00D82B20"/>
    <w:rsid w:val="00D82FA6"/>
    <w:rsid w:val="00D842C7"/>
    <w:rsid w:val="00D84C8A"/>
    <w:rsid w:val="00D85A03"/>
    <w:rsid w:val="00D8644A"/>
    <w:rsid w:val="00D86972"/>
    <w:rsid w:val="00D86A3A"/>
    <w:rsid w:val="00D86DE7"/>
    <w:rsid w:val="00D87564"/>
    <w:rsid w:val="00D90349"/>
    <w:rsid w:val="00D90D9D"/>
    <w:rsid w:val="00D910D9"/>
    <w:rsid w:val="00D91B20"/>
    <w:rsid w:val="00D93866"/>
    <w:rsid w:val="00D94159"/>
    <w:rsid w:val="00D94F62"/>
    <w:rsid w:val="00DA0DBB"/>
    <w:rsid w:val="00DA191D"/>
    <w:rsid w:val="00DA19BA"/>
    <w:rsid w:val="00DA47E2"/>
    <w:rsid w:val="00DA55B0"/>
    <w:rsid w:val="00DA5EB7"/>
    <w:rsid w:val="00DA6097"/>
    <w:rsid w:val="00DA6978"/>
    <w:rsid w:val="00DA7693"/>
    <w:rsid w:val="00DA79D0"/>
    <w:rsid w:val="00DA7D92"/>
    <w:rsid w:val="00DB38C1"/>
    <w:rsid w:val="00DB45F0"/>
    <w:rsid w:val="00DB4A72"/>
    <w:rsid w:val="00DB53B3"/>
    <w:rsid w:val="00DB5986"/>
    <w:rsid w:val="00DB6CE2"/>
    <w:rsid w:val="00DC083F"/>
    <w:rsid w:val="00DC2AC5"/>
    <w:rsid w:val="00DC3ADD"/>
    <w:rsid w:val="00DC44AF"/>
    <w:rsid w:val="00DC4654"/>
    <w:rsid w:val="00DC4C39"/>
    <w:rsid w:val="00DC4D71"/>
    <w:rsid w:val="00DC55AE"/>
    <w:rsid w:val="00DC7A2D"/>
    <w:rsid w:val="00DD1347"/>
    <w:rsid w:val="00DD3195"/>
    <w:rsid w:val="00DD44EF"/>
    <w:rsid w:val="00DD5029"/>
    <w:rsid w:val="00DD7A02"/>
    <w:rsid w:val="00DE0FFD"/>
    <w:rsid w:val="00DE15A9"/>
    <w:rsid w:val="00DE17FB"/>
    <w:rsid w:val="00DE1F31"/>
    <w:rsid w:val="00DE5266"/>
    <w:rsid w:val="00DE62DA"/>
    <w:rsid w:val="00DE66C5"/>
    <w:rsid w:val="00DE6894"/>
    <w:rsid w:val="00DE69DA"/>
    <w:rsid w:val="00DE7062"/>
    <w:rsid w:val="00DF1B2A"/>
    <w:rsid w:val="00DF630C"/>
    <w:rsid w:val="00E00C2F"/>
    <w:rsid w:val="00E02908"/>
    <w:rsid w:val="00E03000"/>
    <w:rsid w:val="00E049A4"/>
    <w:rsid w:val="00E06C85"/>
    <w:rsid w:val="00E102B1"/>
    <w:rsid w:val="00E108FA"/>
    <w:rsid w:val="00E11917"/>
    <w:rsid w:val="00E11ABD"/>
    <w:rsid w:val="00E129C6"/>
    <w:rsid w:val="00E14AA8"/>
    <w:rsid w:val="00E17061"/>
    <w:rsid w:val="00E172CE"/>
    <w:rsid w:val="00E1759E"/>
    <w:rsid w:val="00E2215B"/>
    <w:rsid w:val="00E23362"/>
    <w:rsid w:val="00E25647"/>
    <w:rsid w:val="00E2622D"/>
    <w:rsid w:val="00E266BF"/>
    <w:rsid w:val="00E2706A"/>
    <w:rsid w:val="00E33F01"/>
    <w:rsid w:val="00E345F4"/>
    <w:rsid w:val="00E347AA"/>
    <w:rsid w:val="00E35AC8"/>
    <w:rsid w:val="00E35B4C"/>
    <w:rsid w:val="00E362F4"/>
    <w:rsid w:val="00E36A52"/>
    <w:rsid w:val="00E36FBB"/>
    <w:rsid w:val="00E37AF9"/>
    <w:rsid w:val="00E406CB"/>
    <w:rsid w:val="00E426EB"/>
    <w:rsid w:val="00E433BC"/>
    <w:rsid w:val="00E4362B"/>
    <w:rsid w:val="00E46C4E"/>
    <w:rsid w:val="00E47E0B"/>
    <w:rsid w:val="00E5069E"/>
    <w:rsid w:val="00E50D51"/>
    <w:rsid w:val="00E517ED"/>
    <w:rsid w:val="00E52F0C"/>
    <w:rsid w:val="00E54098"/>
    <w:rsid w:val="00E54877"/>
    <w:rsid w:val="00E54E3B"/>
    <w:rsid w:val="00E554D5"/>
    <w:rsid w:val="00E56F39"/>
    <w:rsid w:val="00E60A70"/>
    <w:rsid w:val="00E61FFF"/>
    <w:rsid w:val="00E6242D"/>
    <w:rsid w:val="00E6289C"/>
    <w:rsid w:val="00E6336B"/>
    <w:rsid w:val="00E63426"/>
    <w:rsid w:val="00E65C1E"/>
    <w:rsid w:val="00E678F9"/>
    <w:rsid w:val="00E710F6"/>
    <w:rsid w:val="00E71966"/>
    <w:rsid w:val="00E71FA8"/>
    <w:rsid w:val="00E720FA"/>
    <w:rsid w:val="00E7254E"/>
    <w:rsid w:val="00E73A72"/>
    <w:rsid w:val="00E747E5"/>
    <w:rsid w:val="00E77D62"/>
    <w:rsid w:val="00E8090B"/>
    <w:rsid w:val="00E814EB"/>
    <w:rsid w:val="00E822A1"/>
    <w:rsid w:val="00E83F2E"/>
    <w:rsid w:val="00E871FF"/>
    <w:rsid w:val="00E872E9"/>
    <w:rsid w:val="00E90088"/>
    <w:rsid w:val="00E91F49"/>
    <w:rsid w:val="00E922DB"/>
    <w:rsid w:val="00E9570B"/>
    <w:rsid w:val="00E95C4C"/>
    <w:rsid w:val="00E97919"/>
    <w:rsid w:val="00E97EF6"/>
    <w:rsid w:val="00EA164E"/>
    <w:rsid w:val="00EA30D4"/>
    <w:rsid w:val="00EA361D"/>
    <w:rsid w:val="00EA7052"/>
    <w:rsid w:val="00EB1A05"/>
    <w:rsid w:val="00EB1B9A"/>
    <w:rsid w:val="00EB24DC"/>
    <w:rsid w:val="00EB2F1C"/>
    <w:rsid w:val="00EB3098"/>
    <w:rsid w:val="00EB4F09"/>
    <w:rsid w:val="00EB64D1"/>
    <w:rsid w:val="00EB79C5"/>
    <w:rsid w:val="00EC26C0"/>
    <w:rsid w:val="00EC356C"/>
    <w:rsid w:val="00EC4391"/>
    <w:rsid w:val="00EC4B04"/>
    <w:rsid w:val="00EC544C"/>
    <w:rsid w:val="00EC5B12"/>
    <w:rsid w:val="00ED04A8"/>
    <w:rsid w:val="00ED0A73"/>
    <w:rsid w:val="00ED0BEA"/>
    <w:rsid w:val="00ED270C"/>
    <w:rsid w:val="00ED2BBD"/>
    <w:rsid w:val="00ED4128"/>
    <w:rsid w:val="00ED43C8"/>
    <w:rsid w:val="00ED7128"/>
    <w:rsid w:val="00EE406B"/>
    <w:rsid w:val="00EE4656"/>
    <w:rsid w:val="00EE4897"/>
    <w:rsid w:val="00EE4903"/>
    <w:rsid w:val="00EE5800"/>
    <w:rsid w:val="00EF0D20"/>
    <w:rsid w:val="00EF20C9"/>
    <w:rsid w:val="00EF2115"/>
    <w:rsid w:val="00EF2956"/>
    <w:rsid w:val="00EF33A2"/>
    <w:rsid w:val="00EF377F"/>
    <w:rsid w:val="00EF3B7C"/>
    <w:rsid w:val="00EF486E"/>
    <w:rsid w:val="00EF67A4"/>
    <w:rsid w:val="00EF6907"/>
    <w:rsid w:val="00F003C8"/>
    <w:rsid w:val="00F02418"/>
    <w:rsid w:val="00F0248F"/>
    <w:rsid w:val="00F02714"/>
    <w:rsid w:val="00F031C7"/>
    <w:rsid w:val="00F04FD0"/>
    <w:rsid w:val="00F05076"/>
    <w:rsid w:val="00F05A33"/>
    <w:rsid w:val="00F068D6"/>
    <w:rsid w:val="00F07642"/>
    <w:rsid w:val="00F07D1D"/>
    <w:rsid w:val="00F1008E"/>
    <w:rsid w:val="00F12003"/>
    <w:rsid w:val="00F12108"/>
    <w:rsid w:val="00F125BC"/>
    <w:rsid w:val="00F125E2"/>
    <w:rsid w:val="00F13C61"/>
    <w:rsid w:val="00F151DD"/>
    <w:rsid w:val="00F16617"/>
    <w:rsid w:val="00F16A32"/>
    <w:rsid w:val="00F200C2"/>
    <w:rsid w:val="00F20300"/>
    <w:rsid w:val="00F20D4A"/>
    <w:rsid w:val="00F22A0E"/>
    <w:rsid w:val="00F233B5"/>
    <w:rsid w:val="00F23DF6"/>
    <w:rsid w:val="00F25542"/>
    <w:rsid w:val="00F25EA7"/>
    <w:rsid w:val="00F27064"/>
    <w:rsid w:val="00F2747E"/>
    <w:rsid w:val="00F3005A"/>
    <w:rsid w:val="00F300F6"/>
    <w:rsid w:val="00F30202"/>
    <w:rsid w:val="00F3278B"/>
    <w:rsid w:val="00F33061"/>
    <w:rsid w:val="00F332A0"/>
    <w:rsid w:val="00F336F5"/>
    <w:rsid w:val="00F34BE2"/>
    <w:rsid w:val="00F36119"/>
    <w:rsid w:val="00F368FA"/>
    <w:rsid w:val="00F37798"/>
    <w:rsid w:val="00F40ABC"/>
    <w:rsid w:val="00F440DA"/>
    <w:rsid w:val="00F44514"/>
    <w:rsid w:val="00F446FA"/>
    <w:rsid w:val="00F4522F"/>
    <w:rsid w:val="00F47734"/>
    <w:rsid w:val="00F5135D"/>
    <w:rsid w:val="00F52AF9"/>
    <w:rsid w:val="00F542FA"/>
    <w:rsid w:val="00F543B2"/>
    <w:rsid w:val="00F54C00"/>
    <w:rsid w:val="00F55C41"/>
    <w:rsid w:val="00F57774"/>
    <w:rsid w:val="00F61A55"/>
    <w:rsid w:val="00F63860"/>
    <w:rsid w:val="00F64A64"/>
    <w:rsid w:val="00F66C29"/>
    <w:rsid w:val="00F674E6"/>
    <w:rsid w:val="00F71678"/>
    <w:rsid w:val="00F723ED"/>
    <w:rsid w:val="00F73900"/>
    <w:rsid w:val="00F7426B"/>
    <w:rsid w:val="00F74661"/>
    <w:rsid w:val="00F810B1"/>
    <w:rsid w:val="00F844FB"/>
    <w:rsid w:val="00F84B0E"/>
    <w:rsid w:val="00F85D8C"/>
    <w:rsid w:val="00F876E0"/>
    <w:rsid w:val="00F90B9F"/>
    <w:rsid w:val="00F91568"/>
    <w:rsid w:val="00F91C69"/>
    <w:rsid w:val="00F92446"/>
    <w:rsid w:val="00F92944"/>
    <w:rsid w:val="00F92F89"/>
    <w:rsid w:val="00F95879"/>
    <w:rsid w:val="00FA04B8"/>
    <w:rsid w:val="00FA063A"/>
    <w:rsid w:val="00FA063B"/>
    <w:rsid w:val="00FA0FF9"/>
    <w:rsid w:val="00FA127C"/>
    <w:rsid w:val="00FA205F"/>
    <w:rsid w:val="00FA376C"/>
    <w:rsid w:val="00FA56B4"/>
    <w:rsid w:val="00FA5956"/>
    <w:rsid w:val="00FA636E"/>
    <w:rsid w:val="00FA6FDA"/>
    <w:rsid w:val="00FB0200"/>
    <w:rsid w:val="00FB1ED6"/>
    <w:rsid w:val="00FB20F6"/>
    <w:rsid w:val="00FB28A4"/>
    <w:rsid w:val="00FB4787"/>
    <w:rsid w:val="00FB4EFC"/>
    <w:rsid w:val="00FB6586"/>
    <w:rsid w:val="00FC0D2D"/>
    <w:rsid w:val="00FC2C5A"/>
    <w:rsid w:val="00FC2FE8"/>
    <w:rsid w:val="00FC4001"/>
    <w:rsid w:val="00FC5181"/>
    <w:rsid w:val="00FC5F5E"/>
    <w:rsid w:val="00FD0B2E"/>
    <w:rsid w:val="00FD389D"/>
    <w:rsid w:val="00FD5E86"/>
    <w:rsid w:val="00FD6ADD"/>
    <w:rsid w:val="00FD7F69"/>
    <w:rsid w:val="00FE494A"/>
    <w:rsid w:val="00FE4D68"/>
    <w:rsid w:val="00FE4E2E"/>
    <w:rsid w:val="00FE76B5"/>
    <w:rsid w:val="00FE7810"/>
    <w:rsid w:val="00FF357B"/>
    <w:rsid w:val="00FF4137"/>
    <w:rsid w:val="00FF5384"/>
    <w:rsid w:val="00FF53D3"/>
    <w:rsid w:val="00FF5C15"/>
    <w:rsid w:val="00FF60D7"/>
    <w:rsid w:val="00FF6412"/>
    <w:rsid w:val="00FF68FD"/>
    <w:rsid w:val="00FF7292"/>
    <w:rsid w:val="00FF7A43"/>
    <w:rsid w:val="00FF7FC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9295C9-8CAA-4D8E-AF02-8589EF958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SimSun"/>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857BB"/>
  </w:style>
  <w:style w:type="paragraph" w:styleId="1">
    <w:name w:val="heading 1"/>
    <w:basedOn w:val="a0"/>
    <w:next w:val="a0"/>
    <w:link w:val="10"/>
    <w:uiPriority w:val="9"/>
    <w:qFormat/>
    <w:pPr>
      <w:keepNext/>
      <w:keepLines/>
      <w:spacing w:before="480" w:after="0"/>
      <w:outlineLvl w:val="0"/>
    </w:pPr>
    <w:rPr>
      <w:rFonts w:ascii="Cambria" w:eastAsia="SimSun" w:hAnsi="Cambria"/>
      <w:b/>
      <w:bCs/>
      <w:color w:val="365F91"/>
      <w:sz w:val="28"/>
      <w:szCs w:val="28"/>
    </w:rPr>
  </w:style>
  <w:style w:type="paragraph" w:styleId="20">
    <w:name w:val="heading 2"/>
    <w:basedOn w:val="a0"/>
    <w:next w:val="a0"/>
    <w:link w:val="21"/>
    <w:uiPriority w:val="9"/>
    <w:qFormat/>
    <w:pPr>
      <w:keepNext/>
      <w:keepLines/>
      <w:spacing w:before="40" w:after="0"/>
      <w:outlineLvl w:val="1"/>
    </w:pPr>
    <w:rPr>
      <w:rFonts w:ascii="Cambria" w:eastAsia="SimSun" w:hAnsi="Cambria"/>
      <w:color w:val="365F91"/>
      <w:sz w:val="26"/>
      <w:szCs w:val="26"/>
    </w:rPr>
  </w:style>
  <w:style w:type="paragraph" w:styleId="30">
    <w:name w:val="heading 3"/>
    <w:basedOn w:val="a0"/>
    <w:link w:val="31"/>
    <w:uiPriority w:val="9"/>
    <w:qFormat/>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0">
    <w:name w:val="heading 4"/>
    <w:basedOn w:val="a0"/>
    <w:next w:val="a0"/>
    <w:link w:val="41"/>
    <w:qFormat/>
    <w:pPr>
      <w:keepNext/>
      <w:keepLines/>
      <w:spacing w:before="200" w:after="0" w:line="240" w:lineRule="auto"/>
      <w:outlineLvl w:val="3"/>
    </w:pPr>
    <w:rPr>
      <w:rFonts w:ascii="Cambria" w:eastAsia="SimSun" w:hAnsi="Cambria"/>
      <w:b/>
      <w:bCs/>
      <w:i/>
      <w:iCs/>
      <w:color w:val="4F81BD"/>
      <w:sz w:val="20"/>
      <w:szCs w:val="20"/>
      <w:lang w:eastAsia="ru-RU"/>
    </w:rPr>
  </w:style>
  <w:style w:type="paragraph" w:styleId="50">
    <w:name w:val="heading 5"/>
    <w:basedOn w:val="a0"/>
    <w:next w:val="a0"/>
    <w:link w:val="51"/>
    <w:uiPriority w:val="9"/>
    <w:qFormat/>
    <w:pPr>
      <w:keepNext/>
      <w:keepLines/>
      <w:spacing w:before="200" w:after="0"/>
      <w:outlineLvl w:val="4"/>
    </w:pPr>
    <w:rPr>
      <w:rFonts w:ascii="Cambria" w:eastAsia="SimSun" w:hAnsi="Cambria"/>
      <w:color w:val="243F6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rPr>
      <w:color w:val="0000FF"/>
      <w:u w:val="single"/>
    </w:rPr>
  </w:style>
  <w:style w:type="paragraph" w:customStyle="1" w:styleId="Standard">
    <w:name w:val="Standard"/>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onsPlusNormal">
    <w:name w:val="ConsPlusNormal"/>
    <w:link w:val="ConsPlusNormal0"/>
    <w:qFormat/>
    <w:pPr>
      <w:widowControl w:val="0"/>
      <w:autoSpaceDE w:val="0"/>
      <w:autoSpaceDN w:val="0"/>
      <w:spacing w:after="0" w:line="240" w:lineRule="auto"/>
    </w:pPr>
    <w:rPr>
      <w:rFonts w:eastAsia="Times New Roman" w:cs="Calibri"/>
      <w:szCs w:val="20"/>
      <w:lang w:eastAsia="ru-RU"/>
    </w:rPr>
  </w:style>
  <w:style w:type="paragraph" w:customStyle="1" w:styleId="ConsPlusTitle">
    <w:name w:val="ConsPlusTitle"/>
    <w:pPr>
      <w:widowControl w:val="0"/>
      <w:autoSpaceDE w:val="0"/>
      <w:autoSpaceDN w:val="0"/>
      <w:spacing w:after="0" w:line="240" w:lineRule="auto"/>
    </w:pPr>
    <w:rPr>
      <w:rFonts w:eastAsia="Times New Roman" w:cs="Calibri"/>
      <w:b/>
      <w:szCs w:val="20"/>
      <w:lang w:eastAsia="ru-RU"/>
    </w:rPr>
  </w:style>
  <w:style w:type="paragraph" w:styleId="a5">
    <w:name w:val="header"/>
    <w:basedOn w:val="a0"/>
    <w:link w:val="a6"/>
    <w:uiPriority w:val="99"/>
    <w:pPr>
      <w:tabs>
        <w:tab w:val="center" w:pos="4677"/>
        <w:tab w:val="right" w:pos="9355"/>
      </w:tabs>
      <w:spacing w:after="0" w:line="240" w:lineRule="auto"/>
    </w:pPr>
  </w:style>
  <w:style w:type="character" w:customStyle="1" w:styleId="a6">
    <w:name w:val="Верхний колонтитул Знак"/>
    <w:basedOn w:val="a1"/>
    <w:link w:val="a5"/>
    <w:uiPriority w:val="99"/>
  </w:style>
  <w:style w:type="paragraph" w:styleId="a7">
    <w:name w:val="footer"/>
    <w:basedOn w:val="a0"/>
    <w:link w:val="a8"/>
    <w:uiPriority w:val="99"/>
    <w:pPr>
      <w:tabs>
        <w:tab w:val="center" w:pos="4677"/>
        <w:tab w:val="right" w:pos="9355"/>
      </w:tabs>
      <w:spacing w:after="0" w:line="240" w:lineRule="auto"/>
    </w:pPr>
  </w:style>
  <w:style w:type="character" w:customStyle="1" w:styleId="a8">
    <w:name w:val="Нижний колонтитул Знак"/>
    <w:basedOn w:val="a1"/>
    <w:link w:val="a7"/>
    <w:uiPriority w:val="99"/>
  </w:style>
  <w:style w:type="character" w:customStyle="1" w:styleId="31">
    <w:name w:val="Заголовок 3 Знак"/>
    <w:basedOn w:val="a1"/>
    <w:link w:val="30"/>
    <w:uiPriority w:val="9"/>
    <w:rPr>
      <w:rFonts w:ascii="Times New Roman" w:eastAsia="Times New Roman" w:hAnsi="Times New Roman" w:cs="Times New Roman"/>
      <w:b/>
      <w:bCs/>
      <w:sz w:val="27"/>
      <w:szCs w:val="27"/>
      <w:lang w:eastAsia="ru-RU"/>
    </w:rPr>
  </w:style>
  <w:style w:type="paragraph" w:customStyle="1" w:styleId="dt-p">
    <w:name w:val="dt-p"/>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1"/>
  </w:style>
  <w:style w:type="character" w:styleId="a9">
    <w:name w:val="Strong"/>
    <w:basedOn w:val="a1"/>
    <w:uiPriority w:val="22"/>
    <w:qFormat/>
    <w:rPr>
      <w:b/>
      <w:bCs/>
    </w:rPr>
  </w:style>
  <w:style w:type="paragraph" w:customStyle="1" w:styleId="3">
    <w:name w:val="[Ростех] Наименование Подраздела (Уровень 3)"/>
    <w:uiPriority w:val="99"/>
    <w:qFormat/>
    <w:pPr>
      <w:keepNext/>
      <w:keepLines/>
      <w:numPr>
        <w:ilvl w:val="1"/>
        <w:numId w:val="1"/>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
    <w:name w:val="[Ростех] Наименование Раздела (Уровень 2)"/>
    <w:uiPriority w:val="99"/>
    <w:qFormat/>
    <w:pPr>
      <w:keepNext/>
      <w:keepLines/>
      <w:numPr>
        <w:numId w:val="1"/>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
    <w:name w:val="[Ростех] Простой текст (Без уровня)"/>
    <w:uiPriority w:val="99"/>
    <w:qFormat/>
    <w:pPr>
      <w:numPr>
        <w:ilvl w:val="5"/>
        <w:numId w:val="1"/>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
    <w:name w:val="[Ростех] Текст Подпункта (Уровень 5)"/>
    <w:link w:val="52"/>
    <w:uiPriority w:val="99"/>
    <w:qFormat/>
    <w:pPr>
      <w:numPr>
        <w:ilvl w:val="3"/>
        <w:numId w:val="1"/>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pPr>
      <w:numPr>
        <w:ilvl w:val="4"/>
        <w:numId w:val="1"/>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
    <w:name w:val="[Ростех] Текст Пункта (Уровень 4)"/>
    <w:link w:val="42"/>
    <w:uiPriority w:val="99"/>
    <w:qFormat/>
    <w:pPr>
      <w:numPr>
        <w:ilvl w:val="2"/>
        <w:numId w:val="1"/>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character" w:customStyle="1" w:styleId="42">
    <w:name w:val="[Ростех] Текст Пункта (Уровень 4) Знак"/>
    <w:basedOn w:val="a1"/>
    <w:link w:val="4"/>
    <w:uiPriority w:val="99"/>
    <w:rPr>
      <w:rFonts w:ascii="Proxima Nova ExCn Rg" w:eastAsia="Times New Roman" w:hAnsi="Proxima Nova ExCn Rg" w:cs="Times New Roman"/>
      <w:sz w:val="28"/>
      <w:szCs w:val="28"/>
      <w:lang w:eastAsia="ru-RU"/>
    </w:rPr>
  </w:style>
  <w:style w:type="character" w:customStyle="1" w:styleId="52">
    <w:name w:val="[Ростех] Текст Подпункта (Уровень 5) Знак"/>
    <w:basedOn w:val="a1"/>
    <w:link w:val="5"/>
    <w:uiPriority w:val="99"/>
    <w:qFormat/>
    <w:rPr>
      <w:rFonts w:ascii="Proxima Nova ExCn Rg" w:eastAsia="Times New Roman" w:hAnsi="Proxima Nova ExCn Rg" w:cs="Times New Roman"/>
      <w:sz w:val="28"/>
      <w:szCs w:val="28"/>
      <w:lang w:eastAsia="ru-RU"/>
    </w:rPr>
  </w:style>
  <w:style w:type="paragraph" w:styleId="aa">
    <w:name w:val="List Paragraph"/>
    <w:aliases w:val="Bullet List,FooterText,numbered,Paragraphe de liste1,lp1,Подпись рисунка,Маркированный список_уровень1,it_List1,Абзац списка литеральный,Абзац основного текста,Bullet Number,Индексы,Num Bullet 1,Нумерованый список,SL_Абзац списка,Булит 1,UL"/>
    <w:basedOn w:val="a0"/>
    <w:link w:val="ab"/>
    <w:qFormat/>
    <w:pPr>
      <w:ind w:left="720"/>
      <w:contextualSpacing/>
    </w:pPr>
  </w:style>
  <w:style w:type="paragraph" w:customStyle="1" w:styleId="s1">
    <w:name w:val="s_1"/>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Emphasis"/>
    <w:basedOn w:val="a1"/>
    <w:uiPriority w:val="20"/>
    <w:qFormat/>
    <w:rPr>
      <w:i/>
      <w:iCs/>
    </w:rPr>
  </w:style>
  <w:style w:type="character" w:customStyle="1" w:styleId="extended-textshort">
    <w:name w:val="extended-text__short"/>
    <w:basedOn w:val="a1"/>
  </w:style>
  <w:style w:type="paragraph" w:styleId="ad">
    <w:name w:val="Normal (Web)"/>
    <w:basedOn w:val="a0"/>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rPr>
      <w:rFonts w:ascii="Calibri" w:eastAsia="Times New Roman" w:hAnsi="Calibri" w:cs="Calibri"/>
      <w:szCs w:val="20"/>
      <w:lang w:eastAsia="ru-RU"/>
    </w:rPr>
  </w:style>
  <w:style w:type="character" w:customStyle="1" w:styleId="FontStyle23">
    <w:name w:val="Font Style23"/>
    <w:uiPriority w:val="99"/>
    <w:rPr>
      <w:rFonts w:ascii="Times New Roman" w:hAnsi="Times New Roman"/>
      <w:sz w:val="20"/>
    </w:rPr>
  </w:style>
  <w:style w:type="paragraph" w:styleId="ae">
    <w:name w:val="No Spacing"/>
    <w:aliases w:val="для таблиц,Без интервала2,No Spacing"/>
    <w:link w:val="af"/>
    <w:uiPriority w:val="1"/>
    <w:qFormat/>
    <w:pPr>
      <w:spacing w:after="0" w:line="240" w:lineRule="auto"/>
    </w:pPr>
    <w:rPr>
      <w:rFonts w:ascii="Times New Roman" w:eastAsia="Times New Roman" w:hAnsi="Times New Roman" w:cs="Times New Roman"/>
      <w:sz w:val="20"/>
      <w:szCs w:val="20"/>
      <w:lang w:eastAsia="ru-RU"/>
    </w:rPr>
  </w:style>
  <w:style w:type="character" w:customStyle="1" w:styleId="af">
    <w:name w:val="Без интервала Знак"/>
    <w:aliases w:val="для таблиц Знак,Без интервала2 Знак,No Spacing Знак"/>
    <w:link w:val="ae"/>
    <w:uiPriority w:val="1"/>
    <w:qFormat/>
    <w:rPr>
      <w:rFonts w:ascii="Times New Roman" w:eastAsia="Times New Roman" w:hAnsi="Times New Roman" w:cs="Times New Roman"/>
      <w:sz w:val="20"/>
      <w:szCs w:val="20"/>
      <w:lang w:eastAsia="ru-RU"/>
    </w:rPr>
  </w:style>
  <w:style w:type="character" w:customStyle="1" w:styleId="ab">
    <w:name w:val="Абзац списка Знак"/>
    <w:aliases w:val="Bullet List Знак,FooterText Знак,numbered Знак,Paragraphe de liste1 Знак,lp1 Знак,Подпись рисунка Знак,Маркированный список_уровень1 Знак,it_List1 Знак,Абзац списка литеральный Знак,Абзац основного текста Знак,Bullet Number Знак"/>
    <w:link w:val="aa"/>
    <w:qFormat/>
  </w:style>
  <w:style w:type="character" w:customStyle="1" w:styleId="highlightsearch4">
    <w:name w:val="highlightsearch4"/>
    <w:basedOn w:val="a1"/>
  </w:style>
  <w:style w:type="paragraph" w:styleId="32">
    <w:name w:val="Body Text Indent 3"/>
    <w:basedOn w:val="a0"/>
    <w:link w:val="33"/>
    <w:uiPriority w:val="99"/>
    <w:pPr>
      <w:spacing w:after="120" w:line="240" w:lineRule="auto"/>
      <w:ind w:left="283"/>
    </w:pPr>
    <w:rPr>
      <w:rFonts w:ascii="Times New Roman" w:eastAsia="Times New Roman" w:hAnsi="Times New Roman" w:cs="Times New Roman"/>
      <w:sz w:val="16"/>
      <w:szCs w:val="20"/>
      <w:lang w:eastAsia="ru-RU"/>
    </w:rPr>
  </w:style>
  <w:style w:type="character" w:customStyle="1" w:styleId="33">
    <w:name w:val="Основной текст с отступом 3 Знак"/>
    <w:basedOn w:val="a1"/>
    <w:link w:val="32"/>
    <w:uiPriority w:val="99"/>
    <w:rPr>
      <w:rFonts w:ascii="Times New Roman" w:eastAsia="Times New Roman" w:hAnsi="Times New Roman" w:cs="Times New Roman"/>
      <w:sz w:val="16"/>
      <w:szCs w:val="20"/>
      <w:lang w:eastAsia="ru-RU"/>
    </w:rPr>
  </w:style>
  <w:style w:type="paragraph" w:customStyle="1" w:styleId="s9">
    <w:name w:val="s_9"/>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4">
    <w:name w:val="s_104"/>
    <w:basedOn w:val="a1"/>
  </w:style>
  <w:style w:type="paragraph" w:customStyle="1" w:styleId="s22">
    <w:name w:val="s_22"/>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Balloon Text"/>
    <w:basedOn w:val="a0"/>
    <w:link w:val="af1"/>
    <w:uiPriority w:val="99"/>
    <w:pPr>
      <w:spacing w:after="0" w:line="240" w:lineRule="auto"/>
    </w:pPr>
    <w:rPr>
      <w:rFonts w:ascii="Tahoma" w:hAnsi="Tahoma" w:cs="Tahoma"/>
      <w:sz w:val="16"/>
      <w:szCs w:val="16"/>
    </w:rPr>
  </w:style>
  <w:style w:type="character" w:customStyle="1" w:styleId="af1">
    <w:name w:val="Текст выноски Знак"/>
    <w:basedOn w:val="a1"/>
    <w:link w:val="af0"/>
    <w:uiPriority w:val="99"/>
    <w:rPr>
      <w:rFonts w:ascii="Tahoma" w:hAnsi="Tahoma" w:cs="Tahoma"/>
      <w:sz w:val="16"/>
      <w:szCs w:val="16"/>
    </w:rPr>
  </w:style>
  <w:style w:type="character" w:customStyle="1" w:styleId="41">
    <w:name w:val="Заголовок 4 Знак"/>
    <w:basedOn w:val="a1"/>
    <w:link w:val="40"/>
    <w:rPr>
      <w:rFonts w:ascii="Cambria" w:eastAsia="SimSun" w:hAnsi="Cambria" w:cs="SimSun"/>
      <w:b/>
      <w:bCs/>
      <w:i/>
      <w:iCs/>
      <w:color w:val="4F81BD"/>
      <w:sz w:val="20"/>
      <w:szCs w:val="20"/>
      <w:lang w:eastAsia="ru-RU"/>
    </w:rPr>
  </w:style>
  <w:style w:type="paragraph" w:styleId="af2">
    <w:name w:val="Body Text Indent"/>
    <w:basedOn w:val="a0"/>
    <w:link w:val="af3"/>
    <w:uiPriority w:val="99"/>
    <w:pPr>
      <w:spacing w:after="120"/>
      <w:ind w:left="283"/>
    </w:pPr>
  </w:style>
  <w:style w:type="character" w:customStyle="1" w:styleId="af3">
    <w:name w:val="Основной текст с отступом Знак"/>
    <w:basedOn w:val="a1"/>
    <w:link w:val="af2"/>
    <w:uiPriority w:val="99"/>
  </w:style>
  <w:style w:type="character" w:customStyle="1" w:styleId="10">
    <w:name w:val="Заголовок 1 Знак"/>
    <w:basedOn w:val="a1"/>
    <w:link w:val="1"/>
    <w:uiPriority w:val="9"/>
    <w:rPr>
      <w:rFonts w:ascii="Cambria" w:eastAsia="SimSun" w:hAnsi="Cambria" w:cs="SimSun"/>
      <w:b/>
      <w:bCs/>
      <w:color w:val="365F91"/>
      <w:sz w:val="28"/>
      <w:szCs w:val="28"/>
    </w:rPr>
  </w:style>
  <w:style w:type="character" w:customStyle="1" w:styleId="43">
    <w:name w:val="Основной текст (4)_"/>
    <w:link w:val="410"/>
    <w:rPr>
      <w:sz w:val="23"/>
      <w:szCs w:val="23"/>
      <w:shd w:val="clear" w:color="auto" w:fill="FFFFFF"/>
    </w:rPr>
  </w:style>
  <w:style w:type="paragraph" w:customStyle="1" w:styleId="410">
    <w:name w:val="Основной текст (4)1"/>
    <w:basedOn w:val="a0"/>
    <w:link w:val="43"/>
    <w:pPr>
      <w:widowControl w:val="0"/>
      <w:shd w:val="clear" w:color="auto" w:fill="FFFFFF"/>
      <w:spacing w:before="3720" w:after="0" w:line="499" w:lineRule="exact"/>
      <w:ind w:hanging="300"/>
      <w:jc w:val="center"/>
    </w:pPr>
    <w:rPr>
      <w:sz w:val="23"/>
      <w:szCs w:val="23"/>
    </w:rPr>
  </w:style>
  <w:style w:type="paragraph" w:styleId="af4">
    <w:name w:val="Body Text"/>
    <w:basedOn w:val="a0"/>
    <w:link w:val="af5"/>
    <w:uiPriority w:val="99"/>
    <w:pPr>
      <w:spacing w:after="120"/>
    </w:pPr>
  </w:style>
  <w:style w:type="character" w:customStyle="1" w:styleId="af5">
    <w:name w:val="Основной текст Знак"/>
    <w:basedOn w:val="a1"/>
    <w:link w:val="af4"/>
    <w:uiPriority w:val="99"/>
  </w:style>
  <w:style w:type="character" w:customStyle="1" w:styleId="sectioninfo">
    <w:name w:val="section__info"/>
    <w:basedOn w:val="a1"/>
  </w:style>
  <w:style w:type="paragraph" w:styleId="af6">
    <w:name w:val="Title"/>
    <w:basedOn w:val="a0"/>
    <w:link w:val="11"/>
    <w:qFormat/>
    <w:pPr>
      <w:spacing w:after="0" w:line="240" w:lineRule="auto"/>
      <w:jc w:val="center"/>
    </w:pPr>
    <w:rPr>
      <w:rFonts w:ascii="Times New Roman" w:eastAsia="Times New Roman" w:hAnsi="Times New Roman" w:cs="Times New Roman"/>
      <w:b/>
      <w:bCs/>
      <w:sz w:val="40"/>
      <w:szCs w:val="24"/>
      <w:lang w:eastAsia="ru-RU"/>
    </w:rPr>
  </w:style>
  <w:style w:type="character" w:customStyle="1" w:styleId="af7">
    <w:name w:val="Название Знак"/>
    <w:basedOn w:val="a1"/>
    <w:rPr>
      <w:rFonts w:ascii="Cambria" w:eastAsia="SimSun" w:hAnsi="Cambria" w:cs="SimSun"/>
      <w:color w:val="17365D"/>
      <w:spacing w:val="5"/>
      <w:kern w:val="28"/>
      <w:sz w:val="52"/>
      <w:szCs w:val="52"/>
    </w:rPr>
  </w:style>
  <w:style w:type="character" w:customStyle="1" w:styleId="11">
    <w:name w:val="Название Знак1"/>
    <w:link w:val="af6"/>
    <w:rPr>
      <w:rFonts w:ascii="Times New Roman" w:eastAsia="Times New Roman" w:hAnsi="Times New Roman" w:cs="Times New Roman"/>
      <w:b/>
      <w:bCs/>
      <w:sz w:val="40"/>
      <w:szCs w:val="24"/>
      <w:lang w:eastAsia="ru-RU"/>
    </w:rPr>
  </w:style>
  <w:style w:type="paragraph" w:customStyle="1" w:styleId="af8">
    <w:name w:val="Содержимое врезки"/>
    <w:basedOn w:val="af4"/>
    <w:pPr>
      <w:suppressAutoHyphens/>
      <w:spacing w:line="288" w:lineRule="auto"/>
    </w:pPr>
    <w:rPr>
      <w:rFonts w:ascii="Times New Roman" w:eastAsia="Times New Roman" w:hAnsi="Times New Roman" w:cs="Times New Roman"/>
      <w:kern w:val="1"/>
      <w:sz w:val="24"/>
      <w:szCs w:val="24"/>
      <w:lang w:eastAsia="zh-CN"/>
    </w:rPr>
  </w:style>
  <w:style w:type="character" w:customStyle="1" w:styleId="FontStyle21">
    <w:name w:val="Font Style21"/>
    <w:rPr>
      <w:rFonts w:ascii="Times New Roman" w:hAnsi="Times New Roman" w:cs="Times New Roman"/>
      <w:sz w:val="26"/>
      <w:szCs w:val="26"/>
    </w:rPr>
  </w:style>
  <w:style w:type="character" w:customStyle="1" w:styleId="cardmaininfocontent">
    <w:name w:val="cardmaininfo__content"/>
    <w:basedOn w:val="a1"/>
  </w:style>
  <w:style w:type="character" w:customStyle="1" w:styleId="navbreadcrumbtext">
    <w:name w:val="navbreadcrumb__text"/>
    <w:basedOn w:val="a1"/>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lk">
    <w:name w:val="blk"/>
    <w:basedOn w:val="a1"/>
  </w:style>
  <w:style w:type="character" w:customStyle="1" w:styleId="sectiontitle">
    <w:name w:val="section__title"/>
    <w:basedOn w:val="a1"/>
  </w:style>
  <w:style w:type="character" w:customStyle="1" w:styleId="-">
    <w:name w:val="Интернет-ссылка"/>
    <w:rPr>
      <w:color w:val="000080"/>
      <w:u w:val="single"/>
    </w:rPr>
  </w:style>
  <w:style w:type="character" w:customStyle="1" w:styleId="22">
    <w:name w:val="Основной текст (2)_"/>
    <w:basedOn w:val="a1"/>
    <w:link w:val="23"/>
    <w:rPr>
      <w:rFonts w:ascii="Times New Roman" w:eastAsia="Times New Roman" w:hAnsi="Times New Roman" w:cs="Times New Roman"/>
      <w:shd w:val="clear" w:color="auto" w:fill="FFFFFF"/>
    </w:rPr>
  </w:style>
  <w:style w:type="paragraph" w:customStyle="1" w:styleId="23">
    <w:name w:val="Основной текст (2)"/>
    <w:basedOn w:val="a0"/>
    <w:link w:val="22"/>
    <w:pPr>
      <w:widowControl w:val="0"/>
      <w:shd w:val="clear" w:color="auto" w:fill="FFFFFF"/>
      <w:spacing w:before="840" w:after="0" w:line="425" w:lineRule="exact"/>
    </w:pPr>
    <w:rPr>
      <w:rFonts w:ascii="Times New Roman" w:eastAsia="Times New Roman" w:hAnsi="Times New Roman" w:cs="Times New Roman"/>
    </w:rPr>
  </w:style>
  <w:style w:type="character" w:customStyle="1" w:styleId="24">
    <w:name w:val="Основной текст (2) + Полужирный"/>
    <w:basedOn w:val="a1"/>
    <w:rPr>
      <w:rFonts w:ascii="Times New Roman" w:eastAsia="Times New Roman" w:hAnsi="Times New Roman" w:cs="Times New Roman" w:hint="default"/>
      <w:b/>
      <w:bCs/>
      <w:i w:val="0"/>
      <w:iCs w:val="0"/>
      <w:smallCaps w:val="0"/>
      <w:color w:val="000000"/>
      <w:spacing w:val="0"/>
      <w:w w:val="100"/>
      <w:position w:val="0"/>
      <w:sz w:val="22"/>
      <w:szCs w:val="22"/>
      <w:u w:val="none"/>
      <w:effect w:val="none"/>
      <w:lang w:val="ru-RU" w:eastAsia="ru-RU" w:bidi="ru-RU"/>
    </w:rPr>
  </w:style>
  <w:style w:type="table" w:styleId="af9">
    <w:name w:val="Table Grid"/>
    <w:basedOn w:val="a2"/>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a">
    <w:name w:val="annotation reference"/>
    <w:basedOn w:val="a1"/>
    <w:uiPriority w:val="99"/>
    <w:rPr>
      <w:sz w:val="16"/>
      <w:szCs w:val="16"/>
    </w:rPr>
  </w:style>
  <w:style w:type="paragraph" w:styleId="afb">
    <w:name w:val="annotation text"/>
    <w:basedOn w:val="a0"/>
    <w:link w:val="afc"/>
    <w:uiPriority w:val="99"/>
    <w:pPr>
      <w:spacing w:line="240" w:lineRule="auto"/>
    </w:pPr>
    <w:rPr>
      <w:sz w:val="20"/>
      <w:szCs w:val="20"/>
    </w:rPr>
  </w:style>
  <w:style w:type="character" w:customStyle="1" w:styleId="afc">
    <w:name w:val="Текст примечания Знак"/>
    <w:basedOn w:val="a1"/>
    <w:link w:val="afb"/>
    <w:uiPriority w:val="99"/>
    <w:rPr>
      <w:sz w:val="20"/>
      <w:szCs w:val="20"/>
    </w:rPr>
  </w:style>
  <w:style w:type="paragraph" w:styleId="afd">
    <w:name w:val="annotation subject"/>
    <w:basedOn w:val="afb"/>
    <w:next w:val="afb"/>
    <w:link w:val="afe"/>
    <w:uiPriority w:val="99"/>
    <w:rPr>
      <w:b/>
      <w:bCs/>
    </w:rPr>
  </w:style>
  <w:style w:type="character" w:customStyle="1" w:styleId="afe">
    <w:name w:val="Тема примечания Знак"/>
    <w:basedOn w:val="afc"/>
    <w:link w:val="afd"/>
    <w:uiPriority w:val="99"/>
    <w:rPr>
      <w:b/>
      <w:bCs/>
      <w:sz w:val="20"/>
      <w:szCs w:val="20"/>
    </w:rPr>
  </w:style>
  <w:style w:type="character" w:customStyle="1" w:styleId="210pt">
    <w:name w:val="Основной текст (2) + 10 pt;Полужирный"/>
    <w:basedOn w:val="22"/>
    <w:rPr>
      <w:rFonts w:ascii="Times New Roman" w:eastAsia="Times New Roman" w:hAnsi="Times New Roman" w:cs="Times New Roman"/>
      <w:b/>
      <w:bCs/>
      <w:i w:val="0"/>
      <w:iCs w:val="0"/>
      <w:smallCaps w:val="0"/>
      <w:color w:val="000000"/>
      <w:spacing w:val="0"/>
      <w:w w:val="100"/>
      <w:position w:val="0"/>
      <w:sz w:val="20"/>
      <w:szCs w:val="20"/>
      <w:u w:val="none"/>
      <w:shd w:val="clear" w:color="auto" w:fill="FFFFFF"/>
      <w:lang w:val="ru-RU" w:eastAsia="ru-RU" w:bidi="ru-RU"/>
    </w:rPr>
  </w:style>
  <w:style w:type="character" w:customStyle="1" w:styleId="29pt">
    <w:name w:val="Основной текст (2) + 9 pt"/>
    <w:basedOn w:val="22"/>
    <w:rPr>
      <w:rFonts w:ascii="Times New Roman" w:eastAsia="Times New Roman" w:hAnsi="Times New Roman" w:cs="Times New Roman"/>
      <w:b w:val="0"/>
      <w:bCs w:val="0"/>
      <w:i w:val="0"/>
      <w:iCs w:val="0"/>
      <w:smallCaps w:val="0"/>
      <w:color w:val="000000"/>
      <w:spacing w:val="0"/>
      <w:w w:val="100"/>
      <w:position w:val="0"/>
      <w:sz w:val="18"/>
      <w:szCs w:val="18"/>
      <w:u w:val="none"/>
      <w:shd w:val="clear" w:color="auto" w:fill="FFFFFF"/>
      <w:lang w:val="ru-RU" w:eastAsia="ru-RU" w:bidi="ru-RU"/>
    </w:rPr>
  </w:style>
  <w:style w:type="table" w:customStyle="1" w:styleId="12">
    <w:name w:val="Сетка таблицы светлая1"/>
    <w:basedOn w:val="a2"/>
    <w:uiPriority w:val="40"/>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0">
    <w:name w:val="Таблица простая 11"/>
    <w:basedOn w:val="a2"/>
    <w:uiPriority w:val="41"/>
    <w:pPr>
      <w:spacing w:after="0" w:line="240" w:lineRule="auto"/>
    </w:p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10">
    <w:name w:val="Таблица простая 21"/>
    <w:basedOn w:val="a2"/>
    <w:uiPriority w:val="42"/>
    <w:pPr>
      <w:spacing w:after="0" w:line="240" w:lineRule="auto"/>
    </w:p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11">
    <w:name w:val="Таблица-сетка 1 светлая1"/>
    <w:basedOn w:val="a2"/>
    <w:uiPriority w:val="46"/>
    <w:pPr>
      <w:spacing w:after="0" w:line="240" w:lineRule="auto"/>
    </w:p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3">
    <w:name w:val="Сетка таблицы1"/>
    <w:basedOn w:val="a2"/>
    <w:next w:val="af9"/>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
    <w:name w:val="Заголовок 2 Знак"/>
    <w:basedOn w:val="a1"/>
    <w:link w:val="20"/>
    <w:uiPriority w:val="9"/>
    <w:rPr>
      <w:rFonts w:ascii="Cambria" w:eastAsia="SimSun" w:hAnsi="Cambria" w:cs="SimSun"/>
      <w:color w:val="365F91"/>
      <w:sz w:val="26"/>
      <w:szCs w:val="26"/>
    </w:rPr>
  </w:style>
  <w:style w:type="character" w:customStyle="1" w:styleId="51">
    <w:name w:val="Заголовок 5 Знак"/>
    <w:basedOn w:val="a1"/>
    <w:link w:val="50"/>
    <w:uiPriority w:val="9"/>
    <w:rPr>
      <w:rFonts w:ascii="Cambria" w:eastAsia="SimSun" w:hAnsi="Cambria" w:cs="SimSun"/>
      <w:color w:val="243F60"/>
    </w:rPr>
  </w:style>
  <w:style w:type="table" w:customStyle="1" w:styleId="25">
    <w:name w:val="Сетка таблицы2"/>
    <w:basedOn w:val="a2"/>
    <w:next w:val="af9"/>
    <w:uiPriority w:val="59"/>
    <w:qFormat/>
    <w:rsid w:val="007F7193"/>
    <w:pPr>
      <w:spacing w:after="0" w:line="240" w:lineRule="auto"/>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4">
    <w:name w:val="Неразрешенное упоминание1"/>
    <w:basedOn w:val="a1"/>
    <w:uiPriority w:val="99"/>
    <w:semiHidden/>
    <w:unhideWhenUsed/>
    <w:rsid w:val="009C7B43"/>
    <w:rPr>
      <w:color w:val="605E5C"/>
      <w:shd w:val="clear" w:color="auto" w:fill="E1DFDD"/>
    </w:rPr>
  </w:style>
  <w:style w:type="paragraph" w:customStyle="1" w:styleId="211">
    <w:name w:val="Основной текст 21"/>
    <w:basedOn w:val="a0"/>
    <w:link w:val="212"/>
    <w:uiPriority w:val="99"/>
    <w:rsid w:val="008863D1"/>
    <w:pPr>
      <w:suppressAutoHyphens/>
      <w:spacing w:after="0" w:line="240" w:lineRule="auto"/>
      <w:jc w:val="both"/>
    </w:pPr>
    <w:rPr>
      <w:rFonts w:ascii="Times New Roman" w:eastAsia="Times New Roman" w:hAnsi="Times New Roman" w:cs="Times New Roman"/>
      <w:sz w:val="26"/>
      <w:szCs w:val="20"/>
      <w:lang w:eastAsia="ar-SA"/>
    </w:rPr>
  </w:style>
  <w:style w:type="character" w:customStyle="1" w:styleId="UnresolvedMention">
    <w:name w:val="Unresolved Mention"/>
    <w:basedOn w:val="a1"/>
    <w:uiPriority w:val="99"/>
    <w:semiHidden/>
    <w:unhideWhenUsed/>
    <w:rsid w:val="00724439"/>
    <w:rPr>
      <w:color w:val="605E5C"/>
      <w:shd w:val="clear" w:color="auto" w:fill="E1DFDD"/>
    </w:rPr>
  </w:style>
  <w:style w:type="paragraph" w:customStyle="1" w:styleId="Style14">
    <w:name w:val="Style14"/>
    <w:basedOn w:val="Standard"/>
    <w:rsid w:val="0003172E"/>
    <w:pPr>
      <w:widowControl w:val="0"/>
      <w:spacing w:line="317" w:lineRule="exact"/>
      <w:ind w:firstLine="725"/>
    </w:pPr>
    <w:rPr>
      <w:rFonts w:eastAsia="SimSun" w:cs="Mangal"/>
      <w:sz w:val="24"/>
      <w:szCs w:val="24"/>
      <w:lang w:eastAsia="zh-CN" w:bidi="hi-IN"/>
    </w:rPr>
  </w:style>
  <w:style w:type="character" w:customStyle="1" w:styleId="212">
    <w:name w:val="Основной текст 21 Знак"/>
    <w:link w:val="211"/>
    <w:uiPriority w:val="99"/>
    <w:rsid w:val="0048584D"/>
    <w:rPr>
      <w:rFonts w:ascii="Times New Roman" w:eastAsia="Times New Roman" w:hAnsi="Times New Roman" w:cs="Times New Roman"/>
      <w:sz w:val="26"/>
      <w:szCs w:val="20"/>
      <w:lang w:eastAsia="ar-SA"/>
    </w:rPr>
  </w:style>
  <w:style w:type="table" w:customStyle="1" w:styleId="34">
    <w:name w:val="Сетка таблицы3"/>
    <w:basedOn w:val="a2"/>
    <w:next w:val="af9"/>
    <w:uiPriority w:val="99"/>
    <w:rsid w:val="000250E9"/>
    <w:pPr>
      <w:spacing w:after="0"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
    <w:name w:val="Сетка таблицы4"/>
    <w:basedOn w:val="a2"/>
    <w:next w:val="af9"/>
    <w:uiPriority w:val="99"/>
    <w:rsid w:val="00152772"/>
    <w:pPr>
      <w:spacing w:after="0"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
    <w:name w:val="Сетка таблицы5"/>
    <w:basedOn w:val="a2"/>
    <w:next w:val="af9"/>
    <w:uiPriority w:val="39"/>
    <w:rsid w:val="004448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mrcssattr">
    <w:name w:val="msonormal_mr_css_attr"/>
    <w:basedOn w:val="a0"/>
    <w:qFormat/>
    <w:rsid w:val="00DE69DA"/>
    <w:pPr>
      <w:suppressAutoHyphens/>
      <w:spacing w:beforeAutospacing="1" w:after="160" w:afterAutospacing="1" w:line="240" w:lineRule="auto"/>
    </w:pPr>
    <w:rPr>
      <w:rFonts w:ascii="Times New Roman" w:eastAsia="Times New Roman" w:hAnsi="Times New Roman" w:cs="Times New Roman"/>
      <w:sz w:val="24"/>
      <w:szCs w:val="24"/>
      <w:lang w:eastAsia="ru-RU"/>
    </w:rPr>
  </w:style>
  <w:style w:type="paragraph" w:customStyle="1" w:styleId="15">
    <w:name w:val="Без интервала1"/>
    <w:aliases w:val="Жирный"/>
    <w:link w:val="NoSpacingChar"/>
    <w:uiPriority w:val="1"/>
    <w:qFormat/>
    <w:rsid w:val="00D72D17"/>
    <w:pPr>
      <w:suppressAutoHyphens/>
      <w:spacing w:after="0" w:line="240" w:lineRule="auto"/>
      <w:textAlignment w:val="baseline"/>
    </w:pPr>
    <w:rPr>
      <w:rFonts w:ascii="Times New Roman" w:eastAsia="Arial" w:hAnsi="Times New Roman" w:cs="Times New Roman"/>
      <w:sz w:val="20"/>
      <w:szCs w:val="20"/>
      <w:lang w:val="en-US" w:eastAsia="ar-SA"/>
    </w:rPr>
  </w:style>
  <w:style w:type="character" w:customStyle="1" w:styleId="NoSpacingChar">
    <w:name w:val="No Spacing Char"/>
    <w:link w:val="15"/>
    <w:locked/>
    <w:rsid w:val="00AC4C25"/>
    <w:rPr>
      <w:rFonts w:ascii="Times New Roman" w:eastAsia="Arial" w:hAnsi="Times New Roman" w:cs="Times New Roman"/>
      <w:sz w:val="20"/>
      <w:szCs w:val="20"/>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2770">
      <w:bodyDiv w:val="1"/>
      <w:marLeft w:val="0"/>
      <w:marRight w:val="0"/>
      <w:marTop w:val="0"/>
      <w:marBottom w:val="0"/>
      <w:divBdr>
        <w:top w:val="none" w:sz="0" w:space="0" w:color="auto"/>
        <w:left w:val="none" w:sz="0" w:space="0" w:color="auto"/>
        <w:bottom w:val="none" w:sz="0" w:space="0" w:color="auto"/>
        <w:right w:val="none" w:sz="0" w:space="0" w:color="auto"/>
      </w:divBdr>
    </w:div>
    <w:div w:id="41177548">
      <w:bodyDiv w:val="1"/>
      <w:marLeft w:val="0"/>
      <w:marRight w:val="0"/>
      <w:marTop w:val="0"/>
      <w:marBottom w:val="0"/>
      <w:divBdr>
        <w:top w:val="none" w:sz="0" w:space="0" w:color="auto"/>
        <w:left w:val="none" w:sz="0" w:space="0" w:color="auto"/>
        <w:bottom w:val="none" w:sz="0" w:space="0" w:color="auto"/>
        <w:right w:val="none" w:sz="0" w:space="0" w:color="auto"/>
      </w:divBdr>
    </w:div>
    <w:div w:id="53237652">
      <w:bodyDiv w:val="1"/>
      <w:marLeft w:val="0"/>
      <w:marRight w:val="0"/>
      <w:marTop w:val="0"/>
      <w:marBottom w:val="0"/>
      <w:divBdr>
        <w:top w:val="none" w:sz="0" w:space="0" w:color="auto"/>
        <w:left w:val="none" w:sz="0" w:space="0" w:color="auto"/>
        <w:bottom w:val="none" w:sz="0" w:space="0" w:color="auto"/>
        <w:right w:val="none" w:sz="0" w:space="0" w:color="auto"/>
      </w:divBdr>
    </w:div>
    <w:div w:id="86391597">
      <w:bodyDiv w:val="1"/>
      <w:marLeft w:val="0"/>
      <w:marRight w:val="0"/>
      <w:marTop w:val="0"/>
      <w:marBottom w:val="0"/>
      <w:divBdr>
        <w:top w:val="none" w:sz="0" w:space="0" w:color="auto"/>
        <w:left w:val="none" w:sz="0" w:space="0" w:color="auto"/>
        <w:bottom w:val="none" w:sz="0" w:space="0" w:color="auto"/>
        <w:right w:val="none" w:sz="0" w:space="0" w:color="auto"/>
      </w:divBdr>
    </w:div>
    <w:div w:id="104691926">
      <w:bodyDiv w:val="1"/>
      <w:marLeft w:val="0"/>
      <w:marRight w:val="0"/>
      <w:marTop w:val="0"/>
      <w:marBottom w:val="0"/>
      <w:divBdr>
        <w:top w:val="none" w:sz="0" w:space="0" w:color="auto"/>
        <w:left w:val="none" w:sz="0" w:space="0" w:color="auto"/>
        <w:bottom w:val="none" w:sz="0" w:space="0" w:color="auto"/>
        <w:right w:val="none" w:sz="0" w:space="0" w:color="auto"/>
      </w:divBdr>
      <w:divsChild>
        <w:div w:id="767190792">
          <w:marLeft w:val="0"/>
          <w:marRight w:val="0"/>
          <w:marTop w:val="0"/>
          <w:marBottom w:val="0"/>
          <w:divBdr>
            <w:top w:val="none" w:sz="0" w:space="0" w:color="auto"/>
            <w:left w:val="none" w:sz="0" w:space="0" w:color="auto"/>
            <w:bottom w:val="none" w:sz="0" w:space="0" w:color="auto"/>
            <w:right w:val="none" w:sz="0" w:space="0" w:color="auto"/>
          </w:divBdr>
          <w:divsChild>
            <w:div w:id="394397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31279">
      <w:bodyDiv w:val="1"/>
      <w:marLeft w:val="0"/>
      <w:marRight w:val="0"/>
      <w:marTop w:val="0"/>
      <w:marBottom w:val="0"/>
      <w:divBdr>
        <w:top w:val="none" w:sz="0" w:space="0" w:color="auto"/>
        <w:left w:val="none" w:sz="0" w:space="0" w:color="auto"/>
        <w:bottom w:val="none" w:sz="0" w:space="0" w:color="auto"/>
        <w:right w:val="none" w:sz="0" w:space="0" w:color="auto"/>
      </w:divBdr>
    </w:div>
    <w:div w:id="119803224">
      <w:bodyDiv w:val="1"/>
      <w:marLeft w:val="0"/>
      <w:marRight w:val="0"/>
      <w:marTop w:val="0"/>
      <w:marBottom w:val="0"/>
      <w:divBdr>
        <w:top w:val="none" w:sz="0" w:space="0" w:color="auto"/>
        <w:left w:val="none" w:sz="0" w:space="0" w:color="auto"/>
        <w:bottom w:val="none" w:sz="0" w:space="0" w:color="auto"/>
        <w:right w:val="none" w:sz="0" w:space="0" w:color="auto"/>
      </w:divBdr>
    </w:div>
    <w:div w:id="172456431">
      <w:bodyDiv w:val="1"/>
      <w:marLeft w:val="0"/>
      <w:marRight w:val="0"/>
      <w:marTop w:val="0"/>
      <w:marBottom w:val="0"/>
      <w:divBdr>
        <w:top w:val="none" w:sz="0" w:space="0" w:color="auto"/>
        <w:left w:val="none" w:sz="0" w:space="0" w:color="auto"/>
        <w:bottom w:val="none" w:sz="0" w:space="0" w:color="auto"/>
        <w:right w:val="none" w:sz="0" w:space="0" w:color="auto"/>
      </w:divBdr>
    </w:div>
    <w:div w:id="182323169">
      <w:bodyDiv w:val="1"/>
      <w:marLeft w:val="0"/>
      <w:marRight w:val="0"/>
      <w:marTop w:val="0"/>
      <w:marBottom w:val="0"/>
      <w:divBdr>
        <w:top w:val="none" w:sz="0" w:space="0" w:color="auto"/>
        <w:left w:val="none" w:sz="0" w:space="0" w:color="auto"/>
        <w:bottom w:val="none" w:sz="0" w:space="0" w:color="auto"/>
        <w:right w:val="none" w:sz="0" w:space="0" w:color="auto"/>
      </w:divBdr>
    </w:div>
    <w:div w:id="260528145">
      <w:bodyDiv w:val="1"/>
      <w:marLeft w:val="0"/>
      <w:marRight w:val="0"/>
      <w:marTop w:val="0"/>
      <w:marBottom w:val="0"/>
      <w:divBdr>
        <w:top w:val="none" w:sz="0" w:space="0" w:color="auto"/>
        <w:left w:val="none" w:sz="0" w:space="0" w:color="auto"/>
        <w:bottom w:val="none" w:sz="0" w:space="0" w:color="auto"/>
        <w:right w:val="none" w:sz="0" w:space="0" w:color="auto"/>
      </w:divBdr>
    </w:div>
    <w:div w:id="272519864">
      <w:bodyDiv w:val="1"/>
      <w:marLeft w:val="0"/>
      <w:marRight w:val="0"/>
      <w:marTop w:val="0"/>
      <w:marBottom w:val="0"/>
      <w:divBdr>
        <w:top w:val="none" w:sz="0" w:space="0" w:color="auto"/>
        <w:left w:val="none" w:sz="0" w:space="0" w:color="auto"/>
        <w:bottom w:val="none" w:sz="0" w:space="0" w:color="auto"/>
        <w:right w:val="none" w:sz="0" w:space="0" w:color="auto"/>
      </w:divBdr>
    </w:div>
    <w:div w:id="283732373">
      <w:bodyDiv w:val="1"/>
      <w:marLeft w:val="0"/>
      <w:marRight w:val="0"/>
      <w:marTop w:val="0"/>
      <w:marBottom w:val="0"/>
      <w:divBdr>
        <w:top w:val="none" w:sz="0" w:space="0" w:color="auto"/>
        <w:left w:val="none" w:sz="0" w:space="0" w:color="auto"/>
        <w:bottom w:val="none" w:sz="0" w:space="0" w:color="auto"/>
        <w:right w:val="none" w:sz="0" w:space="0" w:color="auto"/>
      </w:divBdr>
      <w:divsChild>
        <w:div w:id="1597127721">
          <w:marLeft w:val="0"/>
          <w:marRight w:val="0"/>
          <w:marTop w:val="240"/>
          <w:marBottom w:val="0"/>
          <w:divBdr>
            <w:top w:val="none" w:sz="0" w:space="0" w:color="auto"/>
            <w:left w:val="none" w:sz="0" w:space="0" w:color="auto"/>
            <w:bottom w:val="none" w:sz="0" w:space="0" w:color="auto"/>
            <w:right w:val="none" w:sz="0" w:space="0" w:color="auto"/>
          </w:divBdr>
        </w:div>
      </w:divsChild>
    </w:div>
    <w:div w:id="305357006">
      <w:bodyDiv w:val="1"/>
      <w:marLeft w:val="0"/>
      <w:marRight w:val="0"/>
      <w:marTop w:val="0"/>
      <w:marBottom w:val="0"/>
      <w:divBdr>
        <w:top w:val="none" w:sz="0" w:space="0" w:color="auto"/>
        <w:left w:val="none" w:sz="0" w:space="0" w:color="auto"/>
        <w:bottom w:val="none" w:sz="0" w:space="0" w:color="auto"/>
        <w:right w:val="none" w:sz="0" w:space="0" w:color="auto"/>
      </w:divBdr>
    </w:div>
    <w:div w:id="308243505">
      <w:bodyDiv w:val="1"/>
      <w:marLeft w:val="0"/>
      <w:marRight w:val="0"/>
      <w:marTop w:val="0"/>
      <w:marBottom w:val="0"/>
      <w:divBdr>
        <w:top w:val="none" w:sz="0" w:space="0" w:color="auto"/>
        <w:left w:val="none" w:sz="0" w:space="0" w:color="auto"/>
        <w:bottom w:val="none" w:sz="0" w:space="0" w:color="auto"/>
        <w:right w:val="none" w:sz="0" w:space="0" w:color="auto"/>
      </w:divBdr>
    </w:div>
    <w:div w:id="316812151">
      <w:bodyDiv w:val="1"/>
      <w:marLeft w:val="0"/>
      <w:marRight w:val="0"/>
      <w:marTop w:val="0"/>
      <w:marBottom w:val="0"/>
      <w:divBdr>
        <w:top w:val="none" w:sz="0" w:space="0" w:color="auto"/>
        <w:left w:val="none" w:sz="0" w:space="0" w:color="auto"/>
        <w:bottom w:val="none" w:sz="0" w:space="0" w:color="auto"/>
        <w:right w:val="none" w:sz="0" w:space="0" w:color="auto"/>
      </w:divBdr>
    </w:div>
    <w:div w:id="320306451">
      <w:bodyDiv w:val="1"/>
      <w:marLeft w:val="0"/>
      <w:marRight w:val="0"/>
      <w:marTop w:val="0"/>
      <w:marBottom w:val="0"/>
      <w:divBdr>
        <w:top w:val="none" w:sz="0" w:space="0" w:color="auto"/>
        <w:left w:val="none" w:sz="0" w:space="0" w:color="auto"/>
        <w:bottom w:val="none" w:sz="0" w:space="0" w:color="auto"/>
        <w:right w:val="none" w:sz="0" w:space="0" w:color="auto"/>
      </w:divBdr>
    </w:div>
    <w:div w:id="334261297">
      <w:bodyDiv w:val="1"/>
      <w:marLeft w:val="0"/>
      <w:marRight w:val="0"/>
      <w:marTop w:val="0"/>
      <w:marBottom w:val="0"/>
      <w:divBdr>
        <w:top w:val="none" w:sz="0" w:space="0" w:color="auto"/>
        <w:left w:val="none" w:sz="0" w:space="0" w:color="auto"/>
        <w:bottom w:val="none" w:sz="0" w:space="0" w:color="auto"/>
        <w:right w:val="none" w:sz="0" w:space="0" w:color="auto"/>
      </w:divBdr>
    </w:div>
    <w:div w:id="388648535">
      <w:bodyDiv w:val="1"/>
      <w:marLeft w:val="0"/>
      <w:marRight w:val="0"/>
      <w:marTop w:val="0"/>
      <w:marBottom w:val="0"/>
      <w:divBdr>
        <w:top w:val="none" w:sz="0" w:space="0" w:color="auto"/>
        <w:left w:val="none" w:sz="0" w:space="0" w:color="auto"/>
        <w:bottom w:val="none" w:sz="0" w:space="0" w:color="auto"/>
        <w:right w:val="none" w:sz="0" w:space="0" w:color="auto"/>
      </w:divBdr>
    </w:div>
    <w:div w:id="423915933">
      <w:bodyDiv w:val="1"/>
      <w:marLeft w:val="0"/>
      <w:marRight w:val="0"/>
      <w:marTop w:val="0"/>
      <w:marBottom w:val="0"/>
      <w:divBdr>
        <w:top w:val="none" w:sz="0" w:space="0" w:color="auto"/>
        <w:left w:val="none" w:sz="0" w:space="0" w:color="auto"/>
        <w:bottom w:val="none" w:sz="0" w:space="0" w:color="auto"/>
        <w:right w:val="none" w:sz="0" w:space="0" w:color="auto"/>
      </w:divBdr>
    </w:div>
    <w:div w:id="463886013">
      <w:bodyDiv w:val="1"/>
      <w:marLeft w:val="0"/>
      <w:marRight w:val="0"/>
      <w:marTop w:val="0"/>
      <w:marBottom w:val="0"/>
      <w:divBdr>
        <w:top w:val="none" w:sz="0" w:space="0" w:color="auto"/>
        <w:left w:val="none" w:sz="0" w:space="0" w:color="auto"/>
        <w:bottom w:val="none" w:sz="0" w:space="0" w:color="auto"/>
        <w:right w:val="none" w:sz="0" w:space="0" w:color="auto"/>
      </w:divBdr>
    </w:div>
    <w:div w:id="501697367">
      <w:bodyDiv w:val="1"/>
      <w:marLeft w:val="0"/>
      <w:marRight w:val="0"/>
      <w:marTop w:val="0"/>
      <w:marBottom w:val="0"/>
      <w:divBdr>
        <w:top w:val="none" w:sz="0" w:space="0" w:color="auto"/>
        <w:left w:val="none" w:sz="0" w:space="0" w:color="auto"/>
        <w:bottom w:val="none" w:sz="0" w:space="0" w:color="auto"/>
        <w:right w:val="none" w:sz="0" w:space="0" w:color="auto"/>
      </w:divBdr>
    </w:div>
    <w:div w:id="542446595">
      <w:bodyDiv w:val="1"/>
      <w:marLeft w:val="0"/>
      <w:marRight w:val="0"/>
      <w:marTop w:val="0"/>
      <w:marBottom w:val="0"/>
      <w:divBdr>
        <w:top w:val="none" w:sz="0" w:space="0" w:color="auto"/>
        <w:left w:val="none" w:sz="0" w:space="0" w:color="auto"/>
        <w:bottom w:val="none" w:sz="0" w:space="0" w:color="auto"/>
        <w:right w:val="none" w:sz="0" w:space="0" w:color="auto"/>
      </w:divBdr>
    </w:div>
    <w:div w:id="556867180">
      <w:bodyDiv w:val="1"/>
      <w:marLeft w:val="0"/>
      <w:marRight w:val="0"/>
      <w:marTop w:val="0"/>
      <w:marBottom w:val="0"/>
      <w:divBdr>
        <w:top w:val="none" w:sz="0" w:space="0" w:color="auto"/>
        <w:left w:val="none" w:sz="0" w:space="0" w:color="auto"/>
        <w:bottom w:val="none" w:sz="0" w:space="0" w:color="auto"/>
        <w:right w:val="none" w:sz="0" w:space="0" w:color="auto"/>
      </w:divBdr>
    </w:div>
    <w:div w:id="560333028">
      <w:bodyDiv w:val="1"/>
      <w:marLeft w:val="0"/>
      <w:marRight w:val="0"/>
      <w:marTop w:val="0"/>
      <w:marBottom w:val="0"/>
      <w:divBdr>
        <w:top w:val="none" w:sz="0" w:space="0" w:color="auto"/>
        <w:left w:val="none" w:sz="0" w:space="0" w:color="auto"/>
        <w:bottom w:val="none" w:sz="0" w:space="0" w:color="auto"/>
        <w:right w:val="none" w:sz="0" w:space="0" w:color="auto"/>
      </w:divBdr>
      <w:divsChild>
        <w:div w:id="1192764911">
          <w:marLeft w:val="0"/>
          <w:marRight w:val="0"/>
          <w:marTop w:val="240"/>
          <w:marBottom w:val="0"/>
          <w:divBdr>
            <w:top w:val="none" w:sz="0" w:space="0" w:color="auto"/>
            <w:left w:val="none" w:sz="0" w:space="0" w:color="auto"/>
            <w:bottom w:val="none" w:sz="0" w:space="0" w:color="auto"/>
            <w:right w:val="none" w:sz="0" w:space="0" w:color="auto"/>
          </w:divBdr>
        </w:div>
      </w:divsChild>
    </w:div>
    <w:div w:id="562255833">
      <w:bodyDiv w:val="1"/>
      <w:marLeft w:val="0"/>
      <w:marRight w:val="0"/>
      <w:marTop w:val="0"/>
      <w:marBottom w:val="0"/>
      <w:divBdr>
        <w:top w:val="none" w:sz="0" w:space="0" w:color="auto"/>
        <w:left w:val="none" w:sz="0" w:space="0" w:color="auto"/>
        <w:bottom w:val="none" w:sz="0" w:space="0" w:color="auto"/>
        <w:right w:val="none" w:sz="0" w:space="0" w:color="auto"/>
      </w:divBdr>
    </w:div>
    <w:div w:id="609701430">
      <w:bodyDiv w:val="1"/>
      <w:marLeft w:val="0"/>
      <w:marRight w:val="0"/>
      <w:marTop w:val="0"/>
      <w:marBottom w:val="0"/>
      <w:divBdr>
        <w:top w:val="none" w:sz="0" w:space="0" w:color="auto"/>
        <w:left w:val="none" w:sz="0" w:space="0" w:color="auto"/>
        <w:bottom w:val="none" w:sz="0" w:space="0" w:color="auto"/>
        <w:right w:val="none" w:sz="0" w:space="0" w:color="auto"/>
      </w:divBdr>
    </w:div>
    <w:div w:id="610940140">
      <w:bodyDiv w:val="1"/>
      <w:marLeft w:val="0"/>
      <w:marRight w:val="0"/>
      <w:marTop w:val="0"/>
      <w:marBottom w:val="0"/>
      <w:divBdr>
        <w:top w:val="none" w:sz="0" w:space="0" w:color="auto"/>
        <w:left w:val="none" w:sz="0" w:space="0" w:color="auto"/>
        <w:bottom w:val="none" w:sz="0" w:space="0" w:color="auto"/>
        <w:right w:val="none" w:sz="0" w:space="0" w:color="auto"/>
      </w:divBdr>
    </w:div>
    <w:div w:id="625157913">
      <w:bodyDiv w:val="1"/>
      <w:marLeft w:val="0"/>
      <w:marRight w:val="0"/>
      <w:marTop w:val="0"/>
      <w:marBottom w:val="0"/>
      <w:divBdr>
        <w:top w:val="none" w:sz="0" w:space="0" w:color="auto"/>
        <w:left w:val="none" w:sz="0" w:space="0" w:color="auto"/>
        <w:bottom w:val="none" w:sz="0" w:space="0" w:color="auto"/>
        <w:right w:val="none" w:sz="0" w:space="0" w:color="auto"/>
      </w:divBdr>
      <w:divsChild>
        <w:div w:id="360666537">
          <w:marLeft w:val="0"/>
          <w:marRight w:val="0"/>
          <w:marTop w:val="240"/>
          <w:marBottom w:val="0"/>
          <w:divBdr>
            <w:top w:val="none" w:sz="0" w:space="0" w:color="auto"/>
            <w:left w:val="none" w:sz="0" w:space="0" w:color="auto"/>
            <w:bottom w:val="none" w:sz="0" w:space="0" w:color="auto"/>
            <w:right w:val="none" w:sz="0" w:space="0" w:color="auto"/>
          </w:divBdr>
        </w:div>
      </w:divsChild>
    </w:div>
    <w:div w:id="632322060">
      <w:bodyDiv w:val="1"/>
      <w:marLeft w:val="0"/>
      <w:marRight w:val="0"/>
      <w:marTop w:val="0"/>
      <w:marBottom w:val="0"/>
      <w:divBdr>
        <w:top w:val="none" w:sz="0" w:space="0" w:color="auto"/>
        <w:left w:val="none" w:sz="0" w:space="0" w:color="auto"/>
        <w:bottom w:val="none" w:sz="0" w:space="0" w:color="auto"/>
        <w:right w:val="none" w:sz="0" w:space="0" w:color="auto"/>
      </w:divBdr>
    </w:div>
    <w:div w:id="633024022">
      <w:bodyDiv w:val="1"/>
      <w:marLeft w:val="0"/>
      <w:marRight w:val="0"/>
      <w:marTop w:val="0"/>
      <w:marBottom w:val="0"/>
      <w:divBdr>
        <w:top w:val="none" w:sz="0" w:space="0" w:color="auto"/>
        <w:left w:val="none" w:sz="0" w:space="0" w:color="auto"/>
        <w:bottom w:val="none" w:sz="0" w:space="0" w:color="auto"/>
        <w:right w:val="none" w:sz="0" w:space="0" w:color="auto"/>
      </w:divBdr>
    </w:div>
    <w:div w:id="703289021">
      <w:bodyDiv w:val="1"/>
      <w:marLeft w:val="0"/>
      <w:marRight w:val="0"/>
      <w:marTop w:val="0"/>
      <w:marBottom w:val="0"/>
      <w:divBdr>
        <w:top w:val="none" w:sz="0" w:space="0" w:color="auto"/>
        <w:left w:val="none" w:sz="0" w:space="0" w:color="auto"/>
        <w:bottom w:val="none" w:sz="0" w:space="0" w:color="auto"/>
        <w:right w:val="none" w:sz="0" w:space="0" w:color="auto"/>
      </w:divBdr>
      <w:divsChild>
        <w:div w:id="1683556797">
          <w:marLeft w:val="-225"/>
          <w:marRight w:val="-225"/>
          <w:marTop w:val="0"/>
          <w:marBottom w:val="0"/>
          <w:divBdr>
            <w:top w:val="none" w:sz="0" w:space="0" w:color="auto"/>
            <w:left w:val="none" w:sz="0" w:space="0" w:color="auto"/>
            <w:bottom w:val="none" w:sz="0" w:space="0" w:color="auto"/>
            <w:right w:val="none" w:sz="0" w:space="0" w:color="auto"/>
          </w:divBdr>
          <w:divsChild>
            <w:div w:id="31950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960663">
      <w:bodyDiv w:val="1"/>
      <w:marLeft w:val="0"/>
      <w:marRight w:val="0"/>
      <w:marTop w:val="0"/>
      <w:marBottom w:val="0"/>
      <w:divBdr>
        <w:top w:val="none" w:sz="0" w:space="0" w:color="auto"/>
        <w:left w:val="none" w:sz="0" w:space="0" w:color="auto"/>
        <w:bottom w:val="none" w:sz="0" w:space="0" w:color="auto"/>
        <w:right w:val="none" w:sz="0" w:space="0" w:color="auto"/>
      </w:divBdr>
    </w:div>
    <w:div w:id="732047995">
      <w:bodyDiv w:val="1"/>
      <w:marLeft w:val="0"/>
      <w:marRight w:val="0"/>
      <w:marTop w:val="0"/>
      <w:marBottom w:val="0"/>
      <w:divBdr>
        <w:top w:val="none" w:sz="0" w:space="0" w:color="auto"/>
        <w:left w:val="none" w:sz="0" w:space="0" w:color="auto"/>
        <w:bottom w:val="none" w:sz="0" w:space="0" w:color="auto"/>
        <w:right w:val="none" w:sz="0" w:space="0" w:color="auto"/>
      </w:divBdr>
    </w:div>
    <w:div w:id="741558768">
      <w:bodyDiv w:val="1"/>
      <w:marLeft w:val="0"/>
      <w:marRight w:val="0"/>
      <w:marTop w:val="0"/>
      <w:marBottom w:val="0"/>
      <w:divBdr>
        <w:top w:val="none" w:sz="0" w:space="0" w:color="auto"/>
        <w:left w:val="none" w:sz="0" w:space="0" w:color="auto"/>
        <w:bottom w:val="none" w:sz="0" w:space="0" w:color="auto"/>
        <w:right w:val="none" w:sz="0" w:space="0" w:color="auto"/>
      </w:divBdr>
    </w:div>
    <w:div w:id="777220703">
      <w:bodyDiv w:val="1"/>
      <w:marLeft w:val="0"/>
      <w:marRight w:val="0"/>
      <w:marTop w:val="0"/>
      <w:marBottom w:val="0"/>
      <w:divBdr>
        <w:top w:val="none" w:sz="0" w:space="0" w:color="auto"/>
        <w:left w:val="none" w:sz="0" w:space="0" w:color="auto"/>
        <w:bottom w:val="none" w:sz="0" w:space="0" w:color="auto"/>
        <w:right w:val="none" w:sz="0" w:space="0" w:color="auto"/>
      </w:divBdr>
      <w:divsChild>
        <w:div w:id="978539292">
          <w:marLeft w:val="0"/>
          <w:marRight w:val="0"/>
          <w:marTop w:val="240"/>
          <w:marBottom w:val="0"/>
          <w:divBdr>
            <w:top w:val="none" w:sz="0" w:space="0" w:color="auto"/>
            <w:left w:val="none" w:sz="0" w:space="0" w:color="auto"/>
            <w:bottom w:val="none" w:sz="0" w:space="0" w:color="auto"/>
            <w:right w:val="none" w:sz="0" w:space="0" w:color="auto"/>
          </w:divBdr>
        </w:div>
      </w:divsChild>
    </w:div>
    <w:div w:id="777334307">
      <w:bodyDiv w:val="1"/>
      <w:marLeft w:val="0"/>
      <w:marRight w:val="0"/>
      <w:marTop w:val="0"/>
      <w:marBottom w:val="0"/>
      <w:divBdr>
        <w:top w:val="none" w:sz="0" w:space="0" w:color="auto"/>
        <w:left w:val="none" w:sz="0" w:space="0" w:color="auto"/>
        <w:bottom w:val="none" w:sz="0" w:space="0" w:color="auto"/>
        <w:right w:val="none" w:sz="0" w:space="0" w:color="auto"/>
      </w:divBdr>
    </w:div>
    <w:div w:id="829251399">
      <w:bodyDiv w:val="1"/>
      <w:marLeft w:val="0"/>
      <w:marRight w:val="0"/>
      <w:marTop w:val="0"/>
      <w:marBottom w:val="0"/>
      <w:divBdr>
        <w:top w:val="none" w:sz="0" w:space="0" w:color="auto"/>
        <w:left w:val="none" w:sz="0" w:space="0" w:color="auto"/>
        <w:bottom w:val="none" w:sz="0" w:space="0" w:color="auto"/>
        <w:right w:val="none" w:sz="0" w:space="0" w:color="auto"/>
      </w:divBdr>
    </w:div>
    <w:div w:id="850920401">
      <w:bodyDiv w:val="1"/>
      <w:marLeft w:val="0"/>
      <w:marRight w:val="0"/>
      <w:marTop w:val="0"/>
      <w:marBottom w:val="0"/>
      <w:divBdr>
        <w:top w:val="none" w:sz="0" w:space="0" w:color="auto"/>
        <w:left w:val="none" w:sz="0" w:space="0" w:color="auto"/>
        <w:bottom w:val="none" w:sz="0" w:space="0" w:color="auto"/>
        <w:right w:val="none" w:sz="0" w:space="0" w:color="auto"/>
      </w:divBdr>
    </w:div>
    <w:div w:id="897595592">
      <w:bodyDiv w:val="1"/>
      <w:marLeft w:val="0"/>
      <w:marRight w:val="0"/>
      <w:marTop w:val="0"/>
      <w:marBottom w:val="0"/>
      <w:divBdr>
        <w:top w:val="none" w:sz="0" w:space="0" w:color="auto"/>
        <w:left w:val="none" w:sz="0" w:space="0" w:color="auto"/>
        <w:bottom w:val="none" w:sz="0" w:space="0" w:color="auto"/>
        <w:right w:val="none" w:sz="0" w:space="0" w:color="auto"/>
      </w:divBdr>
    </w:div>
    <w:div w:id="908425886">
      <w:bodyDiv w:val="1"/>
      <w:marLeft w:val="0"/>
      <w:marRight w:val="0"/>
      <w:marTop w:val="0"/>
      <w:marBottom w:val="0"/>
      <w:divBdr>
        <w:top w:val="none" w:sz="0" w:space="0" w:color="auto"/>
        <w:left w:val="none" w:sz="0" w:space="0" w:color="auto"/>
        <w:bottom w:val="none" w:sz="0" w:space="0" w:color="auto"/>
        <w:right w:val="none" w:sz="0" w:space="0" w:color="auto"/>
      </w:divBdr>
    </w:div>
    <w:div w:id="933243548">
      <w:bodyDiv w:val="1"/>
      <w:marLeft w:val="0"/>
      <w:marRight w:val="0"/>
      <w:marTop w:val="0"/>
      <w:marBottom w:val="0"/>
      <w:divBdr>
        <w:top w:val="none" w:sz="0" w:space="0" w:color="auto"/>
        <w:left w:val="none" w:sz="0" w:space="0" w:color="auto"/>
        <w:bottom w:val="none" w:sz="0" w:space="0" w:color="auto"/>
        <w:right w:val="none" w:sz="0" w:space="0" w:color="auto"/>
      </w:divBdr>
    </w:div>
    <w:div w:id="945966757">
      <w:bodyDiv w:val="1"/>
      <w:marLeft w:val="0"/>
      <w:marRight w:val="0"/>
      <w:marTop w:val="0"/>
      <w:marBottom w:val="0"/>
      <w:divBdr>
        <w:top w:val="none" w:sz="0" w:space="0" w:color="auto"/>
        <w:left w:val="none" w:sz="0" w:space="0" w:color="auto"/>
        <w:bottom w:val="none" w:sz="0" w:space="0" w:color="auto"/>
        <w:right w:val="none" w:sz="0" w:space="0" w:color="auto"/>
      </w:divBdr>
    </w:div>
    <w:div w:id="982931343">
      <w:bodyDiv w:val="1"/>
      <w:marLeft w:val="0"/>
      <w:marRight w:val="0"/>
      <w:marTop w:val="0"/>
      <w:marBottom w:val="0"/>
      <w:divBdr>
        <w:top w:val="none" w:sz="0" w:space="0" w:color="auto"/>
        <w:left w:val="none" w:sz="0" w:space="0" w:color="auto"/>
        <w:bottom w:val="none" w:sz="0" w:space="0" w:color="auto"/>
        <w:right w:val="none" w:sz="0" w:space="0" w:color="auto"/>
      </w:divBdr>
    </w:div>
    <w:div w:id="983897245">
      <w:bodyDiv w:val="1"/>
      <w:marLeft w:val="0"/>
      <w:marRight w:val="0"/>
      <w:marTop w:val="0"/>
      <w:marBottom w:val="0"/>
      <w:divBdr>
        <w:top w:val="none" w:sz="0" w:space="0" w:color="auto"/>
        <w:left w:val="none" w:sz="0" w:space="0" w:color="auto"/>
        <w:bottom w:val="none" w:sz="0" w:space="0" w:color="auto"/>
        <w:right w:val="none" w:sz="0" w:space="0" w:color="auto"/>
      </w:divBdr>
    </w:div>
    <w:div w:id="1000305249">
      <w:bodyDiv w:val="1"/>
      <w:marLeft w:val="0"/>
      <w:marRight w:val="0"/>
      <w:marTop w:val="0"/>
      <w:marBottom w:val="0"/>
      <w:divBdr>
        <w:top w:val="none" w:sz="0" w:space="0" w:color="auto"/>
        <w:left w:val="none" w:sz="0" w:space="0" w:color="auto"/>
        <w:bottom w:val="none" w:sz="0" w:space="0" w:color="auto"/>
        <w:right w:val="none" w:sz="0" w:space="0" w:color="auto"/>
      </w:divBdr>
    </w:div>
    <w:div w:id="1015619464">
      <w:bodyDiv w:val="1"/>
      <w:marLeft w:val="0"/>
      <w:marRight w:val="0"/>
      <w:marTop w:val="0"/>
      <w:marBottom w:val="0"/>
      <w:divBdr>
        <w:top w:val="none" w:sz="0" w:space="0" w:color="auto"/>
        <w:left w:val="none" w:sz="0" w:space="0" w:color="auto"/>
        <w:bottom w:val="none" w:sz="0" w:space="0" w:color="auto"/>
        <w:right w:val="none" w:sz="0" w:space="0" w:color="auto"/>
      </w:divBdr>
    </w:div>
    <w:div w:id="1032994079">
      <w:bodyDiv w:val="1"/>
      <w:marLeft w:val="0"/>
      <w:marRight w:val="0"/>
      <w:marTop w:val="0"/>
      <w:marBottom w:val="0"/>
      <w:divBdr>
        <w:top w:val="none" w:sz="0" w:space="0" w:color="auto"/>
        <w:left w:val="none" w:sz="0" w:space="0" w:color="auto"/>
        <w:bottom w:val="none" w:sz="0" w:space="0" w:color="auto"/>
        <w:right w:val="none" w:sz="0" w:space="0" w:color="auto"/>
      </w:divBdr>
    </w:div>
    <w:div w:id="1083769367">
      <w:bodyDiv w:val="1"/>
      <w:marLeft w:val="0"/>
      <w:marRight w:val="0"/>
      <w:marTop w:val="0"/>
      <w:marBottom w:val="0"/>
      <w:divBdr>
        <w:top w:val="none" w:sz="0" w:space="0" w:color="auto"/>
        <w:left w:val="none" w:sz="0" w:space="0" w:color="auto"/>
        <w:bottom w:val="none" w:sz="0" w:space="0" w:color="auto"/>
        <w:right w:val="none" w:sz="0" w:space="0" w:color="auto"/>
      </w:divBdr>
      <w:divsChild>
        <w:div w:id="1326015277">
          <w:marLeft w:val="0"/>
          <w:marRight w:val="0"/>
          <w:marTop w:val="240"/>
          <w:marBottom w:val="0"/>
          <w:divBdr>
            <w:top w:val="none" w:sz="0" w:space="0" w:color="auto"/>
            <w:left w:val="none" w:sz="0" w:space="0" w:color="auto"/>
            <w:bottom w:val="none" w:sz="0" w:space="0" w:color="auto"/>
            <w:right w:val="none" w:sz="0" w:space="0" w:color="auto"/>
          </w:divBdr>
        </w:div>
      </w:divsChild>
    </w:div>
    <w:div w:id="1093673054">
      <w:bodyDiv w:val="1"/>
      <w:marLeft w:val="0"/>
      <w:marRight w:val="0"/>
      <w:marTop w:val="0"/>
      <w:marBottom w:val="0"/>
      <w:divBdr>
        <w:top w:val="none" w:sz="0" w:space="0" w:color="auto"/>
        <w:left w:val="none" w:sz="0" w:space="0" w:color="auto"/>
        <w:bottom w:val="none" w:sz="0" w:space="0" w:color="auto"/>
        <w:right w:val="none" w:sz="0" w:space="0" w:color="auto"/>
      </w:divBdr>
      <w:divsChild>
        <w:div w:id="821629020">
          <w:marLeft w:val="0"/>
          <w:marRight w:val="0"/>
          <w:marTop w:val="240"/>
          <w:marBottom w:val="0"/>
          <w:divBdr>
            <w:top w:val="none" w:sz="0" w:space="0" w:color="auto"/>
            <w:left w:val="none" w:sz="0" w:space="0" w:color="auto"/>
            <w:bottom w:val="none" w:sz="0" w:space="0" w:color="auto"/>
            <w:right w:val="none" w:sz="0" w:space="0" w:color="auto"/>
          </w:divBdr>
        </w:div>
      </w:divsChild>
    </w:div>
    <w:div w:id="1097288751">
      <w:bodyDiv w:val="1"/>
      <w:marLeft w:val="0"/>
      <w:marRight w:val="0"/>
      <w:marTop w:val="0"/>
      <w:marBottom w:val="0"/>
      <w:divBdr>
        <w:top w:val="none" w:sz="0" w:space="0" w:color="auto"/>
        <w:left w:val="none" w:sz="0" w:space="0" w:color="auto"/>
        <w:bottom w:val="none" w:sz="0" w:space="0" w:color="auto"/>
        <w:right w:val="none" w:sz="0" w:space="0" w:color="auto"/>
      </w:divBdr>
    </w:div>
    <w:div w:id="1102602058">
      <w:bodyDiv w:val="1"/>
      <w:marLeft w:val="0"/>
      <w:marRight w:val="0"/>
      <w:marTop w:val="0"/>
      <w:marBottom w:val="0"/>
      <w:divBdr>
        <w:top w:val="none" w:sz="0" w:space="0" w:color="auto"/>
        <w:left w:val="none" w:sz="0" w:space="0" w:color="auto"/>
        <w:bottom w:val="none" w:sz="0" w:space="0" w:color="auto"/>
        <w:right w:val="none" w:sz="0" w:space="0" w:color="auto"/>
      </w:divBdr>
    </w:div>
    <w:div w:id="1123842772">
      <w:bodyDiv w:val="1"/>
      <w:marLeft w:val="0"/>
      <w:marRight w:val="0"/>
      <w:marTop w:val="0"/>
      <w:marBottom w:val="0"/>
      <w:divBdr>
        <w:top w:val="none" w:sz="0" w:space="0" w:color="auto"/>
        <w:left w:val="none" w:sz="0" w:space="0" w:color="auto"/>
        <w:bottom w:val="none" w:sz="0" w:space="0" w:color="auto"/>
        <w:right w:val="none" w:sz="0" w:space="0" w:color="auto"/>
      </w:divBdr>
      <w:divsChild>
        <w:div w:id="899828873">
          <w:marLeft w:val="-225"/>
          <w:marRight w:val="-225"/>
          <w:marTop w:val="0"/>
          <w:marBottom w:val="0"/>
          <w:divBdr>
            <w:top w:val="none" w:sz="0" w:space="0" w:color="auto"/>
            <w:left w:val="none" w:sz="0" w:space="0" w:color="auto"/>
            <w:bottom w:val="none" w:sz="0" w:space="0" w:color="auto"/>
            <w:right w:val="none" w:sz="0" w:space="0" w:color="auto"/>
          </w:divBdr>
          <w:divsChild>
            <w:div w:id="185468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450305">
      <w:bodyDiv w:val="1"/>
      <w:marLeft w:val="0"/>
      <w:marRight w:val="0"/>
      <w:marTop w:val="0"/>
      <w:marBottom w:val="0"/>
      <w:divBdr>
        <w:top w:val="none" w:sz="0" w:space="0" w:color="auto"/>
        <w:left w:val="none" w:sz="0" w:space="0" w:color="auto"/>
        <w:bottom w:val="none" w:sz="0" w:space="0" w:color="auto"/>
        <w:right w:val="none" w:sz="0" w:space="0" w:color="auto"/>
      </w:divBdr>
    </w:div>
    <w:div w:id="1199852056">
      <w:bodyDiv w:val="1"/>
      <w:marLeft w:val="0"/>
      <w:marRight w:val="0"/>
      <w:marTop w:val="0"/>
      <w:marBottom w:val="0"/>
      <w:divBdr>
        <w:top w:val="none" w:sz="0" w:space="0" w:color="auto"/>
        <w:left w:val="none" w:sz="0" w:space="0" w:color="auto"/>
        <w:bottom w:val="none" w:sz="0" w:space="0" w:color="auto"/>
        <w:right w:val="none" w:sz="0" w:space="0" w:color="auto"/>
      </w:divBdr>
      <w:divsChild>
        <w:div w:id="1685130893">
          <w:marLeft w:val="0"/>
          <w:marRight w:val="0"/>
          <w:marTop w:val="240"/>
          <w:marBottom w:val="0"/>
          <w:divBdr>
            <w:top w:val="none" w:sz="0" w:space="0" w:color="auto"/>
            <w:left w:val="none" w:sz="0" w:space="0" w:color="auto"/>
            <w:bottom w:val="none" w:sz="0" w:space="0" w:color="auto"/>
            <w:right w:val="none" w:sz="0" w:space="0" w:color="auto"/>
          </w:divBdr>
        </w:div>
      </w:divsChild>
    </w:div>
    <w:div w:id="1202212513">
      <w:bodyDiv w:val="1"/>
      <w:marLeft w:val="0"/>
      <w:marRight w:val="0"/>
      <w:marTop w:val="0"/>
      <w:marBottom w:val="0"/>
      <w:divBdr>
        <w:top w:val="none" w:sz="0" w:space="0" w:color="auto"/>
        <w:left w:val="none" w:sz="0" w:space="0" w:color="auto"/>
        <w:bottom w:val="none" w:sz="0" w:space="0" w:color="auto"/>
        <w:right w:val="none" w:sz="0" w:space="0" w:color="auto"/>
      </w:divBdr>
    </w:div>
    <w:div w:id="1203592905">
      <w:bodyDiv w:val="1"/>
      <w:marLeft w:val="0"/>
      <w:marRight w:val="0"/>
      <w:marTop w:val="0"/>
      <w:marBottom w:val="0"/>
      <w:divBdr>
        <w:top w:val="none" w:sz="0" w:space="0" w:color="auto"/>
        <w:left w:val="none" w:sz="0" w:space="0" w:color="auto"/>
        <w:bottom w:val="none" w:sz="0" w:space="0" w:color="auto"/>
        <w:right w:val="none" w:sz="0" w:space="0" w:color="auto"/>
      </w:divBdr>
    </w:div>
    <w:div w:id="1231236923">
      <w:bodyDiv w:val="1"/>
      <w:marLeft w:val="0"/>
      <w:marRight w:val="0"/>
      <w:marTop w:val="0"/>
      <w:marBottom w:val="0"/>
      <w:divBdr>
        <w:top w:val="none" w:sz="0" w:space="0" w:color="auto"/>
        <w:left w:val="none" w:sz="0" w:space="0" w:color="auto"/>
        <w:bottom w:val="none" w:sz="0" w:space="0" w:color="auto"/>
        <w:right w:val="none" w:sz="0" w:space="0" w:color="auto"/>
      </w:divBdr>
      <w:divsChild>
        <w:div w:id="50465019">
          <w:marLeft w:val="0"/>
          <w:marRight w:val="0"/>
          <w:marTop w:val="240"/>
          <w:marBottom w:val="0"/>
          <w:divBdr>
            <w:top w:val="none" w:sz="0" w:space="0" w:color="auto"/>
            <w:left w:val="none" w:sz="0" w:space="0" w:color="auto"/>
            <w:bottom w:val="none" w:sz="0" w:space="0" w:color="auto"/>
            <w:right w:val="none" w:sz="0" w:space="0" w:color="auto"/>
          </w:divBdr>
        </w:div>
      </w:divsChild>
    </w:div>
    <w:div w:id="1234662290">
      <w:bodyDiv w:val="1"/>
      <w:marLeft w:val="0"/>
      <w:marRight w:val="0"/>
      <w:marTop w:val="0"/>
      <w:marBottom w:val="0"/>
      <w:divBdr>
        <w:top w:val="none" w:sz="0" w:space="0" w:color="auto"/>
        <w:left w:val="none" w:sz="0" w:space="0" w:color="auto"/>
        <w:bottom w:val="none" w:sz="0" w:space="0" w:color="auto"/>
        <w:right w:val="none" w:sz="0" w:space="0" w:color="auto"/>
      </w:divBdr>
    </w:div>
    <w:div w:id="1240287955">
      <w:bodyDiv w:val="1"/>
      <w:marLeft w:val="0"/>
      <w:marRight w:val="0"/>
      <w:marTop w:val="0"/>
      <w:marBottom w:val="0"/>
      <w:divBdr>
        <w:top w:val="none" w:sz="0" w:space="0" w:color="auto"/>
        <w:left w:val="none" w:sz="0" w:space="0" w:color="auto"/>
        <w:bottom w:val="none" w:sz="0" w:space="0" w:color="auto"/>
        <w:right w:val="none" w:sz="0" w:space="0" w:color="auto"/>
      </w:divBdr>
      <w:divsChild>
        <w:div w:id="2145418220">
          <w:marLeft w:val="0"/>
          <w:marRight w:val="0"/>
          <w:marTop w:val="240"/>
          <w:marBottom w:val="0"/>
          <w:divBdr>
            <w:top w:val="none" w:sz="0" w:space="0" w:color="auto"/>
            <w:left w:val="none" w:sz="0" w:space="0" w:color="auto"/>
            <w:bottom w:val="none" w:sz="0" w:space="0" w:color="auto"/>
            <w:right w:val="none" w:sz="0" w:space="0" w:color="auto"/>
          </w:divBdr>
        </w:div>
      </w:divsChild>
    </w:div>
    <w:div w:id="1264874069">
      <w:bodyDiv w:val="1"/>
      <w:marLeft w:val="0"/>
      <w:marRight w:val="0"/>
      <w:marTop w:val="0"/>
      <w:marBottom w:val="0"/>
      <w:divBdr>
        <w:top w:val="none" w:sz="0" w:space="0" w:color="auto"/>
        <w:left w:val="none" w:sz="0" w:space="0" w:color="auto"/>
        <w:bottom w:val="none" w:sz="0" w:space="0" w:color="auto"/>
        <w:right w:val="none" w:sz="0" w:space="0" w:color="auto"/>
      </w:divBdr>
    </w:div>
    <w:div w:id="1285237214">
      <w:bodyDiv w:val="1"/>
      <w:marLeft w:val="0"/>
      <w:marRight w:val="0"/>
      <w:marTop w:val="0"/>
      <w:marBottom w:val="0"/>
      <w:divBdr>
        <w:top w:val="none" w:sz="0" w:space="0" w:color="auto"/>
        <w:left w:val="none" w:sz="0" w:space="0" w:color="auto"/>
        <w:bottom w:val="none" w:sz="0" w:space="0" w:color="auto"/>
        <w:right w:val="none" w:sz="0" w:space="0" w:color="auto"/>
      </w:divBdr>
    </w:div>
    <w:div w:id="1291352206">
      <w:bodyDiv w:val="1"/>
      <w:marLeft w:val="0"/>
      <w:marRight w:val="0"/>
      <w:marTop w:val="0"/>
      <w:marBottom w:val="0"/>
      <w:divBdr>
        <w:top w:val="none" w:sz="0" w:space="0" w:color="auto"/>
        <w:left w:val="none" w:sz="0" w:space="0" w:color="auto"/>
        <w:bottom w:val="none" w:sz="0" w:space="0" w:color="auto"/>
        <w:right w:val="none" w:sz="0" w:space="0" w:color="auto"/>
      </w:divBdr>
    </w:div>
    <w:div w:id="1353994192">
      <w:bodyDiv w:val="1"/>
      <w:marLeft w:val="0"/>
      <w:marRight w:val="0"/>
      <w:marTop w:val="0"/>
      <w:marBottom w:val="0"/>
      <w:divBdr>
        <w:top w:val="none" w:sz="0" w:space="0" w:color="auto"/>
        <w:left w:val="none" w:sz="0" w:space="0" w:color="auto"/>
        <w:bottom w:val="none" w:sz="0" w:space="0" w:color="auto"/>
        <w:right w:val="none" w:sz="0" w:space="0" w:color="auto"/>
      </w:divBdr>
    </w:div>
    <w:div w:id="1357779794">
      <w:bodyDiv w:val="1"/>
      <w:marLeft w:val="0"/>
      <w:marRight w:val="0"/>
      <w:marTop w:val="0"/>
      <w:marBottom w:val="0"/>
      <w:divBdr>
        <w:top w:val="none" w:sz="0" w:space="0" w:color="auto"/>
        <w:left w:val="none" w:sz="0" w:space="0" w:color="auto"/>
        <w:bottom w:val="none" w:sz="0" w:space="0" w:color="auto"/>
        <w:right w:val="none" w:sz="0" w:space="0" w:color="auto"/>
      </w:divBdr>
    </w:div>
    <w:div w:id="1403218414">
      <w:bodyDiv w:val="1"/>
      <w:marLeft w:val="0"/>
      <w:marRight w:val="0"/>
      <w:marTop w:val="0"/>
      <w:marBottom w:val="0"/>
      <w:divBdr>
        <w:top w:val="none" w:sz="0" w:space="0" w:color="auto"/>
        <w:left w:val="none" w:sz="0" w:space="0" w:color="auto"/>
        <w:bottom w:val="none" w:sz="0" w:space="0" w:color="auto"/>
        <w:right w:val="none" w:sz="0" w:space="0" w:color="auto"/>
      </w:divBdr>
    </w:div>
    <w:div w:id="1421756159">
      <w:bodyDiv w:val="1"/>
      <w:marLeft w:val="0"/>
      <w:marRight w:val="0"/>
      <w:marTop w:val="0"/>
      <w:marBottom w:val="0"/>
      <w:divBdr>
        <w:top w:val="none" w:sz="0" w:space="0" w:color="auto"/>
        <w:left w:val="none" w:sz="0" w:space="0" w:color="auto"/>
        <w:bottom w:val="none" w:sz="0" w:space="0" w:color="auto"/>
        <w:right w:val="none" w:sz="0" w:space="0" w:color="auto"/>
      </w:divBdr>
    </w:div>
    <w:div w:id="1431971453">
      <w:bodyDiv w:val="1"/>
      <w:marLeft w:val="0"/>
      <w:marRight w:val="0"/>
      <w:marTop w:val="0"/>
      <w:marBottom w:val="0"/>
      <w:divBdr>
        <w:top w:val="none" w:sz="0" w:space="0" w:color="auto"/>
        <w:left w:val="none" w:sz="0" w:space="0" w:color="auto"/>
        <w:bottom w:val="none" w:sz="0" w:space="0" w:color="auto"/>
        <w:right w:val="none" w:sz="0" w:space="0" w:color="auto"/>
      </w:divBdr>
      <w:divsChild>
        <w:div w:id="1163475823">
          <w:marLeft w:val="0"/>
          <w:marRight w:val="0"/>
          <w:marTop w:val="240"/>
          <w:marBottom w:val="0"/>
          <w:divBdr>
            <w:top w:val="none" w:sz="0" w:space="0" w:color="auto"/>
            <w:left w:val="none" w:sz="0" w:space="0" w:color="auto"/>
            <w:bottom w:val="none" w:sz="0" w:space="0" w:color="auto"/>
            <w:right w:val="none" w:sz="0" w:space="0" w:color="auto"/>
          </w:divBdr>
        </w:div>
      </w:divsChild>
    </w:div>
    <w:div w:id="1439639494">
      <w:bodyDiv w:val="1"/>
      <w:marLeft w:val="0"/>
      <w:marRight w:val="0"/>
      <w:marTop w:val="0"/>
      <w:marBottom w:val="0"/>
      <w:divBdr>
        <w:top w:val="none" w:sz="0" w:space="0" w:color="auto"/>
        <w:left w:val="none" w:sz="0" w:space="0" w:color="auto"/>
        <w:bottom w:val="none" w:sz="0" w:space="0" w:color="auto"/>
        <w:right w:val="none" w:sz="0" w:space="0" w:color="auto"/>
      </w:divBdr>
    </w:div>
    <w:div w:id="1457291213">
      <w:bodyDiv w:val="1"/>
      <w:marLeft w:val="0"/>
      <w:marRight w:val="0"/>
      <w:marTop w:val="0"/>
      <w:marBottom w:val="0"/>
      <w:divBdr>
        <w:top w:val="none" w:sz="0" w:space="0" w:color="auto"/>
        <w:left w:val="none" w:sz="0" w:space="0" w:color="auto"/>
        <w:bottom w:val="none" w:sz="0" w:space="0" w:color="auto"/>
        <w:right w:val="none" w:sz="0" w:space="0" w:color="auto"/>
      </w:divBdr>
      <w:divsChild>
        <w:div w:id="212232048">
          <w:marLeft w:val="0"/>
          <w:marRight w:val="0"/>
          <w:marTop w:val="240"/>
          <w:marBottom w:val="0"/>
          <w:divBdr>
            <w:top w:val="none" w:sz="0" w:space="0" w:color="auto"/>
            <w:left w:val="none" w:sz="0" w:space="0" w:color="auto"/>
            <w:bottom w:val="none" w:sz="0" w:space="0" w:color="auto"/>
            <w:right w:val="none" w:sz="0" w:space="0" w:color="auto"/>
          </w:divBdr>
        </w:div>
      </w:divsChild>
    </w:div>
    <w:div w:id="1504201470">
      <w:bodyDiv w:val="1"/>
      <w:marLeft w:val="0"/>
      <w:marRight w:val="0"/>
      <w:marTop w:val="0"/>
      <w:marBottom w:val="0"/>
      <w:divBdr>
        <w:top w:val="none" w:sz="0" w:space="0" w:color="auto"/>
        <w:left w:val="none" w:sz="0" w:space="0" w:color="auto"/>
        <w:bottom w:val="none" w:sz="0" w:space="0" w:color="auto"/>
        <w:right w:val="none" w:sz="0" w:space="0" w:color="auto"/>
      </w:divBdr>
    </w:div>
    <w:div w:id="1504517035">
      <w:bodyDiv w:val="1"/>
      <w:marLeft w:val="0"/>
      <w:marRight w:val="0"/>
      <w:marTop w:val="0"/>
      <w:marBottom w:val="0"/>
      <w:divBdr>
        <w:top w:val="none" w:sz="0" w:space="0" w:color="auto"/>
        <w:left w:val="none" w:sz="0" w:space="0" w:color="auto"/>
        <w:bottom w:val="none" w:sz="0" w:space="0" w:color="auto"/>
        <w:right w:val="none" w:sz="0" w:space="0" w:color="auto"/>
      </w:divBdr>
    </w:div>
    <w:div w:id="1508519740">
      <w:bodyDiv w:val="1"/>
      <w:marLeft w:val="0"/>
      <w:marRight w:val="0"/>
      <w:marTop w:val="0"/>
      <w:marBottom w:val="0"/>
      <w:divBdr>
        <w:top w:val="none" w:sz="0" w:space="0" w:color="auto"/>
        <w:left w:val="none" w:sz="0" w:space="0" w:color="auto"/>
        <w:bottom w:val="none" w:sz="0" w:space="0" w:color="auto"/>
        <w:right w:val="none" w:sz="0" w:space="0" w:color="auto"/>
      </w:divBdr>
    </w:div>
    <w:div w:id="1546404373">
      <w:bodyDiv w:val="1"/>
      <w:marLeft w:val="0"/>
      <w:marRight w:val="0"/>
      <w:marTop w:val="0"/>
      <w:marBottom w:val="0"/>
      <w:divBdr>
        <w:top w:val="none" w:sz="0" w:space="0" w:color="auto"/>
        <w:left w:val="none" w:sz="0" w:space="0" w:color="auto"/>
        <w:bottom w:val="none" w:sz="0" w:space="0" w:color="auto"/>
        <w:right w:val="none" w:sz="0" w:space="0" w:color="auto"/>
      </w:divBdr>
    </w:div>
    <w:div w:id="1547137258">
      <w:bodyDiv w:val="1"/>
      <w:marLeft w:val="0"/>
      <w:marRight w:val="0"/>
      <w:marTop w:val="0"/>
      <w:marBottom w:val="0"/>
      <w:divBdr>
        <w:top w:val="none" w:sz="0" w:space="0" w:color="auto"/>
        <w:left w:val="none" w:sz="0" w:space="0" w:color="auto"/>
        <w:bottom w:val="none" w:sz="0" w:space="0" w:color="auto"/>
        <w:right w:val="none" w:sz="0" w:space="0" w:color="auto"/>
      </w:divBdr>
    </w:div>
    <w:div w:id="1562014310">
      <w:bodyDiv w:val="1"/>
      <w:marLeft w:val="0"/>
      <w:marRight w:val="0"/>
      <w:marTop w:val="0"/>
      <w:marBottom w:val="0"/>
      <w:divBdr>
        <w:top w:val="none" w:sz="0" w:space="0" w:color="auto"/>
        <w:left w:val="none" w:sz="0" w:space="0" w:color="auto"/>
        <w:bottom w:val="none" w:sz="0" w:space="0" w:color="auto"/>
        <w:right w:val="none" w:sz="0" w:space="0" w:color="auto"/>
      </w:divBdr>
    </w:div>
    <w:div w:id="1599144906">
      <w:bodyDiv w:val="1"/>
      <w:marLeft w:val="0"/>
      <w:marRight w:val="0"/>
      <w:marTop w:val="0"/>
      <w:marBottom w:val="0"/>
      <w:divBdr>
        <w:top w:val="none" w:sz="0" w:space="0" w:color="auto"/>
        <w:left w:val="none" w:sz="0" w:space="0" w:color="auto"/>
        <w:bottom w:val="none" w:sz="0" w:space="0" w:color="auto"/>
        <w:right w:val="none" w:sz="0" w:space="0" w:color="auto"/>
      </w:divBdr>
    </w:div>
    <w:div w:id="1631125883">
      <w:bodyDiv w:val="1"/>
      <w:marLeft w:val="0"/>
      <w:marRight w:val="0"/>
      <w:marTop w:val="0"/>
      <w:marBottom w:val="0"/>
      <w:divBdr>
        <w:top w:val="none" w:sz="0" w:space="0" w:color="auto"/>
        <w:left w:val="none" w:sz="0" w:space="0" w:color="auto"/>
        <w:bottom w:val="none" w:sz="0" w:space="0" w:color="auto"/>
        <w:right w:val="none" w:sz="0" w:space="0" w:color="auto"/>
      </w:divBdr>
      <w:divsChild>
        <w:div w:id="236939139">
          <w:marLeft w:val="0"/>
          <w:marRight w:val="0"/>
          <w:marTop w:val="240"/>
          <w:marBottom w:val="0"/>
          <w:divBdr>
            <w:top w:val="none" w:sz="0" w:space="0" w:color="auto"/>
            <w:left w:val="none" w:sz="0" w:space="0" w:color="auto"/>
            <w:bottom w:val="none" w:sz="0" w:space="0" w:color="auto"/>
            <w:right w:val="none" w:sz="0" w:space="0" w:color="auto"/>
          </w:divBdr>
        </w:div>
      </w:divsChild>
    </w:div>
    <w:div w:id="1734035878">
      <w:bodyDiv w:val="1"/>
      <w:marLeft w:val="0"/>
      <w:marRight w:val="0"/>
      <w:marTop w:val="0"/>
      <w:marBottom w:val="0"/>
      <w:divBdr>
        <w:top w:val="none" w:sz="0" w:space="0" w:color="auto"/>
        <w:left w:val="none" w:sz="0" w:space="0" w:color="auto"/>
        <w:bottom w:val="none" w:sz="0" w:space="0" w:color="auto"/>
        <w:right w:val="none" w:sz="0" w:space="0" w:color="auto"/>
      </w:divBdr>
    </w:div>
    <w:div w:id="1764036488">
      <w:bodyDiv w:val="1"/>
      <w:marLeft w:val="0"/>
      <w:marRight w:val="0"/>
      <w:marTop w:val="0"/>
      <w:marBottom w:val="0"/>
      <w:divBdr>
        <w:top w:val="none" w:sz="0" w:space="0" w:color="auto"/>
        <w:left w:val="none" w:sz="0" w:space="0" w:color="auto"/>
        <w:bottom w:val="none" w:sz="0" w:space="0" w:color="auto"/>
        <w:right w:val="none" w:sz="0" w:space="0" w:color="auto"/>
      </w:divBdr>
    </w:div>
    <w:div w:id="1764689149">
      <w:bodyDiv w:val="1"/>
      <w:marLeft w:val="0"/>
      <w:marRight w:val="0"/>
      <w:marTop w:val="0"/>
      <w:marBottom w:val="0"/>
      <w:divBdr>
        <w:top w:val="none" w:sz="0" w:space="0" w:color="auto"/>
        <w:left w:val="none" w:sz="0" w:space="0" w:color="auto"/>
        <w:bottom w:val="none" w:sz="0" w:space="0" w:color="auto"/>
        <w:right w:val="none" w:sz="0" w:space="0" w:color="auto"/>
      </w:divBdr>
    </w:div>
    <w:div w:id="1766416265">
      <w:bodyDiv w:val="1"/>
      <w:marLeft w:val="0"/>
      <w:marRight w:val="0"/>
      <w:marTop w:val="0"/>
      <w:marBottom w:val="0"/>
      <w:divBdr>
        <w:top w:val="none" w:sz="0" w:space="0" w:color="auto"/>
        <w:left w:val="none" w:sz="0" w:space="0" w:color="auto"/>
        <w:bottom w:val="none" w:sz="0" w:space="0" w:color="auto"/>
        <w:right w:val="none" w:sz="0" w:space="0" w:color="auto"/>
      </w:divBdr>
    </w:div>
    <w:div w:id="1812818531">
      <w:bodyDiv w:val="1"/>
      <w:marLeft w:val="0"/>
      <w:marRight w:val="0"/>
      <w:marTop w:val="0"/>
      <w:marBottom w:val="0"/>
      <w:divBdr>
        <w:top w:val="none" w:sz="0" w:space="0" w:color="auto"/>
        <w:left w:val="none" w:sz="0" w:space="0" w:color="auto"/>
        <w:bottom w:val="none" w:sz="0" w:space="0" w:color="auto"/>
        <w:right w:val="none" w:sz="0" w:space="0" w:color="auto"/>
      </w:divBdr>
    </w:div>
    <w:div w:id="1825317112">
      <w:bodyDiv w:val="1"/>
      <w:marLeft w:val="0"/>
      <w:marRight w:val="0"/>
      <w:marTop w:val="0"/>
      <w:marBottom w:val="0"/>
      <w:divBdr>
        <w:top w:val="none" w:sz="0" w:space="0" w:color="auto"/>
        <w:left w:val="none" w:sz="0" w:space="0" w:color="auto"/>
        <w:bottom w:val="none" w:sz="0" w:space="0" w:color="auto"/>
        <w:right w:val="none" w:sz="0" w:space="0" w:color="auto"/>
      </w:divBdr>
    </w:div>
    <w:div w:id="1856576478">
      <w:bodyDiv w:val="1"/>
      <w:marLeft w:val="0"/>
      <w:marRight w:val="0"/>
      <w:marTop w:val="0"/>
      <w:marBottom w:val="0"/>
      <w:divBdr>
        <w:top w:val="none" w:sz="0" w:space="0" w:color="auto"/>
        <w:left w:val="none" w:sz="0" w:space="0" w:color="auto"/>
        <w:bottom w:val="none" w:sz="0" w:space="0" w:color="auto"/>
        <w:right w:val="none" w:sz="0" w:space="0" w:color="auto"/>
      </w:divBdr>
    </w:div>
    <w:div w:id="1859467587">
      <w:bodyDiv w:val="1"/>
      <w:marLeft w:val="0"/>
      <w:marRight w:val="0"/>
      <w:marTop w:val="0"/>
      <w:marBottom w:val="0"/>
      <w:divBdr>
        <w:top w:val="none" w:sz="0" w:space="0" w:color="auto"/>
        <w:left w:val="none" w:sz="0" w:space="0" w:color="auto"/>
        <w:bottom w:val="none" w:sz="0" w:space="0" w:color="auto"/>
        <w:right w:val="none" w:sz="0" w:space="0" w:color="auto"/>
      </w:divBdr>
    </w:div>
    <w:div w:id="1889804865">
      <w:bodyDiv w:val="1"/>
      <w:marLeft w:val="0"/>
      <w:marRight w:val="0"/>
      <w:marTop w:val="0"/>
      <w:marBottom w:val="0"/>
      <w:divBdr>
        <w:top w:val="none" w:sz="0" w:space="0" w:color="auto"/>
        <w:left w:val="none" w:sz="0" w:space="0" w:color="auto"/>
        <w:bottom w:val="none" w:sz="0" w:space="0" w:color="auto"/>
        <w:right w:val="none" w:sz="0" w:space="0" w:color="auto"/>
      </w:divBdr>
    </w:div>
    <w:div w:id="1894002961">
      <w:bodyDiv w:val="1"/>
      <w:marLeft w:val="0"/>
      <w:marRight w:val="0"/>
      <w:marTop w:val="0"/>
      <w:marBottom w:val="0"/>
      <w:divBdr>
        <w:top w:val="none" w:sz="0" w:space="0" w:color="auto"/>
        <w:left w:val="none" w:sz="0" w:space="0" w:color="auto"/>
        <w:bottom w:val="none" w:sz="0" w:space="0" w:color="auto"/>
        <w:right w:val="none" w:sz="0" w:space="0" w:color="auto"/>
      </w:divBdr>
    </w:div>
    <w:div w:id="1895695734">
      <w:bodyDiv w:val="1"/>
      <w:marLeft w:val="0"/>
      <w:marRight w:val="0"/>
      <w:marTop w:val="0"/>
      <w:marBottom w:val="0"/>
      <w:divBdr>
        <w:top w:val="none" w:sz="0" w:space="0" w:color="auto"/>
        <w:left w:val="none" w:sz="0" w:space="0" w:color="auto"/>
        <w:bottom w:val="none" w:sz="0" w:space="0" w:color="auto"/>
        <w:right w:val="none" w:sz="0" w:space="0" w:color="auto"/>
      </w:divBdr>
    </w:div>
    <w:div w:id="1908957096">
      <w:bodyDiv w:val="1"/>
      <w:marLeft w:val="0"/>
      <w:marRight w:val="0"/>
      <w:marTop w:val="0"/>
      <w:marBottom w:val="0"/>
      <w:divBdr>
        <w:top w:val="none" w:sz="0" w:space="0" w:color="auto"/>
        <w:left w:val="none" w:sz="0" w:space="0" w:color="auto"/>
        <w:bottom w:val="none" w:sz="0" w:space="0" w:color="auto"/>
        <w:right w:val="none" w:sz="0" w:space="0" w:color="auto"/>
      </w:divBdr>
      <w:divsChild>
        <w:div w:id="82262232">
          <w:marLeft w:val="0"/>
          <w:marRight w:val="0"/>
          <w:marTop w:val="240"/>
          <w:marBottom w:val="0"/>
          <w:divBdr>
            <w:top w:val="none" w:sz="0" w:space="0" w:color="auto"/>
            <w:left w:val="none" w:sz="0" w:space="0" w:color="auto"/>
            <w:bottom w:val="none" w:sz="0" w:space="0" w:color="auto"/>
            <w:right w:val="none" w:sz="0" w:space="0" w:color="auto"/>
          </w:divBdr>
        </w:div>
      </w:divsChild>
    </w:div>
    <w:div w:id="1945915524">
      <w:bodyDiv w:val="1"/>
      <w:marLeft w:val="0"/>
      <w:marRight w:val="0"/>
      <w:marTop w:val="0"/>
      <w:marBottom w:val="0"/>
      <w:divBdr>
        <w:top w:val="none" w:sz="0" w:space="0" w:color="auto"/>
        <w:left w:val="none" w:sz="0" w:space="0" w:color="auto"/>
        <w:bottom w:val="none" w:sz="0" w:space="0" w:color="auto"/>
        <w:right w:val="none" w:sz="0" w:space="0" w:color="auto"/>
      </w:divBdr>
    </w:div>
    <w:div w:id="1955750128">
      <w:bodyDiv w:val="1"/>
      <w:marLeft w:val="0"/>
      <w:marRight w:val="0"/>
      <w:marTop w:val="0"/>
      <w:marBottom w:val="0"/>
      <w:divBdr>
        <w:top w:val="none" w:sz="0" w:space="0" w:color="auto"/>
        <w:left w:val="none" w:sz="0" w:space="0" w:color="auto"/>
        <w:bottom w:val="none" w:sz="0" w:space="0" w:color="auto"/>
        <w:right w:val="none" w:sz="0" w:space="0" w:color="auto"/>
      </w:divBdr>
    </w:div>
    <w:div w:id="1956063039">
      <w:bodyDiv w:val="1"/>
      <w:marLeft w:val="0"/>
      <w:marRight w:val="0"/>
      <w:marTop w:val="0"/>
      <w:marBottom w:val="0"/>
      <w:divBdr>
        <w:top w:val="none" w:sz="0" w:space="0" w:color="auto"/>
        <w:left w:val="none" w:sz="0" w:space="0" w:color="auto"/>
        <w:bottom w:val="none" w:sz="0" w:space="0" w:color="auto"/>
        <w:right w:val="none" w:sz="0" w:space="0" w:color="auto"/>
      </w:divBdr>
    </w:div>
    <w:div w:id="1966932025">
      <w:bodyDiv w:val="1"/>
      <w:marLeft w:val="0"/>
      <w:marRight w:val="0"/>
      <w:marTop w:val="0"/>
      <w:marBottom w:val="0"/>
      <w:divBdr>
        <w:top w:val="none" w:sz="0" w:space="0" w:color="auto"/>
        <w:left w:val="none" w:sz="0" w:space="0" w:color="auto"/>
        <w:bottom w:val="none" w:sz="0" w:space="0" w:color="auto"/>
        <w:right w:val="none" w:sz="0" w:space="0" w:color="auto"/>
      </w:divBdr>
    </w:div>
    <w:div w:id="1986201482">
      <w:bodyDiv w:val="1"/>
      <w:marLeft w:val="0"/>
      <w:marRight w:val="0"/>
      <w:marTop w:val="0"/>
      <w:marBottom w:val="0"/>
      <w:divBdr>
        <w:top w:val="none" w:sz="0" w:space="0" w:color="auto"/>
        <w:left w:val="none" w:sz="0" w:space="0" w:color="auto"/>
        <w:bottom w:val="none" w:sz="0" w:space="0" w:color="auto"/>
        <w:right w:val="none" w:sz="0" w:space="0" w:color="auto"/>
      </w:divBdr>
    </w:div>
    <w:div w:id="2020158922">
      <w:bodyDiv w:val="1"/>
      <w:marLeft w:val="0"/>
      <w:marRight w:val="0"/>
      <w:marTop w:val="0"/>
      <w:marBottom w:val="0"/>
      <w:divBdr>
        <w:top w:val="none" w:sz="0" w:space="0" w:color="auto"/>
        <w:left w:val="none" w:sz="0" w:space="0" w:color="auto"/>
        <w:bottom w:val="none" w:sz="0" w:space="0" w:color="auto"/>
        <w:right w:val="none" w:sz="0" w:space="0" w:color="auto"/>
      </w:divBdr>
      <w:divsChild>
        <w:div w:id="1814131913">
          <w:marLeft w:val="0"/>
          <w:marRight w:val="0"/>
          <w:marTop w:val="0"/>
          <w:marBottom w:val="0"/>
          <w:divBdr>
            <w:top w:val="none" w:sz="0" w:space="0" w:color="auto"/>
            <w:left w:val="none" w:sz="0" w:space="0" w:color="auto"/>
            <w:bottom w:val="none" w:sz="0" w:space="0" w:color="auto"/>
            <w:right w:val="none" w:sz="0" w:space="0" w:color="auto"/>
          </w:divBdr>
          <w:divsChild>
            <w:div w:id="877862443">
              <w:marLeft w:val="0"/>
              <w:marRight w:val="0"/>
              <w:marTop w:val="0"/>
              <w:marBottom w:val="0"/>
              <w:divBdr>
                <w:top w:val="none" w:sz="0" w:space="0" w:color="auto"/>
                <w:left w:val="none" w:sz="0" w:space="0" w:color="auto"/>
                <w:bottom w:val="none" w:sz="0" w:space="0" w:color="auto"/>
                <w:right w:val="none" w:sz="0" w:space="0" w:color="auto"/>
              </w:divBdr>
              <w:divsChild>
                <w:div w:id="145956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837024">
      <w:bodyDiv w:val="1"/>
      <w:marLeft w:val="0"/>
      <w:marRight w:val="0"/>
      <w:marTop w:val="0"/>
      <w:marBottom w:val="0"/>
      <w:divBdr>
        <w:top w:val="none" w:sz="0" w:space="0" w:color="auto"/>
        <w:left w:val="none" w:sz="0" w:space="0" w:color="auto"/>
        <w:bottom w:val="none" w:sz="0" w:space="0" w:color="auto"/>
        <w:right w:val="none" w:sz="0" w:space="0" w:color="auto"/>
      </w:divBdr>
    </w:div>
    <w:div w:id="2034768990">
      <w:bodyDiv w:val="1"/>
      <w:marLeft w:val="0"/>
      <w:marRight w:val="0"/>
      <w:marTop w:val="0"/>
      <w:marBottom w:val="0"/>
      <w:divBdr>
        <w:top w:val="none" w:sz="0" w:space="0" w:color="auto"/>
        <w:left w:val="none" w:sz="0" w:space="0" w:color="auto"/>
        <w:bottom w:val="none" w:sz="0" w:space="0" w:color="auto"/>
        <w:right w:val="none" w:sz="0" w:space="0" w:color="auto"/>
      </w:divBdr>
    </w:div>
    <w:div w:id="2061204396">
      <w:bodyDiv w:val="1"/>
      <w:marLeft w:val="0"/>
      <w:marRight w:val="0"/>
      <w:marTop w:val="0"/>
      <w:marBottom w:val="0"/>
      <w:divBdr>
        <w:top w:val="none" w:sz="0" w:space="0" w:color="auto"/>
        <w:left w:val="none" w:sz="0" w:space="0" w:color="auto"/>
        <w:bottom w:val="none" w:sz="0" w:space="0" w:color="auto"/>
        <w:right w:val="none" w:sz="0" w:space="0" w:color="auto"/>
      </w:divBdr>
    </w:div>
    <w:div w:id="2066639466">
      <w:bodyDiv w:val="1"/>
      <w:marLeft w:val="0"/>
      <w:marRight w:val="0"/>
      <w:marTop w:val="0"/>
      <w:marBottom w:val="0"/>
      <w:divBdr>
        <w:top w:val="none" w:sz="0" w:space="0" w:color="auto"/>
        <w:left w:val="none" w:sz="0" w:space="0" w:color="auto"/>
        <w:bottom w:val="none" w:sz="0" w:space="0" w:color="auto"/>
        <w:right w:val="none" w:sz="0" w:space="0" w:color="auto"/>
      </w:divBdr>
      <w:divsChild>
        <w:div w:id="1666200876">
          <w:marLeft w:val="0"/>
          <w:marRight w:val="0"/>
          <w:marTop w:val="240"/>
          <w:marBottom w:val="0"/>
          <w:divBdr>
            <w:top w:val="none" w:sz="0" w:space="0" w:color="auto"/>
            <w:left w:val="none" w:sz="0" w:space="0" w:color="auto"/>
            <w:bottom w:val="none" w:sz="0" w:space="0" w:color="auto"/>
            <w:right w:val="none" w:sz="0" w:space="0" w:color="auto"/>
          </w:divBdr>
        </w:div>
      </w:divsChild>
    </w:div>
    <w:div w:id="2076049727">
      <w:bodyDiv w:val="1"/>
      <w:marLeft w:val="0"/>
      <w:marRight w:val="0"/>
      <w:marTop w:val="0"/>
      <w:marBottom w:val="0"/>
      <w:divBdr>
        <w:top w:val="none" w:sz="0" w:space="0" w:color="auto"/>
        <w:left w:val="none" w:sz="0" w:space="0" w:color="auto"/>
        <w:bottom w:val="none" w:sz="0" w:space="0" w:color="auto"/>
        <w:right w:val="none" w:sz="0" w:space="0" w:color="auto"/>
      </w:divBdr>
    </w:div>
    <w:div w:id="2084789262">
      <w:bodyDiv w:val="1"/>
      <w:marLeft w:val="0"/>
      <w:marRight w:val="0"/>
      <w:marTop w:val="0"/>
      <w:marBottom w:val="0"/>
      <w:divBdr>
        <w:top w:val="none" w:sz="0" w:space="0" w:color="auto"/>
        <w:left w:val="none" w:sz="0" w:space="0" w:color="auto"/>
        <w:bottom w:val="none" w:sz="0" w:space="0" w:color="auto"/>
        <w:right w:val="none" w:sz="0" w:space="0" w:color="auto"/>
      </w:divBdr>
    </w:div>
    <w:div w:id="2084908938">
      <w:bodyDiv w:val="1"/>
      <w:marLeft w:val="0"/>
      <w:marRight w:val="0"/>
      <w:marTop w:val="0"/>
      <w:marBottom w:val="0"/>
      <w:divBdr>
        <w:top w:val="none" w:sz="0" w:space="0" w:color="auto"/>
        <w:left w:val="none" w:sz="0" w:space="0" w:color="auto"/>
        <w:bottom w:val="none" w:sz="0" w:space="0" w:color="auto"/>
        <w:right w:val="none" w:sz="0" w:space="0" w:color="auto"/>
      </w:divBdr>
    </w:div>
    <w:div w:id="2120026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90300BC8A86F78362C52B075C4BCBB2D4F1B74AC59DC888208F6ED5DBD2634679F3A172398CE2F27DC336AFC418493E65D5450393W7xCI" TargetMode="External"/><Relationship Id="rId5" Type="http://schemas.openxmlformats.org/officeDocument/2006/relationships/webSettings" Target="webSettings.xml"/><Relationship Id="rId10" Type="http://schemas.openxmlformats.org/officeDocument/2006/relationships/hyperlink" Target="consultantplus://offline/ref=290300BC8A86F78362C52B075C4BCBB2D4F1B74AC59DC888208F6ED5DBD263466BF3F97C388AF7A72C9961A2C4W1x8I" TargetMode="External"/><Relationship Id="rId4" Type="http://schemas.openxmlformats.org/officeDocument/2006/relationships/settings" Target="settings.xml"/><Relationship Id="rId9" Type="http://schemas.openxmlformats.org/officeDocument/2006/relationships/hyperlink" Target="mailto:kb4@health.pnzreg.r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877F98-6C5C-4E40-8F73-35F2B7462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5562</Words>
  <Characters>31705</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37193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to58-goryainova</dc:creator>
  <cp:lastModifiedBy>Кудасов Антон Владимирович</cp:lastModifiedBy>
  <cp:revision>2</cp:revision>
  <cp:lastPrinted>2025-11-07T12:24:00Z</cp:lastPrinted>
  <dcterms:created xsi:type="dcterms:W3CDTF">2026-05-12T14:16:00Z</dcterms:created>
  <dcterms:modified xsi:type="dcterms:W3CDTF">2026-05-12T14:16:00Z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d9d7382753054a00855bef6bd257901a</vt:lpwstr>
  </property>
</Properties>
</file>