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>по делу № 023/06/</w:t>
      </w:r>
      <w:r>
        <w:rPr>
          <w:rFonts w:cs="Times New Roman" w:ascii="Times New Roman" w:hAnsi="Times New Roman"/>
          <w:sz w:val="26"/>
          <w:szCs w:val="26"/>
          <w:lang w:val="en-US"/>
        </w:rPr>
        <w:t>105-1855</w:t>
      </w:r>
      <w:r>
        <w:rPr>
          <w:rFonts w:cs="Times New Roman" w:ascii="Times New Roman" w:hAnsi="Times New Roman"/>
          <w:sz w:val="26"/>
          <w:szCs w:val="26"/>
        </w:rPr>
        <w:t>/202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0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 xml:space="preserve">6 </w:t>
      </w:r>
      <w:r>
        <w:rPr>
          <w:rFonts w:eastAsia="Times New Roman" w:cs="Times New Roman" w:ascii="Times New Roman" w:hAnsi="Times New Roman"/>
          <w:sz w:val="26"/>
          <w:szCs w:val="26"/>
        </w:rPr>
        <w:t>мая 202</w:t>
      </w:r>
      <w:r>
        <w:rPr>
          <w:rFonts w:eastAsia="Times New Roman" w:cs="Times New Roman" w:ascii="Times New Roman" w:hAnsi="Times New Roman"/>
          <w:sz w:val="26"/>
          <w:szCs w:val="26"/>
          <w:lang w:val="en-US"/>
        </w:rPr>
        <w:t>6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года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 xml:space="preserve"> рассмотрев жалобу ООО «Фармру» (далее Заявитель) на действия заказчика – МЗ КК, уполномоченного учреждения (комиссии) – ГКУ КК ДГЗ при проведении электронного аукциона: «Поставка лекарственного препарата для медицинского применения: Дапаглифлозин» (извещение № 0818500000826002402)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В Краснодарское УФАС России поступила жалоба </w:t>
      </w:r>
      <w:r>
        <w:rPr>
          <w:rFonts w:eastAsia="Times New Roman" w:cs="Times New Roman" w:ascii="Times New Roman" w:hAnsi="Times New Roman"/>
          <w:sz w:val="26"/>
          <w:szCs w:val="26"/>
        </w:rPr>
        <w:t>ООО «Фармру»</w:t>
      </w:r>
      <w:r>
        <w:rPr>
          <w:rFonts w:cs="Times New Roman" w:ascii="Times New Roman" w:hAnsi="Times New Roman"/>
          <w:sz w:val="26"/>
          <w:szCs w:val="26"/>
        </w:rPr>
        <w:t>, согласно заявка победитель определен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предложенные препарат будет введен в гражданский оборот в условиях действия исключительных прав третьего лица, без согласия правообладателя исключительных прав.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Представитель уполномоченного учреждения пояснил, что рассмотрение заявок осуществлялось в соответствии с Законом о контрактной системе. Проверка факта нарушения интеллектуальных прав в компетенцию комиссии не входит.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Уполномоченным учреждением – ГКУ КК ДГЗ после проверки куратором заявки заказчика на соответствие требованиям законодательства о контрактной системе в ЕИС 13.04.2026 размещено извещение о проведении </w:t>
      </w:r>
      <w:r>
        <w:rPr>
          <w:rFonts w:eastAsia="Times New Roman" w:cs="Times New Roman" w:ascii="Times New Roman" w:hAnsi="Times New Roman"/>
          <w:sz w:val="26"/>
          <w:szCs w:val="26"/>
        </w:rPr>
        <w:t>электронного аукциона: «Поставка лекарственного препарата для медицинского применения: Дапаглифлозин» (извещение № 0818500000826002402) с НМЦК 52 632 000,00 рублей. Заказчик – МЗ КК.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09.12.2025 ФАС России отозвало письма от 24.01.2025 №МШ/5444/25, №МШ/№5449/25, №МШ/5676/25, №МШ/5675/25 по вопросу рассмотрения заявок участников закупок, предложивших к поставке лекарственный препарат с использованием активных веществ акситиниб, осимертиниб, руксолитиниб, дапаглифлозин.</w:t>
      </w:r>
      <w:bookmarkStart w:id="0" w:name="_GoBack"/>
      <w:bookmarkEnd w:id="0"/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1) члены комиссии по осуществлению закупок: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"https://base.garant.ru/70353464/07bdd21ab547687f72d1294bbd35ef3e/" \l "block_4944"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пунктом 4 части 4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"block_48121"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пунктами 1 - 8 части 12 статьи 48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"https://base.garant.ru/70353464/07bdd21ab547687f72d1294bbd35ef3e/" \l "block_49511"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подпунктом "а"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"https://base.garant.ru/70353464/07bdd21ab547687f72d1294bbd35ef3e/" \l "block_4939"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абзацем первым пункта 9 части 3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r>
        <w:fldChar w:fldCharType="begin"/>
      </w:r>
      <w:r>
        <w:rPr>
          <w:sz w:val="26"/>
          <w:u w:val="none"/>
          <w:szCs w:val="26"/>
          <w:color w:val="3272C0"/>
        </w:rPr>
        <w:instrText> HYPERLINK "https://base.garant.ru/70353464/888134b28b1397ffae87a0ab1e117954/" \l "block_14"</w:instrText>
      </w:r>
      <w:r>
        <w:rPr>
          <w:sz w:val="26"/>
          <w:u w:val="none"/>
          <w:szCs w:val="26"/>
          <w:color w:val="3272C0"/>
        </w:rPr>
        <w:fldChar w:fldCharType="separate"/>
      </w:r>
      <w:r>
        <w:rPr>
          <w:color w:val="3272C0"/>
          <w:sz w:val="26"/>
          <w:szCs w:val="26"/>
          <w:u w:val="none"/>
        </w:rPr>
        <w:t>статьей 14</w:t>
      </w:r>
      <w:r>
        <w:rPr>
          <w:sz w:val="26"/>
          <w:u w:val="none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"block_48171"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пунктами 1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,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"block_48172"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2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,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"https://base.garant.ru/70353464/92409a09f2fd78349ae7c7f2064bf25a/" \l "block_48174"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4 - 7 части 17 статьи 48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r>
        <w:fldChar w:fldCharType="begin"/>
      </w:r>
      <w:r>
        <w:rPr>
          <w:sz w:val="26"/>
          <w:szCs w:val="26"/>
          <w:color w:val="3272C0"/>
        </w:rPr>
        <w:instrText> HYPERLINK "https://base.garant.ru/12184522/741609f9002bd54a24e5c49cb5af953b/" \l "block_21"</w:instrText>
      </w:r>
      <w:r>
        <w:rPr>
          <w:sz w:val="26"/>
          <w:szCs w:val="26"/>
          <w:color w:val="3272C0"/>
        </w:rPr>
        <w:fldChar w:fldCharType="separate"/>
      </w:r>
      <w:r>
        <w:rPr>
          <w:color w:val="3272C0"/>
          <w:sz w:val="26"/>
          <w:szCs w:val="26"/>
        </w:rPr>
        <w:t>электронными подписями</w:t>
      </w:r>
      <w:r>
        <w:rPr>
          <w:sz w:val="26"/>
          <w:szCs w:val="26"/>
          <w:color w:val="3272C0"/>
        </w:rPr>
        <w:fldChar w:fldCharType="end"/>
      </w:r>
      <w:r>
        <w:rPr>
          <w:color w:val="464C55"/>
          <w:sz w:val="26"/>
          <w:szCs w:val="26"/>
        </w:rPr>
        <w:t xml:space="preserve"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 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Согласно протоколу подведения итогов определения поставщика (подрядчика, исполнителя) от 24.04.2026 на участие в закупке подано 2 заявки, которые признаны соответствующими требованиям извещения.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Победителем признано ООО «Барион» с предложением лекарственного средства Дапаглифлозин, РЗН от 19.07.2023 №ЛП-№(003518)-(РГ-</w:t>
      </w:r>
      <w:r>
        <w:rPr>
          <w:rFonts w:cs="Times New Roman" w:ascii="Times New Roman" w:hAnsi="Times New Roman"/>
          <w:sz w:val="26"/>
          <w:szCs w:val="26"/>
          <w:lang w:val="en-US"/>
        </w:rPr>
        <w:t>RU</w:t>
      </w:r>
      <w:r>
        <w:rPr>
          <w:rFonts w:cs="Times New Roman" w:ascii="Times New Roman" w:hAnsi="Times New Roman"/>
          <w:sz w:val="26"/>
          <w:szCs w:val="26"/>
        </w:rPr>
        <w:t xml:space="preserve">). Держатель регистрационного удостоверения АО «Алиум» Россия. 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Комиссией установлено, что в заявке победителя представлены документы и информация в соответствии с разделом «Содержание, состав заявки на участие в закупке», размещенного в составе извещения электронного аукциона. Сведения о регистрационном удостоверении содержатся в государственном реестре лекарственных средств, что свидетельствует о том, что препарат допущен к обращению на территории Российской Федерации.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 учетом установленных обстоятельств, Комиссия приходит к выводу, что действия комиссии уполномоченного учреждения при рассмотрении заявок не противоречат положениям ч.5 ст.49, ч.12 ст.48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ООО Фармру» необоснованной.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</w:t>
      </w:r>
      <w:r>
        <w:rPr>
          <w:rFonts w:cs="Times New Roman" w:ascii="Times New Roman" w:hAnsi="Times New Roman"/>
          <w:sz w:val="26"/>
          <w:szCs w:val="26"/>
        </w:rPr>
        <w:t>ра</w:t>
      </w:r>
      <w:r>
        <w:rPr>
          <w:rFonts w:cs="Times New Roman" w:ascii="Times New Roman" w:hAnsi="Times New Roman"/>
          <w:sz w:val="26"/>
          <w:szCs w:val="26"/>
        </w:rPr>
        <w:t>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A3DD4-D120-4B87-9CEE-803547B2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Application>LibreOffice/7.2.5.2$Windows_X86_64 LibreOffice_project/499f9727c189e6ef3471021d6132d4c694f357e5</Application>
  <AppVersion>15.0000</AppVersion>
  <Pages>4</Pages>
  <Words>758</Words>
  <Characters>5482</Characters>
  <CharactersWithSpaces>6473</CharactersWithSpaces>
  <Paragraphs>31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2026-05-12T10:39:07Z</dcterms:modified>
  <cp:revision>1390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