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exact" w:line="380" w:before="120" w:after="0"/>
        <w:ind w:hanging="0" w:start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80" w:before="12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80" w:before="12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80" w:before="120" w:after="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>
      <w:pPr>
        <w:pStyle w:val="Normal"/>
        <w:spacing w:lineRule="exact" w:line="38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spacing w:val="20"/>
          <w:sz w:val="28"/>
          <w:szCs w:val="28"/>
        </w:rPr>
        <w:t>28/06/105</w:t>
      </w:r>
      <w:r>
        <w:rPr>
          <w:spacing w:val="20"/>
          <w:sz w:val="28"/>
          <w:szCs w:val="28"/>
          <w:shd w:fill="auto" w:val="clear"/>
        </w:rPr>
        <w:t>-1632</w:t>
      </w:r>
      <w:r>
        <w:rPr>
          <w:spacing w:val="20"/>
          <w:sz w:val="28"/>
          <w:szCs w:val="28"/>
        </w:rPr>
        <w:t>/2026</w:t>
      </w:r>
      <w:r>
        <w:rPr>
          <w:sz w:val="28"/>
          <w:szCs w:val="28"/>
        </w:rPr>
        <w:t xml:space="preserve"> о нарушении </w:t>
      </w:r>
    </w:p>
    <w:p>
      <w:pPr>
        <w:pStyle w:val="Normal"/>
        <w:spacing w:lineRule="exact" w:line="38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spacing w:lineRule="exact" w:line="38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vertAnchor="text" w:horzAnchor="margin" w:leftFromText="180" w:rightFromText="180" w:tblpX="-142" w:tblpY="103"/>
        <w:tblW w:w="11199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095"/>
        <w:gridCol w:w="6104"/>
      </w:tblGrid>
      <w:tr>
        <w:trPr>
          <w:trHeight w:val="80" w:hRule="atLeast"/>
        </w:trPr>
        <w:tc>
          <w:tcPr>
            <w:tcW w:w="5095" w:type="dxa"/>
            <w:tcBorders>
              <w:top w:val="nil"/>
              <w:start w:val="nil"/>
              <w:bottom w:val="nil"/>
              <w:end w:val="nil"/>
            </w:tcBorders>
            <w:shd w:color="auto" w:fill="auto" w:val="clear"/>
          </w:tcPr>
          <w:p>
            <w:pPr>
              <w:pStyle w:val="Normal"/>
              <w:widowControl/>
              <w:spacing w:lineRule="exact" w:line="380" w:before="0" w:after="0"/>
              <w:ind w:start="34"/>
              <w:jc w:val="start"/>
              <w:rPr>
                <w:sz w:val="28"/>
                <w:szCs w:val="28"/>
                <w:shd w:fill="FFFF00" w:val="clear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08.05.2026</w:t>
            </w:r>
            <w:r>
              <w:rPr>
                <w:kern w:val="0"/>
                <w:sz w:val="28"/>
                <w:szCs w:val="28"/>
                <w:shd w:fill="FFFF00" w:val="clear"/>
                <w:lang w:val="ru-RU" w:bidi="ar-SA"/>
              </w:rPr>
              <w:t xml:space="preserve"> </w:t>
            </w:r>
          </w:p>
          <w:p>
            <w:pPr>
              <w:pStyle w:val="Normal"/>
              <w:widowControl/>
              <w:spacing w:lineRule="exact" w:line="380" w:before="0" w:after="0"/>
              <w:ind w:start="34"/>
              <w:jc w:val="star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10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4578" w:leader="none"/>
              </w:tabs>
              <w:spacing w:lineRule="exact" w:line="380" w:before="0" w:after="0"/>
              <w:ind w:end="743"/>
              <w:jc w:val="end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 xml:space="preserve">    </w:t>
            </w:r>
            <w:r>
              <w:rPr>
                <w:kern w:val="0"/>
                <w:sz w:val="28"/>
                <w:szCs w:val="28"/>
                <w:lang w:val="ru-RU" w:bidi="ar-SA"/>
              </w:rPr>
              <w:t>Москва</w:t>
            </w:r>
          </w:p>
        </w:tc>
      </w:tr>
    </w:tbl>
    <w:p>
      <w:pPr>
        <w:pStyle w:val="Normal"/>
        <w:spacing w:lineRule="exact" w:line="454"/>
        <w:ind w:hanging="0" w:start="0"/>
        <w:jc w:val="both"/>
        <w:rPr/>
      </w:pPr>
      <w:r>
        <w:rPr/>
      </w:r>
    </w:p>
    <w:p>
      <w:pPr>
        <w:pStyle w:val="Normal"/>
        <w:spacing w:lineRule="exact" w:line="493"/>
        <w:ind w:firstLine="709"/>
        <w:jc w:val="both"/>
        <w:rPr/>
      </w:pPr>
      <w:r>
        <w:rPr>
          <w:sz w:val="28"/>
          <w:szCs w:val="28"/>
        </w:rPr>
        <w:t xml:space="preserve">рассмотрев посредством системы видео-конференц-связи жалобу </w:t>
        <w:br/>
        <w:t xml:space="preserve">ООО «СЕМДОРСТРОЙ» (далее – Заявитель) на действия АО «Сбербанк-АСТ» </w:t>
        <w:br/>
        <w:t>(далее – Оператор электронной площадки) при проведении Администрацией Вязноватовского сельского поселения Нижнедевицкого муниципального района ВО (далее – Заказчик), Администрацией Нижнедевицкого муниципального района ВО (далее – Уполномоченный орган), Оператором электронной площадки электронного аукциона на право заключения контракта на выполнение работ по ремонту автомобильной дороги по ул. Победы в с. Вязноватовка Нижнедевицкого района Воронежской области (номер извещения в единой информационной системе в сфере закупок www.zakupki.gov.ru (далее – ЕИС) – 0131300004626000020</w:t>
      </w:r>
      <w:hyperlink r:id="rId2" w:tgtFrame="_blank">
        <w:r>
          <w:rPr>
            <w:rStyle w:val="Style9"/>
            <w:sz w:val="28"/>
            <w:szCs w:val="28"/>
          </w:rPr>
          <w:t xml:space="preserve">) </w:t>
          <w:br/>
          <w:t xml:space="preserve">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</w:t>
          <w:br/>
          <w:t xml:space="preserve">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    <w:br/>
          <w:t>и муниципальных нужд» (далее – Закон о контрактной системе),</w:t>
        </w:r>
      </w:hyperlink>
    </w:p>
    <w:p>
      <w:pPr>
        <w:pStyle w:val="Normal"/>
        <w:spacing w:lineRule="exact" w:line="49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493"/>
        <w:jc w:val="center"/>
        <w:rPr/>
      </w:pPr>
      <w:r>
        <w:rPr>
          <w:sz w:val="28"/>
          <w:szCs w:val="28"/>
        </w:rPr>
        <w:t>УСТАНОВИЛА:</w:t>
      </w:r>
    </w:p>
    <w:p>
      <w:pPr>
        <w:pStyle w:val="Normal"/>
        <w:spacing w:lineRule="exact" w:line="49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493"/>
        <w:ind w:firstLine="709"/>
        <w:jc w:val="both"/>
        <w:rPr/>
      </w:pPr>
      <w:r>
        <w:rPr>
          <w:sz w:val="28"/>
          <w:szCs w:val="28"/>
        </w:rPr>
        <w:t xml:space="preserve">В Федеральную антимонопольную службу поступила жалоба Заявителя </w:t>
        <w:br/>
        <w:t>на действия Оператора электронной площадки при проведении Заказчиком, Уполномоченным органом, Оператором электронной площадки Аукциона.</w:t>
      </w:r>
    </w:p>
    <w:p>
      <w:pPr>
        <w:pStyle w:val="Normal"/>
        <w:widowControl w:val="false"/>
        <w:spacing w:lineRule="exact" w:line="493"/>
        <w:ind w:firstLine="709"/>
        <w:jc w:val="both"/>
        <w:rPr/>
      </w:pPr>
      <w:r>
        <w:rPr>
          <w:sz w:val="28"/>
          <w:szCs w:val="28"/>
        </w:rPr>
        <w:t xml:space="preserve">Согласно доводу жалобы Заявителя его права и законные интересы </w:t>
        <w:br/>
        <w:t xml:space="preserve">нарушены действиями Оператора электронной площадки, не обеспечившего </w:t>
        <w:br/>
        <w:t xml:space="preserve">надежность функционирования программно-аппаратных средств, используемых </w:t>
        <w:br/>
        <w:t xml:space="preserve">при проведении Аукциона, в связи с чем у Заявителя отсутствовала возможность подать ценовое предложение в период проведения Аукциона. </w:t>
      </w:r>
    </w:p>
    <w:p>
      <w:pPr>
        <w:pStyle w:val="Normal"/>
        <w:widowControl w:val="false"/>
        <w:spacing w:lineRule="exact" w:line="493"/>
        <w:ind w:firstLine="709"/>
        <w:jc w:val="both"/>
        <w:rPr/>
      </w:pPr>
      <w:r>
        <w:rPr>
          <w:sz w:val="28"/>
          <w:szCs w:val="28"/>
        </w:rPr>
        <w:t xml:space="preserve">Оператор электронной площадки в письменных пояснениях не согласился </w:t>
        <w:br/>
        <w:t xml:space="preserve">с доводом Заявителя и сообщил, что при проведении Аукциона </w:t>
        <w:br/>
        <w:t xml:space="preserve">Оператор электронной площадки действовал в соответствии с законодательством </w:t>
        <w:br/>
        <w:t>Российской Федерации о контрактной системе в сфере закупок.</w:t>
      </w:r>
    </w:p>
    <w:p>
      <w:pPr>
        <w:pStyle w:val="Normal"/>
        <w:widowControl w:val="false"/>
        <w:spacing w:lineRule="exact" w:line="493"/>
        <w:ind w:firstLine="709"/>
        <w:jc w:val="both"/>
        <w:rPr/>
      </w:pPr>
      <w:r>
        <w:rPr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  <w:tab w:val="left" w:pos="993" w:leader="none"/>
        </w:tabs>
        <w:spacing w:lineRule="exact" w:line="493"/>
        <w:ind w:hanging="219" w:start="928"/>
        <w:jc w:val="both"/>
        <w:rPr/>
      </w:pPr>
      <w:r>
        <w:rPr>
          <w:sz w:val="28"/>
          <w:szCs w:val="28"/>
        </w:rPr>
        <w:t>Извещение размещено в ЕИС – 21.04.2026;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493"/>
        <w:ind w:firstLine="709" w:start="0"/>
        <w:jc w:val="both"/>
        <w:rPr/>
      </w:pPr>
      <w:r>
        <w:rPr>
          <w:sz w:val="28"/>
          <w:szCs w:val="28"/>
        </w:rPr>
        <w:t xml:space="preserve">способ определения поставщика (подрядчика, исполнителя) – </w:t>
        <w:br/>
        <w:t>электронный аукцион;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493"/>
        <w:ind w:firstLine="709" w:start="0"/>
        <w:jc w:val="both"/>
        <w:rPr/>
      </w:pPr>
      <w:r>
        <w:rPr>
          <w:sz w:val="28"/>
          <w:szCs w:val="28"/>
        </w:rPr>
        <w:t>начальная (максимальная) цена контракта – 1 469 976,77 руб.;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493"/>
        <w:ind w:firstLine="709" w:start="0"/>
        <w:jc w:val="both"/>
        <w:rPr/>
      </w:pPr>
      <w:r>
        <w:rPr>
          <w:sz w:val="28"/>
          <w:szCs w:val="28"/>
        </w:rPr>
        <w:t xml:space="preserve">дата окончания срока подачи заявок на участие в Аукционе – </w:t>
        <w:br/>
        <w:t>29.04.2026;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493"/>
        <w:ind w:firstLine="709" w:start="0"/>
        <w:jc w:val="both"/>
        <w:rPr/>
      </w:pPr>
      <w:r>
        <w:rPr>
          <w:sz w:val="28"/>
          <w:szCs w:val="28"/>
        </w:rPr>
        <w:t>на участие в Аукционе подано 2 заявки от участников закупки;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493"/>
        <w:ind w:firstLine="709" w:start="0"/>
        <w:jc w:val="both"/>
        <w:rPr/>
      </w:pPr>
      <w:r>
        <w:rPr>
          <w:sz w:val="28"/>
          <w:szCs w:val="28"/>
        </w:rPr>
        <w:t>дата подачи ценовых предложений – 29.04</w:t>
      </w:r>
      <w:r>
        <w:rPr>
          <w:rStyle w:val="cardmaininfocontent"/>
          <w:sz w:val="28"/>
          <w:szCs w:val="28"/>
        </w:rPr>
        <w:t>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493"/>
        <w:ind w:firstLine="709" w:start="0"/>
        <w:jc w:val="both"/>
        <w:rPr/>
      </w:pPr>
      <w:r>
        <w:rPr>
          <w:rStyle w:val="cardmaininfocontent"/>
          <w:sz w:val="28"/>
          <w:szCs w:val="28"/>
        </w:rPr>
        <w:t>ценовое предложение подавал 1 участник Аукциона;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68" w:leader="none"/>
          <w:tab w:val="left" w:pos="710" w:leader="none"/>
          <w:tab w:val="left" w:pos="993" w:leader="none"/>
        </w:tabs>
        <w:spacing w:lineRule="exact" w:line="493"/>
        <w:ind w:firstLine="709" w:start="0"/>
        <w:jc w:val="both"/>
        <w:rPr/>
      </w:pPr>
      <w:r>
        <w:rPr>
          <w:sz w:val="28"/>
          <w:szCs w:val="28"/>
        </w:rPr>
        <w:t xml:space="preserve">по результатам рассмотрения заявок принято решение о признании 2 </w:t>
        <w:br/>
        <w:t xml:space="preserve">заявок участников Аукциона соответствующими требованиям Извещения </w:t>
        <w:br/>
        <w:t>и Закона о контрактной системе;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68" w:leader="none"/>
          <w:tab w:val="left" w:pos="710" w:leader="none"/>
          <w:tab w:val="left" w:pos="993" w:leader="none"/>
        </w:tabs>
        <w:spacing w:lineRule="exact" w:line="493"/>
        <w:ind w:firstLine="709" w:start="0"/>
        <w:jc w:val="both"/>
        <w:rPr/>
      </w:pPr>
      <w:r>
        <w:rPr>
          <w:sz w:val="28"/>
          <w:szCs w:val="28"/>
        </w:rPr>
        <w:t xml:space="preserve">дата подведения итогов определения поставщика (подрядчика, </w:t>
        <w:br/>
        <w:t>исполнителя) – 04.05.2026;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  <w:tab w:val="left" w:pos="1134" w:leader="none"/>
        </w:tabs>
        <w:spacing w:lineRule="exact" w:line="493"/>
        <w:ind w:firstLine="710" w:start="0"/>
        <w:jc w:val="both"/>
        <w:rPr/>
      </w:pPr>
      <w:r>
        <w:rPr>
          <w:sz w:val="28"/>
          <w:szCs w:val="28"/>
        </w:rPr>
        <w:t>победителем Аукциона признан участник с идентификационным номером заявки «222» с предложением о цене контракта в размере 1 462 626,89 руб.</w:t>
      </w:r>
    </w:p>
    <w:p>
      <w:pPr>
        <w:pStyle w:val="Normal"/>
        <w:tabs>
          <w:tab w:val="clear" w:pos="708"/>
          <w:tab w:val="left" w:pos="9781" w:leader="none"/>
        </w:tabs>
        <w:spacing w:lineRule="exact" w:line="493" w:before="0" w:after="0"/>
        <w:ind w:firstLine="709"/>
        <w:contextualSpacing/>
        <w:jc w:val="both"/>
        <w:rPr/>
      </w:pPr>
      <w:r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>
      <w:pPr>
        <w:pStyle w:val="Normal"/>
        <w:tabs>
          <w:tab w:val="clear" w:pos="708"/>
          <w:tab w:val="left" w:pos="9781" w:leader="none"/>
        </w:tabs>
        <w:spacing w:lineRule="exact" w:line="493" w:before="0" w:after="0"/>
        <w:ind w:firstLine="709"/>
        <w:contextualSpacing/>
        <w:jc w:val="both"/>
        <w:rPr/>
      </w:pPr>
      <w:r>
        <w:rPr>
          <w:sz w:val="28"/>
          <w:szCs w:val="28"/>
        </w:rPr>
        <w:t xml:space="preserve">Комиссией установлено, что дата и время подачи ценовых предложений </w:t>
        <w:br/>
        <w:t>на участие в Аукционе – 29.04.2026 с 12:00 (МСК) до 12:14 (МСК).</w:t>
      </w:r>
    </w:p>
    <w:p>
      <w:pPr>
        <w:pStyle w:val="Normal"/>
        <w:tabs>
          <w:tab w:val="clear" w:pos="708"/>
          <w:tab w:val="left" w:pos="9781" w:leader="none"/>
        </w:tabs>
        <w:spacing w:lineRule="exact" w:line="493" w:before="0" w:after="0"/>
        <w:ind w:firstLine="709"/>
        <w:contextualSpacing/>
        <w:jc w:val="both"/>
        <w:rPr/>
      </w:pPr>
      <w:r>
        <w:rPr>
          <w:sz w:val="28"/>
          <w:szCs w:val="28"/>
        </w:rPr>
        <w:t xml:space="preserve">Согласно доводу жалобы Заявителя 29.04.2026 на сайте Оператора электронной площадки произошел технический сбой, в результате которого </w:t>
        <w:br/>
        <w:t xml:space="preserve">у Заявителя отсутствовала возможность подать ценовое предложение в период проведения Аукциона. </w:t>
      </w:r>
    </w:p>
    <w:p>
      <w:pPr>
        <w:pStyle w:val="Normal"/>
        <w:tabs>
          <w:tab w:val="clear" w:pos="708"/>
          <w:tab w:val="left" w:pos="9781" w:leader="none"/>
        </w:tabs>
        <w:spacing w:lineRule="exact" w:line="493" w:before="0" w:after="0"/>
        <w:ind w:firstLine="709"/>
        <w:contextualSpacing/>
        <w:jc w:val="both"/>
        <w:rPr/>
      </w:pPr>
      <w:r>
        <w:rPr>
          <w:sz w:val="28"/>
          <w:szCs w:val="28"/>
        </w:rPr>
        <w:t xml:space="preserve">Оператор электронной площадки в письменных пояснениях сообщил, </w:t>
        <w:br/>
        <w:t>что в период проведения Аукциона программно-аппаратные средства Оператора электронной площадки работали в штатном режиме, без сбоев.</w:t>
      </w:r>
    </w:p>
    <w:p>
      <w:pPr>
        <w:pStyle w:val="Normal"/>
        <w:tabs>
          <w:tab w:val="clear" w:pos="708"/>
          <w:tab w:val="left" w:pos="1170" w:leader="none"/>
        </w:tabs>
        <w:spacing w:lineRule="exact" w:line="493" w:before="0" w:after="0"/>
        <w:ind w:firstLine="709"/>
        <w:contextualSpacing/>
        <w:jc w:val="both"/>
        <w:rPr/>
      </w:pPr>
      <w:r>
        <w:rPr>
          <w:sz w:val="28"/>
          <w:szCs w:val="28"/>
        </w:rPr>
        <w:t xml:space="preserve">При этом на заседании Комиссии установлено, что согласно сведениям государственной информационной системы «Независимый регистратор» </w:t>
        <w:br/>
        <w:t xml:space="preserve">(далее – ГИС «Независимый регистратор»), предназначенной для фиксации действий участников закупок в процессе проведения торгов на электронных площадках </w:t>
        <w:br/>
        <w:t xml:space="preserve">и в ЕИС, 29.04.2026 в период подачи ценовых предложений информация о сбоях </w:t>
        <w:br/>
        <w:t xml:space="preserve">на сайте Оператора электронной площадки отсутствует. </w:t>
      </w:r>
    </w:p>
    <w:p>
      <w:pPr>
        <w:pStyle w:val="Normal"/>
        <w:tabs>
          <w:tab w:val="clear" w:pos="708"/>
          <w:tab w:val="left" w:pos="1170" w:leader="none"/>
        </w:tabs>
        <w:spacing w:lineRule="exact" w:line="493" w:before="0" w:after="0"/>
        <w:ind w:firstLine="709"/>
        <w:contextualSpacing/>
        <w:jc w:val="both"/>
        <w:rPr/>
      </w:pPr>
      <w:r>
        <w:rPr>
          <w:sz w:val="28"/>
          <w:szCs w:val="28"/>
        </w:rPr>
        <w:t xml:space="preserve">Вместе с тем Заявитель в составе жалобы не представил информацию </w:t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  <w:br/>
        <w:t xml:space="preserve">в период проведения Аукциона. </w:t>
      </w:r>
    </w:p>
    <w:p>
      <w:pPr>
        <w:pStyle w:val="Normal"/>
        <w:tabs>
          <w:tab w:val="clear" w:pos="708"/>
          <w:tab w:val="left" w:pos="1170" w:leader="none"/>
        </w:tabs>
        <w:spacing w:lineRule="exact" w:line="493" w:before="0" w:after="0"/>
        <w:ind w:firstLine="709"/>
        <w:contextualSpacing/>
        <w:jc w:val="both"/>
        <w:rPr/>
      </w:pPr>
      <w:r>
        <w:rPr>
          <w:sz w:val="28"/>
          <w:szCs w:val="28"/>
        </w:rPr>
        <w:t xml:space="preserve">При этом Заявитель не обеспечил явку представителей на заседание Комиссии и не представил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при проведении Аукциона, в связи с чем довод Заявителя </w:t>
        <w:br/>
        <w:t>не нашел своего подтверждения.</w:t>
        <w:tab/>
      </w:r>
    </w:p>
    <w:p>
      <w:pPr>
        <w:pStyle w:val="Normal"/>
        <w:tabs>
          <w:tab w:val="clear" w:pos="708"/>
          <w:tab w:val="left" w:pos="1170" w:leader="none"/>
        </w:tabs>
        <w:spacing w:lineRule="exact" w:line="493" w:before="0" w:after="0"/>
        <w:ind w:firstLine="709"/>
        <w:contextualSpacing/>
        <w:jc w:val="both"/>
        <w:rPr/>
      </w:pPr>
      <w:r>
        <w:rPr>
          <w:sz w:val="28"/>
          <w:szCs w:val="28"/>
        </w:rPr>
        <w:t xml:space="preserve">На основании изложенного и руководствуясь частью 1 статьи 2, </w:t>
        <w:br/>
        <w:t>пунктом 1 части 15 статьи 99, частью 8 статьи 106 Закона о контрактной системе, Комиссия</w:t>
      </w:r>
    </w:p>
    <w:p>
      <w:pPr>
        <w:pStyle w:val="Normal"/>
        <w:spacing w:lineRule="exact" w:line="38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80"/>
        <w:jc w:val="center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>
      <w:pPr>
        <w:pStyle w:val="Normal"/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tabs>
          <w:tab w:val="clear" w:pos="708"/>
          <w:tab w:val="left" w:pos="567" w:leader="none"/>
          <w:tab w:val="left" w:pos="709" w:leader="none"/>
          <w:tab w:val="left" w:pos="851" w:leader="none"/>
          <w:tab w:val="left" w:pos="1134" w:leader="none"/>
        </w:tabs>
        <w:spacing w:lineRule="exact" w:line="380"/>
        <w:ind w:start="709"/>
        <w:rPr>
          <w:sz w:val="28"/>
          <w:szCs w:val="28"/>
        </w:rPr>
      </w:pPr>
      <w:r>
        <w:rPr>
          <w:sz w:val="28"/>
          <w:szCs w:val="28"/>
        </w:rPr>
        <w:t>Признать жалобу ООО «СЕМДОРСТРОЙ» необоснованной.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  <w:tab w:val="left" w:pos="1134" w:leader="none"/>
        </w:tabs>
        <w:spacing w:lineRule="exact" w:line="3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/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567" w:gutter="0" w:header="284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65417137"/>
    </w:sdtPr>
    <w:sdtContent>
      <w:p>
        <w:pPr>
          <w:pStyle w:val="Header"/>
          <w:jc w:val="center"/>
          <w:rPr/>
        </w:pPr>
        <w:bookmarkStart w:id="0" w:name="PageNumWizard_HEADER_Базовый2"/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  <w:bookmarkEnd w:id="0"/>
      </w:p>
    </w:sdtContent>
  </w:sdt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space"/>
      <w:lvlText w:val="%1)"/>
      <w:lvlJc w:val="start"/>
      <w:pPr>
        <w:tabs>
          <w:tab w:val="num" w:pos="0"/>
        </w:tabs>
        <w:ind w:start="928" w:hanging="360"/>
      </w:pPr>
      <w:rPr>
        <w:sz w:val="28"/>
        <w:szCs w:val="28"/>
        <w:rFonts w:cs="Times New Roman"/>
        <w:color w:val="000000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7397" w:hanging="180"/>
      </w:pPr>
      <w:rPr>
        <w:rFonts w:cs="Times New Roman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404e8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6404e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ardmaininfocontent" w:customStyle="1">
    <w:name w:val="cardmaininfo__content"/>
    <w:basedOn w:val="DefaultParagraphFont"/>
    <w:qFormat/>
    <w:rsid w:val="006404e8"/>
    <w:rPr/>
  </w:style>
  <w:style w:type="character" w:styleId="Style15" w:customStyle="1">
    <w:name w:val="Абзац списка Знак"/>
    <w:link w:val="ListParagraph"/>
    <w:uiPriority w:val="99"/>
    <w:qFormat/>
    <w:locked/>
    <w:rsid w:val="006404e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" w:customStyle="1">
    <w:name w:val="Верхний колонтитул Знак1"/>
    <w:basedOn w:val="DefaultParagraphFont"/>
    <w:uiPriority w:val="99"/>
    <w:semiHidden/>
    <w:qFormat/>
    <w:rsid w:val="006404e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c336b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55543f"/>
    <w:rPr>
      <w:color w:themeColor="hyperlink" w:val="0563C1"/>
      <w:u w:val="single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Style19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6404e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link w:val="Style15"/>
    <w:uiPriority w:val="99"/>
    <w:qFormat/>
    <w:rsid w:val="006404e8"/>
    <w:pPr>
      <w:spacing w:before="0" w:after="0"/>
      <w:ind w:start="720"/>
      <w:contextualSpacing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c336b"/>
    <w:pPr/>
    <w:rPr>
      <w:rFonts w:ascii="Segoe UI" w:hAnsi="Segoe UI" w:cs="Segoe UI"/>
      <w:sz w:val="18"/>
      <w:szCs w:val="18"/>
    </w:rPr>
  </w:style>
  <w:style w:type="paragraph" w:styleId="Style20">
    <w:name w:val="Содержимое врезки"/>
    <w:basedOn w:val="Normal"/>
    <w:qFormat/>
    <w:pPr/>
    <w:rPr/>
  </w:style>
  <w:style w:type="paragraph" w:styleId="user3">
    <w:name w:val="Содержимое врезки (user)"/>
    <w:basedOn w:val="Normal"/>
    <w:qFormat/>
    <w:pPr/>
    <w:rPr/>
  </w:style>
  <w:style w:type="numbering" w:styleId="Style21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uiPriority w:val="39"/>
    <w:rsid w:val="006404e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zakupki.gov.ru/epz/order/notice/ea20/view/common-info.html?regNumber=0373200127625000015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F9465-EFEC-4918-9739-64122E0FF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LibreOffice/25.8.3.2$Linux_X86_64 LibreOffice_project/580$Build-2</Application>
  <AppVersion>15.0000</AppVersion>
  <Pages>4</Pages>
  <Words>649</Words>
  <Characters>4639</Characters>
  <CharactersWithSpaces>5300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2025-12-30T10:36:00Z</dcterms:created>
  <dc:creator>Лазаренко София Андреевна</dc:creator>
  <dc:description/>
  <dc:language>ru-RU</dc:language>
  <cp:lastModifiedBy/>
  <cp:lastPrinted>2026-05-14T17:20:22Z</cp:lastPrinted>
  <dcterms:modified xsi:type="dcterms:W3CDTF">2026-05-14T18:22:37Z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