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</w:t>
      </w:r>
      <w:r>
        <w:rPr>
          <w:rFonts w:cs="Times New Roman" w:ascii="Times New Roman" w:hAnsi="Times New Roman"/>
          <w:sz w:val="26"/>
          <w:szCs w:val="26"/>
          <w:lang w:val="en-US"/>
        </w:rPr>
        <w:t>1864</w:t>
      </w:r>
      <w:r>
        <w:rPr>
          <w:rFonts w:cs="Times New Roman" w:ascii="Times New Roman" w:hAnsi="Times New Roman"/>
          <w:sz w:val="26"/>
          <w:szCs w:val="26"/>
        </w:rPr>
        <w:t>/2026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en-US"/>
        </w:rPr>
        <w:t xml:space="preserve">06 </w:t>
      </w:r>
      <w:r>
        <w:rPr>
          <w:rFonts w:cs="Times New Roman" w:ascii="Times New Roman" w:hAnsi="Times New Roman"/>
          <w:sz w:val="26"/>
          <w:szCs w:val="26"/>
        </w:rPr>
        <w:t>мая 2026 года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рассмотрев жалобу ИП Жогиной А.А. (далее Заявитель) на действия заказчика – ГБУДО КК «Специализированная музыкальная школа слепых и слабовидящих детей» при проведении электронного аукциона: «Обеспечение автономной системы оповещения и управления эвакуацией на объекте ГБУДО КК СДМШСД по адресу: г. Армавир, ул. Лавриненко 5а, Литер Е» (извещение № 0318300531426000001)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Краснодарское УФАС России поступила жалоба ИП Жогиной А.А., согласно которой заявка отклонена в нарушение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требование о наличии лицензии является необоснованным.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Заказчиком предоставлены письменные пояснения, согласно которым заявка отклонена в соответствии с положениями Закона о контрактной системе.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- ГБУДО КК «Специализированная музыкальная школа слепых и слабовидящих детей» в ЕИС 17.04.2026 размещено извещение о проведении электронного аукциона: «Обеспечение автономной системы оповещения и управления эвакуацией на объекте ГБУДО КК СДМШСД по адресу: г. Армавир, ул. Лавриненко 5а, Литер Е» (извещение № 0318300531426000001) с НМЦК 334 942,02 рублей.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извещении закупки на основании п.12) ч.1 ст.31, п.1) ч.2 ст.31 Закона о контрактной системе к участникам закупки установлены требования: наличие лицензии, выданной министерство РФ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сооружений: виды работ: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 пояснил, что для построения системы антитеррористического оповещения использованы и задействованы  ТС, предназначенные для решения задач в области ПБ и в области ГО и ЧС. В рамках закупки предусмотрено применение кабеля для систем ОПС и СОУЭ огнестойкий. Применение данного кабеля обусловлено необходимостью сохранять работоспособность системы оповещения о антитеррористической опасности для обеспечения оповещения и эвакуации людей в условиях антитеррористической атаки с последующим возгоранием.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силу ч.5 ст.43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464C55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</w:rPr>
        <w:t>Согласно протоколу подведения итогов определения поставщика (подрядчика, исполнителя) от 29.04.2026 Заявка Заявителя отклонена на основании п.3) ч.12 ст.48 Закона о контрактной системе: не представлены документы, подтверждающие наличие требуемой лицензии.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464C55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</w:rPr>
        <w:t xml:space="preserve">Комиссией установлено, что у Заявителя отсутствует требуемая лицензия.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связи с установленными обстоятельствами, отклонение заявки Заявителя противоречит положениям  п.3) ч.12 ст.48 Закона о контрактной системе.</w:t>
      </w:r>
      <w:bookmarkStart w:id="0" w:name="_GoBack"/>
      <w:bookmarkEnd w:id="0"/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ИП Жогиной А.А. необоснованной.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2fd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e2d2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8c2fd6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e2d2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8c2fd6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8c2f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22" w:customStyle="1">
    <w:name w:val="s_22"/>
    <w:basedOn w:val="Normal"/>
    <w:qFormat/>
    <w:rsid w:val="006c657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927a7a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0"/>
      <w:szCs w:val="20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f52f8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A2FBA-15AD-42C5-A6F0-97AADCA1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Application>LibreOffice/7.2.5.2$Windows_X86_64 LibreOffice_project/499f9727c189e6ef3471021d6132d4c694f357e5</Application>
  <AppVersion>15.0000</AppVersion>
  <Pages>4</Pages>
  <Words>775</Words>
  <Characters>4424</Characters>
  <CharactersWithSpaces>5189</CharactersWithSpaces>
  <Paragraphs>10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2023-03-18T19:07:00Z</dcterms:created>
  <dc:creator>User</dc:creator>
  <dc:description/>
  <dc:language>ru-RU</dc:language>
  <cp:lastModifiedBy/>
  <dcterms:modified xsi:type="dcterms:W3CDTF">2026-05-12T10:24:18Z</dcterms:modified>
  <cp:revision>1743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