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962" w:rsidRPr="00B85962" w:rsidRDefault="00B85962" w:rsidP="00B85962">
      <w:pPr>
        <w:spacing w:before="0"/>
        <w:ind w:left="4962" w:firstLine="0"/>
        <w:rPr>
          <w:color w:val="auto"/>
          <w:sz w:val="26"/>
          <w:szCs w:val="26"/>
        </w:rPr>
      </w:pPr>
      <w:r w:rsidRPr="00B85962">
        <w:rPr>
          <w:color w:val="auto"/>
          <w:sz w:val="26"/>
          <w:szCs w:val="26"/>
        </w:rPr>
        <w:t>Заказчик:</w:t>
      </w:r>
      <w:r w:rsidRPr="00B85962">
        <w:rPr>
          <w:color w:val="auto"/>
          <w:sz w:val="26"/>
          <w:szCs w:val="26"/>
        </w:rPr>
        <w:tab/>
      </w:r>
    </w:p>
    <w:p w:rsidR="00B85962" w:rsidRPr="00B85962" w:rsidRDefault="00B85962" w:rsidP="00B85962">
      <w:pPr>
        <w:spacing w:before="0"/>
        <w:ind w:left="4962" w:firstLine="0"/>
        <w:rPr>
          <w:bCs/>
          <w:color w:val="auto"/>
          <w:sz w:val="26"/>
          <w:szCs w:val="26"/>
        </w:rPr>
      </w:pPr>
      <w:r w:rsidRPr="00B85962">
        <w:rPr>
          <w:bCs/>
          <w:color w:val="auto"/>
          <w:sz w:val="26"/>
          <w:szCs w:val="26"/>
        </w:rPr>
        <w:t>Государственное бюджетное учреждение Московской области «</w:t>
      </w:r>
      <w:proofErr w:type="spellStart"/>
      <w:r w:rsidRPr="00B85962">
        <w:rPr>
          <w:bCs/>
          <w:color w:val="auto"/>
          <w:sz w:val="26"/>
          <w:szCs w:val="26"/>
        </w:rPr>
        <w:t>Мосавтодор</w:t>
      </w:r>
      <w:proofErr w:type="spellEnd"/>
      <w:r w:rsidRPr="00B85962">
        <w:rPr>
          <w:bCs/>
          <w:color w:val="auto"/>
          <w:sz w:val="26"/>
          <w:szCs w:val="26"/>
        </w:rPr>
        <w:t>»</w:t>
      </w:r>
    </w:p>
    <w:p w:rsidR="00B85962" w:rsidRPr="00B85962" w:rsidRDefault="00B85962" w:rsidP="00B85962">
      <w:pPr>
        <w:spacing w:before="0"/>
        <w:ind w:left="4962" w:firstLine="0"/>
        <w:rPr>
          <w:bCs/>
          <w:color w:val="auto"/>
          <w:sz w:val="26"/>
          <w:szCs w:val="26"/>
        </w:rPr>
      </w:pPr>
      <w:r w:rsidRPr="00B85962">
        <w:rPr>
          <w:bCs/>
          <w:color w:val="auto"/>
          <w:sz w:val="26"/>
          <w:szCs w:val="26"/>
        </w:rPr>
        <w:t>mosavtodor@mosreg.ru</w:t>
      </w:r>
    </w:p>
    <w:p w:rsidR="00B85962" w:rsidRPr="00B85962" w:rsidRDefault="00B85962" w:rsidP="00B85962">
      <w:pPr>
        <w:spacing w:before="0"/>
        <w:ind w:left="4962" w:firstLine="0"/>
        <w:rPr>
          <w:bCs/>
          <w:color w:val="auto"/>
          <w:sz w:val="26"/>
          <w:szCs w:val="26"/>
        </w:rPr>
      </w:pPr>
    </w:p>
    <w:p w:rsidR="00B85962" w:rsidRPr="00B85962" w:rsidRDefault="00B85962" w:rsidP="00B85962">
      <w:pPr>
        <w:spacing w:before="0"/>
        <w:ind w:left="4962" w:firstLine="0"/>
        <w:rPr>
          <w:bCs/>
          <w:color w:val="auto"/>
          <w:sz w:val="26"/>
          <w:szCs w:val="26"/>
        </w:rPr>
      </w:pPr>
      <w:r w:rsidRPr="00B85962">
        <w:rPr>
          <w:bCs/>
          <w:color w:val="auto"/>
          <w:sz w:val="26"/>
          <w:szCs w:val="26"/>
        </w:rPr>
        <w:t>Оператор электронной площадки:</w:t>
      </w:r>
    </w:p>
    <w:p w:rsidR="00B85962" w:rsidRPr="00B85962" w:rsidRDefault="00B85962" w:rsidP="00B85962">
      <w:pPr>
        <w:spacing w:before="0"/>
        <w:ind w:left="4962" w:firstLine="0"/>
        <w:rPr>
          <w:bCs/>
          <w:color w:val="auto"/>
          <w:sz w:val="26"/>
          <w:szCs w:val="26"/>
        </w:rPr>
      </w:pPr>
      <w:r w:rsidRPr="00B85962">
        <w:rPr>
          <w:bCs/>
          <w:color w:val="auto"/>
          <w:sz w:val="26"/>
          <w:szCs w:val="26"/>
        </w:rPr>
        <w:t>ООО «РТС-тендер»</w:t>
      </w:r>
    </w:p>
    <w:p w:rsidR="00B85962" w:rsidRPr="00B85962" w:rsidRDefault="00B85962" w:rsidP="00B85962">
      <w:pPr>
        <w:spacing w:before="0"/>
        <w:ind w:left="4962" w:firstLine="0"/>
        <w:rPr>
          <w:bCs/>
          <w:color w:val="auto"/>
          <w:sz w:val="26"/>
          <w:szCs w:val="26"/>
        </w:rPr>
      </w:pPr>
      <w:r w:rsidRPr="00B85962">
        <w:rPr>
          <w:bCs/>
          <w:color w:val="auto"/>
          <w:sz w:val="26"/>
          <w:szCs w:val="26"/>
        </w:rPr>
        <w:t>ko@rts-tender.ru</w:t>
      </w:r>
    </w:p>
    <w:p w:rsidR="00B85962" w:rsidRPr="00B85962" w:rsidRDefault="00B85962" w:rsidP="00B85962">
      <w:pPr>
        <w:spacing w:before="0"/>
        <w:ind w:left="4962" w:firstLine="0"/>
        <w:rPr>
          <w:color w:val="auto"/>
          <w:sz w:val="26"/>
          <w:szCs w:val="26"/>
        </w:rPr>
      </w:pPr>
    </w:p>
    <w:p w:rsidR="00B85962" w:rsidRPr="00B85962" w:rsidRDefault="00B85962" w:rsidP="00B85962">
      <w:pPr>
        <w:spacing w:before="0"/>
        <w:ind w:left="4962" w:firstLine="0"/>
        <w:rPr>
          <w:color w:val="auto"/>
          <w:sz w:val="26"/>
          <w:szCs w:val="26"/>
        </w:rPr>
      </w:pPr>
      <w:r w:rsidRPr="00B85962">
        <w:rPr>
          <w:color w:val="auto"/>
          <w:sz w:val="26"/>
          <w:szCs w:val="26"/>
        </w:rPr>
        <w:t>Заявитель:</w:t>
      </w:r>
    </w:p>
    <w:p w:rsidR="00B85962" w:rsidRPr="00B85962" w:rsidRDefault="00B85962" w:rsidP="00B85962">
      <w:pPr>
        <w:spacing w:before="0"/>
        <w:ind w:left="4962" w:firstLine="0"/>
        <w:rPr>
          <w:color w:val="auto"/>
          <w:sz w:val="26"/>
          <w:szCs w:val="26"/>
        </w:rPr>
      </w:pPr>
      <w:r w:rsidRPr="00B85962">
        <w:rPr>
          <w:color w:val="auto"/>
          <w:sz w:val="26"/>
          <w:szCs w:val="26"/>
        </w:rPr>
        <w:t>ООО «КЕЙСТОУН»</w:t>
      </w:r>
    </w:p>
    <w:p w:rsidR="00B85962" w:rsidRPr="00B85962" w:rsidRDefault="00B85962" w:rsidP="00B85962">
      <w:pPr>
        <w:spacing w:before="0"/>
        <w:ind w:left="4962" w:firstLine="0"/>
        <w:rPr>
          <w:color w:val="auto"/>
          <w:sz w:val="26"/>
          <w:szCs w:val="26"/>
        </w:rPr>
      </w:pPr>
      <w:r w:rsidRPr="00B85962">
        <w:rPr>
          <w:color w:val="auto"/>
          <w:sz w:val="26"/>
          <w:szCs w:val="26"/>
        </w:rPr>
        <w:t>keystoun.ooo@mail.ru</w:t>
      </w:r>
    </w:p>
    <w:p w:rsidR="008806A5" w:rsidRDefault="008806A5" w:rsidP="008806A5">
      <w:pPr>
        <w:spacing w:before="0"/>
        <w:ind w:left="4962" w:firstLine="0"/>
        <w:rPr>
          <w:color w:val="auto"/>
          <w:sz w:val="26"/>
          <w:szCs w:val="26"/>
        </w:rPr>
      </w:pPr>
    </w:p>
    <w:p w:rsidR="008806A5" w:rsidRPr="008806A5" w:rsidRDefault="008806A5" w:rsidP="008806A5">
      <w:pPr>
        <w:spacing w:before="0"/>
        <w:ind w:firstLine="0"/>
        <w:jc w:val="center"/>
        <w:rPr>
          <w:rFonts w:ascii="Times New Roman CYR" w:hAnsi="Times New Roman CYR" w:cs="Times New Roman CYR"/>
          <w:sz w:val="26"/>
          <w:szCs w:val="26"/>
        </w:rPr>
      </w:pPr>
    </w:p>
    <w:p w:rsidR="008806A5" w:rsidRDefault="008806A5" w:rsidP="008806A5">
      <w:pPr>
        <w:spacing w:before="0"/>
        <w:ind w:firstLine="0"/>
        <w:jc w:val="center"/>
        <w:rPr>
          <w:rFonts w:ascii="Times New Roman CYR" w:hAnsi="Times New Roman CYR" w:cs="Times New Roman CYR"/>
          <w:b/>
          <w:sz w:val="26"/>
          <w:szCs w:val="26"/>
        </w:rPr>
      </w:pPr>
    </w:p>
    <w:p w:rsidR="008806A5" w:rsidRPr="004A375F" w:rsidRDefault="008806A5" w:rsidP="008806A5">
      <w:pPr>
        <w:spacing w:before="0"/>
        <w:ind w:firstLine="0"/>
        <w:jc w:val="center"/>
        <w:rPr>
          <w:rFonts w:ascii="Times New Roman CYR" w:hAnsi="Times New Roman CYR" w:cs="Times New Roman CYR"/>
          <w:b/>
          <w:color w:val="auto"/>
          <w:sz w:val="26"/>
          <w:szCs w:val="26"/>
        </w:rPr>
      </w:pPr>
      <w:r w:rsidRPr="004A375F">
        <w:rPr>
          <w:rFonts w:ascii="Times New Roman CYR" w:hAnsi="Times New Roman CYR" w:cs="Times New Roman CYR"/>
          <w:b/>
          <w:sz w:val="26"/>
          <w:szCs w:val="26"/>
        </w:rPr>
        <w:t>РЕШЕНИЕ</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по дел</w:t>
      </w:r>
      <w:r>
        <w:rPr>
          <w:rFonts w:ascii="Times New Roman CYR" w:hAnsi="Times New Roman CYR" w:cs="Times New Roman CYR"/>
          <w:sz w:val="26"/>
          <w:szCs w:val="26"/>
        </w:rPr>
        <w:t xml:space="preserve">у </w:t>
      </w:r>
      <w:r w:rsidRPr="009E64C0">
        <w:rPr>
          <w:sz w:val="26"/>
          <w:szCs w:val="26"/>
        </w:rPr>
        <w:t>№ 050/06/105-</w:t>
      </w:r>
      <w:r w:rsidR="00144DD5">
        <w:rPr>
          <w:sz w:val="26"/>
          <w:szCs w:val="26"/>
        </w:rPr>
        <w:t>14003</w:t>
      </w:r>
      <w:r w:rsidR="00B85962">
        <w:rPr>
          <w:sz w:val="26"/>
          <w:szCs w:val="26"/>
        </w:rPr>
        <w:t>/2026</w:t>
      </w:r>
      <w:r w:rsidRPr="004A375F">
        <w:rPr>
          <w:rFonts w:ascii="Times New Roman CYR" w:hAnsi="Times New Roman CYR" w:cs="Times New Roman CYR"/>
          <w:sz w:val="26"/>
          <w:szCs w:val="26"/>
        </w:rPr>
        <w:t xml:space="preserve"> о нарушении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 xml:space="preserve">законодательства Российской Федерации </w:t>
      </w:r>
    </w:p>
    <w:p w:rsidR="008806A5" w:rsidRPr="004A375F" w:rsidRDefault="008806A5" w:rsidP="008806A5">
      <w:pPr>
        <w:spacing w:before="0"/>
        <w:ind w:firstLine="0"/>
        <w:jc w:val="center"/>
        <w:rPr>
          <w:rFonts w:ascii="Times New Roman CYR" w:hAnsi="Times New Roman CYR" w:cs="Times New Roman CYR"/>
          <w:sz w:val="26"/>
          <w:szCs w:val="26"/>
        </w:rPr>
      </w:pPr>
      <w:r w:rsidRPr="004A375F">
        <w:rPr>
          <w:rFonts w:ascii="Times New Roman CYR" w:hAnsi="Times New Roman CYR" w:cs="Times New Roman CYR"/>
          <w:sz w:val="26"/>
          <w:szCs w:val="26"/>
        </w:rPr>
        <w:t>о контрактной системе в сфере закупок</w:t>
      </w:r>
    </w:p>
    <w:p w:rsidR="008806A5" w:rsidRPr="004A375F" w:rsidRDefault="008806A5" w:rsidP="008806A5">
      <w:pPr>
        <w:spacing w:before="0"/>
        <w:ind w:firstLine="0"/>
        <w:jc w:val="center"/>
        <w:rPr>
          <w:rFonts w:ascii="Times New Roman CYR" w:hAnsi="Times New Roman CYR" w:cs="Times New Roman CYR"/>
          <w:color w:val="auto"/>
          <w:sz w:val="26"/>
          <w:szCs w:val="26"/>
        </w:rPr>
      </w:pPr>
    </w:p>
    <w:tbl>
      <w:tblPr>
        <w:tblW w:w="0" w:type="auto"/>
        <w:tblLayout w:type="fixed"/>
        <w:tblLook w:val="04A0" w:firstRow="1" w:lastRow="0" w:firstColumn="1" w:lastColumn="0" w:noHBand="0" w:noVBand="1"/>
      </w:tblPr>
      <w:tblGrid>
        <w:gridCol w:w="4842"/>
        <w:gridCol w:w="4622"/>
      </w:tblGrid>
      <w:tr w:rsidR="008806A5" w:rsidRPr="004A375F" w:rsidTr="007B516D">
        <w:tc>
          <w:tcPr>
            <w:tcW w:w="4842" w:type="dxa"/>
            <w:hideMark/>
          </w:tcPr>
          <w:p w:rsidR="008806A5" w:rsidRPr="004A375F" w:rsidRDefault="00B85962" w:rsidP="00B85962">
            <w:pPr>
              <w:spacing w:before="0"/>
              <w:ind w:firstLine="0"/>
              <w:rPr>
                <w:rFonts w:ascii="Times New Roman CYR" w:hAnsi="Times New Roman CYR" w:cs="Times New Roman CYR"/>
                <w:color w:val="auto"/>
                <w:sz w:val="26"/>
                <w:szCs w:val="26"/>
              </w:rPr>
            </w:pPr>
            <w:r>
              <w:rPr>
                <w:rFonts w:ascii="Times New Roman CYR" w:hAnsi="Times New Roman CYR" w:cs="Times New Roman CYR"/>
                <w:sz w:val="26"/>
                <w:szCs w:val="26"/>
              </w:rPr>
              <w:t>07.05.2026</w:t>
            </w:r>
          </w:p>
        </w:tc>
        <w:tc>
          <w:tcPr>
            <w:tcW w:w="4622" w:type="dxa"/>
            <w:hideMark/>
          </w:tcPr>
          <w:p w:rsidR="008806A5" w:rsidRPr="004A375F" w:rsidRDefault="008806A5" w:rsidP="007B516D">
            <w:pPr>
              <w:spacing w:before="0"/>
              <w:ind w:right="-72" w:firstLine="0"/>
              <w:jc w:val="right"/>
              <w:rPr>
                <w:rFonts w:ascii="Times New Roman CYR" w:hAnsi="Times New Roman CYR" w:cs="Times New Roman CYR"/>
                <w:color w:val="auto"/>
                <w:sz w:val="26"/>
                <w:szCs w:val="26"/>
              </w:rPr>
            </w:pPr>
            <w:r w:rsidRPr="004A375F">
              <w:rPr>
                <w:rFonts w:ascii="Times New Roman CYR" w:hAnsi="Times New Roman CYR" w:cs="Times New Roman CYR"/>
                <w:sz w:val="26"/>
                <w:szCs w:val="26"/>
              </w:rPr>
              <w:t>Москва</w:t>
            </w:r>
          </w:p>
        </w:tc>
      </w:tr>
    </w:tbl>
    <w:p w:rsidR="008806A5" w:rsidRPr="004A375F" w:rsidRDefault="008806A5" w:rsidP="008806A5">
      <w:pPr>
        <w:spacing w:before="0" w:line="276" w:lineRule="auto"/>
        <w:ind w:firstLine="696"/>
        <w:jc w:val="both"/>
        <w:rPr>
          <w:sz w:val="26"/>
          <w:szCs w:val="26"/>
        </w:rPr>
      </w:pPr>
    </w:p>
    <w:p w:rsidR="008806A5" w:rsidRPr="00B85962" w:rsidRDefault="008806A5" w:rsidP="007B6C1C">
      <w:pPr>
        <w:spacing w:before="0" w:line="269" w:lineRule="auto"/>
        <w:ind w:firstLine="709"/>
        <w:jc w:val="both"/>
        <w:rPr>
          <w:rFonts w:eastAsia="Calibri"/>
          <w:bCs/>
          <w:sz w:val="26"/>
          <w:szCs w:val="26"/>
        </w:rPr>
      </w:pPr>
      <w:r w:rsidRPr="004A375F">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w:t>
      </w:r>
      <w:r>
        <w:rPr>
          <w:rFonts w:eastAsia="Calibri"/>
          <w:sz w:val="26"/>
          <w:szCs w:val="26"/>
        </w:rPr>
        <w:t>Комиссия),</w:t>
      </w:r>
      <w:r w:rsidRPr="006D2DCF">
        <w:rPr>
          <w:sz w:val="26"/>
          <w:szCs w:val="26"/>
        </w:rPr>
        <w:t xml:space="preserve"> </w:t>
      </w:r>
    </w:p>
    <w:p w:rsidR="008806A5" w:rsidRPr="00B85962" w:rsidRDefault="008806A5" w:rsidP="00B85962">
      <w:pPr>
        <w:spacing w:before="0" w:line="276" w:lineRule="auto"/>
        <w:ind w:firstLine="696"/>
        <w:jc w:val="both"/>
        <w:rPr>
          <w:rFonts w:eastAsia="Calibri"/>
          <w:bCs/>
          <w:iCs/>
          <w:sz w:val="26"/>
          <w:szCs w:val="26"/>
        </w:rPr>
      </w:pPr>
      <w:r w:rsidRPr="004A375F">
        <w:rPr>
          <w:rFonts w:eastAsia="Calibri"/>
          <w:sz w:val="26"/>
          <w:szCs w:val="26"/>
        </w:rPr>
        <w:t xml:space="preserve">рассмотрев </w:t>
      </w:r>
      <w:r>
        <w:rPr>
          <w:rFonts w:eastAsia="Calibri"/>
          <w:sz w:val="26"/>
          <w:szCs w:val="26"/>
        </w:rPr>
        <w:t>жалобу</w:t>
      </w:r>
      <w:r w:rsidRPr="004A375F">
        <w:rPr>
          <w:rFonts w:eastAsia="Calibri"/>
          <w:sz w:val="26"/>
          <w:szCs w:val="26"/>
        </w:rPr>
        <w:t xml:space="preserve"> </w:t>
      </w:r>
      <w:r w:rsidR="00C03D35" w:rsidRPr="007617DC">
        <w:rPr>
          <w:sz w:val="26"/>
          <w:szCs w:val="26"/>
        </w:rPr>
        <w:t>ООО «КЕЙСТОУН»</w:t>
      </w:r>
      <w:r w:rsidR="00C03D35">
        <w:rPr>
          <w:sz w:val="26"/>
          <w:szCs w:val="26"/>
        </w:rPr>
        <w:t xml:space="preserve"> </w:t>
      </w:r>
      <w:r w:rsidR="00C03D35" w:rsidRPr="00B5579D">
        <w:rPr>
          <w:sz w:val="26"/>
          <w:szCs w:val="26"/>
        </w:rPr>
        <w:t>(далее</w:t>
      </w:r>
      <w:r w:rsidR="00C03D35">
        <w:rPr>
          <w:sz w:val="26"/>
          <w:szCs w:val="26"/>
        </w:rPr>
        <w:t xml:space="preserve"> </w:t>
      </w:r>
      <w:r w:rsidR="00C03D35" w:rsidRPr="00B5579D">
        <w:rPr>
          <w:sz w:val="26"/>
          <w:szCs w:val="26"/>
        </w:rPr>
        <w:t xml:space="preserve">– </w:t>
      </w:r>
      <w:r w:rsidR="00C03D35">
        <w:rPr>
          <w:sz w:val="26"/>
          <w:szCs w:val="26"/>
        </w:rPr>
        <w:br/>
      </w:r>
      <w:r w:rsidR="00C03D35" w:rsidRPr="00B5579D">
        <w:rPr>
          <w:sz w:val="26"/>
          <w:szCs w:val="26"/>
        </w:rPr>
        <w:t>Заявитель) на действия (бездействие)</w:t>
      </w:r>
      <w:r w:rsidR="00C03D35" w:rsidRPr="00B5579D">
        <w:t xml:space="preserve"> </w:t>
      </w:r>
      <w:r w:rsidR="00C03D35" w:rsidRPr="007617DC">
        <w:rPr>
          <w:bCs/>
          <w:sz w:val="26"/>
          <w:szCs w:val="26"/>
        </w:rPr>
        <w:t>Государственно</w:t>
      </w:r>
      <w:r w:rsidR="00C03D35">
        <w:rPr>
          <w:bCs/>
          <w:sz w:val="26"/>
          <w:szCs w:val="26"/>
        </w:rPr>
        <w:t>го</w:t>
      </w:r>
      <w:r w:rsidR="00C03D35" w:rsidRPr="007617DC">
        <w:rPr>
          <w:bCs/>
          <w:sz w:val="26"/>
          <w:szCs w:val="26"/>
        </w:rPr>
        <w:t xml:space="preserve"> бюджетно</w:t>
      </w:r>
      <w:r w:rsidR="00C03D35">
        <w:rPr>
          <w:bCs/>
          <w:sz w:val="26"/>
          <w:szCs w:val="26"/>
        </w:rPr>
        <w:t>го</w:t>
      </w:r>
      <w:r w:rsidR="00C03D35" w:rsidRPr="007617DC">
        <w:rPr>
          <w:bCs/>
          <w:sz w:val="26"/>
          <w:szCs w:val="26"/>
        </w:rPr>
        <w:t xml:space="preserve"> учреждени</w:t>
      </w:r>
      <w:r w:rsidR="00C03D35">
        <w:rPr>
          <w:bCs/>
          <w:sz w:val="26"/>
          <w:szCs w:val="26"/>
        </w:rPr>
        <w:t>я</w:t>
      </w:r>
      <w:r w:rsidR="00C03D35" w:rsidRPr="007617DC">
        <w:rPr>
          <w:bCs/>
          <w:sz w:val="26"/>
          <w:szCs w:val="26"/>
        </w:rPr>
        <w:t xml:space="preserve"> Московской области «</w:t>
      </w:r>
      <w:proofErr w:type="spellStart"/>
      <w:r w:rsidR="00C03D35" w:rsidRPr="007617DC">
        <w:rPr>
          <w:bCs/>
          <w:sz w:val="26"/>
          <w:szCs w:val="26"/>
        </w:rPr>
        <w:t>Мосавтодор</w:t>
      </w:r>
      <w:proofErr w:type="spellEnd"/>
      <w:r w:rsidR="00C03D35" w:rsidRPr="007617DC">
        <w:rPr>
          <w:bCs/>
          <w:sz w:val="26"/>
          <w:szCs w:val="26"/>
        </w:rPr>
        <w:t>»</w:t>
      </w:r>
      <w:r w:rsidR="00C03D35" w:rsidRPr="008A7412">
        <w:rPr>
          <w:bCs/>
          <w:sz w:val="26"/>
          <w:szCs w:val="26"/>
        </w:rPr>
        <w:t xml:space="preserve"> </w:t>
      </w:r>
      <w:r w:rsidR="00C03D35" w:rsidRPr="00B5579D">
        <w:rPr>
          <w:sz w:val="26"/>
          <w:szCs w:val="26"/>
        </w:rPr>
        <w:t xml:space="preserve">(далее – </w:t>
      </w:r>
      <w:r w:rsidR="00C03D35">
        <w:rPr>
          <w:sz w:val="26"/>
          <w:szCs w:val="26"/>
        </w:rPr>
        <w:t>Заказчик</w:t>
      </w:r>
      <w:r w:rsidR="00C03D35" w:rsidRPr="00B5579D">
        <w:rPr>
          <w:sz w:val="26"/>
          <w:szCs w:val="26"/>
        </w:rPr>
        <w:t>)</w:t>
      </w:r>
      <w:r w:rsidR="00C03D35">
        <w:rPr>
          <w:sz w:val="26"/>
          <w:szCs w:val="26"/>
        </w:rPr>
        <w:t xml:space="preserve"> </w:t>
      </w:r>
      <w:r w:rsidR="00C03D35" w:rsidRPr="00B5579D">
        <w:rPr>
          <w:sz w:val="26"/>
          <w:szCs w:val="26"/>
        </w:rPr>
        <w:t xml:space="preserve">при определении поставщика </w:t>
      </w:r>
      <w:r w:rsidR="00C03D35">
        <w:rPr>
          <w:sz w:val="26"/>
          <w:szCs w:val="26"/>
        </w:rPr>
        <w:t xml:space="preserve">(подрядчика, </w:t>
      </w:r>
      <w:r w:rsidR="00C03D35" w:rsidRPr="00B5579D">
        <w:rPr>
          <w:sz w:val="26"/>
          <w:szCs w:val="26"/>
        </w:rPr>
        <w:t xml:space="preserve">исполнителя) путем проведения </w:t>
      </w:r>
      <w:r w:rsidR="00C03D35" w:rsidRPr="007617DC">
        <w:rPr>
          <w:bCs/>
          <w:sz w:val="26"/>
          <w:szCs w:val="26"/>
        </w:rPr>
        <w:t>ООО «РТС-тендер»</w:t>
      </w:r>
      <w:r w:rsidR="00C03D35" w:rsidRPr="00B5579D">
        <w:rPr>
          <w:rStyle w:val="1"/>
          <w:bCs/>
          <w:sz w:val="26"/>
          <w:szCs w:val="26"/>
        </w:rPr>
        <w:t xml:space="preserve"> </w:t>
      </w:r>
      <w:r w:rsidR="00C03D35" w:rsidRPr="00B5579D">
        <w:rPr>
          <w:sz w:val="26"/>
          <w:szCs w:val="26"/>
        </w:rPr>
        <w:t xml:space="preserve">(далее – Оператор </w:t>
      </w:r>
      <w:r w:rsidR="00C03D35">
        <w:rPr>
          <w:sz w:val="26"/>
          <w:szCs w:val="26"/>
        </w:rPr>
        <w:br/>
        <w:t xml:space="preserve">электронной </w:t>
      </w:r>
      <w:r w:rsidR="00C03D35" w:rsidRPr="00B5579D">
        <w:rPr>
          <w:sz w:val="26"/>
          <w:szCs w:val="26"/>
        </w:rPr>
        <w:t xml:space="preserve">площадки) </w:t>
      </w:r>
      <w:r w:rsidR="00C03D35">
        <w:rPr>
          <w:sz w:val="26"/>
          <w:szCs w:val="26"/>
        </w:rPr>
        <w:t>о</w:t>
      </w:r>
      <w:r w:rsidR="00C03D35" w:rsidRPr="007617DC">
        <w:rPr>
          <w:sz w:val="26"/>
          <w:szCs w:val="26"/>
        </w:rPr>
        <w:t>ткрыт</w:t>
      </w:r>
      <w:r w:rsidR="00C03D35">
        <w:rPr>
          <w:sz w:val="26"/>
          <w:szCs w:val="26"/>
        </w:rPr>
        <w:t>ого</w:t>
      </w:r>
      <w:r w:rsidR="00C03D35" w:rsidRPr="007617DC">
        <w:rPr>
          <w:sz w:val="26"/>
          <w:szCs w:val="26"/>
        </w:rPr>
        <w:t xml:space="preserve"> конкурс</w:t>
      </w:r>
      <w:r w:rsidR="00C03D35">
        <w:rPr>
          <w:sz w:val="26"/>
          <w:szCs w:val="26"/>
        </w:rPr>
        <w:t>а</w:t>
      </w:r>
      <w:r w:rsidR="00C03D35" w:rsidRPr="007617DC">
        <w:rPr>
          <w:sz w:val="26"/>
          <w:szCs w:val="26"/>
        </w:rPr>
        <w:t xml:space="preserve"> в электронной форме</w:t>
      </w:r>
      <w:r w:rsidR="00C03D35" w:rsidRPr="00B5579D">
        <w:rPr>
          <w:sz w:val="26"/>
          <w:szCs w:val="26"/>
        </w:rPr>
        <w:t xml:space="preserve"> </w:t>
      </w:r>
      <w:r w:rsidR="00C03D35" w:rsidRPr="006A6FA0">
        <w:rPr>
          <w:sz w:val="26"/>
          <w:szCs w:val="26"/>
        </w:rPr>
        <w:t xml:space="preserve">на </w:t>
      </w:r>
      <w:r w:rsidR="00C03D35">
        <w:rPr>
          <w:sz w:val="26"/>
          <w:szCs w:val="26"/>
        </w:rPr>
        <w:t>в</w:t>
      </w:r>
      <w:r w:rsidR="00C03D35" w:rsidRPr="0097159E">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w:t>
      </w:r>
      <w:r w:rsidR="00C03D35">
        <w:rPr>
          <w:sz w:val="26"/>
          <w:szCs w:val="26"/>
        </w:rPr>
        <w:br/>
      </w:r>
      <w:r w:rsidR="00C03D35" w:rsidRPr="0097159E">
        <w:rPr>
          <w:sz w:val="26"/>
          <w:szCs w:val="26"/>
        </w:rPr>
        <w:t xml:space="preserve">по капитальному ремонту автомобильной дороги Коломна - </w:t>
      </w:r>
      <w:proofErr w:type="spellStart"/>
      <w:r w:rsidR="00C03D35" w:rsidRPr="0097159E">
        <w:rPr>
          <w:sz w:val="26"/>
          <w:szCs w:val="26"/>
        </w:rPr>
        <w:t>Акатьево</w:t>
      </w:r>
      <w:proofErr w:type="spellEnd"/>
      <w:r w:rsidR="00C03D35" w:rsidRPr="0097159E">
        <w:rPr>
          <w:sz w:val="26"/>
          <w:szCs w:val="26"/>
        </w:rPr>
        <w:t xml:space="preserve"> - Горы - </w:t>
      </w:r>
      <w:proofErr w:type="spellStart"/>
      <w:r w:rsidR="00C03D35" w:rsidRPr="0097159E">
        <w:rPr>
          <w:sz w:val="26"/>
          <w:szCs w:val="26"/>
        </w:rPr>
        <w:t>Озеры</w:t>
      </w:r>
      <w:proofErr w:type="spellEnd"/>
      <w:r w:rsidR="00C03D35" w:rsidRPr="0097159E">
        <w:rPr>
          <w:sz w:val="26"/>
          <w:szCs w:val="26"/>
        </w:rPr>
        <w:t xml:space="preserve"> (Коломенский район) км 7+400 - км 8+700 в городском округе Коломна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w:t>
      </w:r>
      <w:r w:rsidR="00C03D35">
        <w:rPr>
          <w:sz w:val="26"/>
          <w:szCs w:val="26"/>
        </w:rPr>
        <w:br/>
      </w:r>
      <w:r w:rsidR="00C03D35" w:rsidRPr="0097159E">
        <w:rPr>
          <w:sz w:val="26"/>
          <w:szCs w:val="26"/>
        </w:rPr>
        <w:t xml:space="preserve">и межмуниципального значения Московской области) </w:t>
      </w:r>
      <w:r w:rsidR="00C03D35" w:rsidRPr="00B5579D">
        <w:rPr>
          <w:sz w:val="26"/>
          <w:szCs w:val="26"/>
        </w:rPr>
        <w:t xml:space="preserve">(извещение </w:t>
      </w:r>
      <w:r w:rsidR="00C03D35">
        <w:rPr>
          <w:sz w:val="26"/>
          <w:szCs w:val="26"/>
        </w:rPr>
        <w:br/>
      </w:r>
      <w:r w:rsidR="00C03D35" w:rsidRPr="00B5579D">
        <w:rPr>
          <w:sz w:val="26"/>
          <w:szCs w:val="26"/>
        </w:rPr>
        <w:t xml:space="preserve">№ </w:t>
      </w:r>
      <w:r w:rsidR="00C03D35" w:rsidRPr="0097159E">
        <w:rPr>
          <w:sz w:val="26"/>
          <w:szCs w:val="26"/>
        </w:rPr>
        <w:t>0348200049726000042</w:t>
      </w:r>
      <w:r>
        <w:rPr>
          <w:color w:val="000000" w:themeColor="text1"/>
          <w:sz w:val="26"/>
          <w:szCs w:val="26"/>
        </w:rPr>
        <w:t xml:space="preserve"> </w:t>
      </w:r>
      <w:r w:rsidRPr="006D2DCF">
        <w:rPr>
          <w:rFonts w:eastAsia="Calibri"/>
          <w:bCs/>
          <w:sz w:val="26"/>
          <w:szCs w:val="26"/>
        </w:rPr>
        <w:t xml:space="preserve">на официальном сайте Единой информационной системы в сфере закупок – www.zakupki.gov.ru (далее – Официальный сайт)) (далее – </w:t>
      </w:r>
      <w:r>
        <w:rPr>
          <w:rFonts w:eastAsia="Calibri"/>
          <w:bCs/>
          <w:sz w:val="26"/>
          <w:szCs w:val="26"/>
        </w:rPr>
        <w:t>Конкурс</w:t>
      </w:r>
      <w:r w:rsidRPr="006D2DCF">
        <w:rPr>
          <w:rFonts w:eastAsia="Calibri"/>
          <w:bCs/>
          <w:sz w:val="26"/>
          <w:szCs w:val="26"/>
        </w:rPr>
        <w:t>)</w:t>
      </w:r>
      <w:r w:rsidRPr="004A375F">
        <w:rPr>
          <w:bCs/>
          <w:sz w:val="26"/>
          <w:szCs w:val="26"/>
        </w:rPr>
        <w:t xml:space="preserve"> </w:t>
      </w:r>
      <w:r w:rsidRPr="004A375F">
        <w:rPr>
          <w:rFonts w:eastAsia="Calibri"/>
          <w:sz w:val="26"/>
          <w:szCs w:val="26"/>
        </w:rPr>
        <w:t>и в результате осуществления внеплановой проверки в соответствии с пунктом 1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rFonts w:eastAsia="Calibri"/>
          <w:sz w:val="26"/>
          <w:szCs w:val="26"/>
        </w:rPr>
        <w:t xml:space="preserve"> </w:t>
      </w:r>
    </w:p>
    <w:p w:rsidR="008806A5" w:rsidRDefault="008806A5" w:rsidP="008806A5">
      <w:pPr>
        <w:spacing w:before="0"/>
        <w:ind w:firstLine="709"/>
        <w:jc w:val="center"/>
        <w:outlineLvl w:val="0"/>
        <w:rPr>
          <w:b/>
          <w:sz w:val="26"/>
          <w:szCs w:val="26"/>
        </w:rPr>
      </w:pPr>
    </w:p>
    <w:p w:rsidR="008806A5" w:rsidRPr="004A375F" w:rsidRDefault="008806A5" w:rsidP="008806A5">
      <w:pPr>
        <w:spacing w:before="0"/>
        <w:ind w:firstLine="709"/>
        <w:jc w:val="center"/>
        <w:outlineLvl w:val="0"/>
        <w:rPr>
          <w:sz w:val="26"/>
          <w:szCs w:val="26"/>
        </w:rPr>
      </w:pPr>
      <w:r w:rsidRPr="004A375F">
        <w:rPr>
          <w:b/>
          <w:sz w:val="26"/>
          <w:szCs w:val="26"/>
        </w:rPr>
        <w:t>УСТАНОВИЛА</w:t>
      </w:r>
      <w:r w:rsidRPr="004A375F">
        <w:rPr>
          <w:sz w:val="26"/>
          <w:szCs w:val="26"/>
        </w:rPr>
        <w:t>:</w:t>
      </w:r>
    </w:p>
    <w:p w:rsidR="008806A5" w:rsidRPr="004A375F" w:rsidRDefault="008806A5" w:rsidP="008806A5">
      <w:pPr>
        <w:spacing w:before="0"/>
        <w:ind w:firstLine="709"/>
        <w:jc w:val="center"/>
        <w:outlineLvl w:val="0"/>
        <w:rPr>
          <w:sz w:val="26"/>
          <w:szCs w:val="26"/>
        </w:rPr>
      </w:pPr>
    </w:p>
    <w:p w:rsidR="008806A5" w:rsidRPr="00170DD0" w:rsidRDefault="008806A5" w:rsidP="008806A5">
      <w:pPr>
        <w:widowControl/>
        <w:tabs>
          <w:tab w:val="left" w:pos="993"/>
        </w:tabs>
        <w:spacing w:before="0" w:line="276" w:lineRule="auto"/>
        <w:ind w:firstLine="709"/>
        <w:jc w:val="both"/>
        <w:rPr>
          <w:sz w:val="26"/>
          <w:szCs w:val="26"/>
        </w:rPr>
      </w:pPr>
      <w:r w:rsidRPr="000441DC">
        <w:rPr>
          <w:sz w:val="26"/>
          <w:szCs w:val="26"/>
        </w:rPr>
        <w:t>В Управление поступила жалоба З</w:t>
      </w:r>
      <w:r>
        <w:rPr>
          <w:sz w:val="26"/>
          <w:szCs w:val="26"/>
        </w:rPr>
        <w:t xml:space="preserve">аявителя на действия Заказчика </w:t>
      </w:r>
      <w:r w:rsidRPr="000441DC">
        <w:rPr>
          <w:sz w:val="26"/>
          <w:szCs w:val="26"/>
        </w:rPr>
        <w:t xml:space="preserve">при проведении Заказчиком, Оператором электронной площадки </w:t>
      </w:r>
      <w:r>
        <w:rPr>
          <w:sz w:val="26"/>
          <w:szCs w:val="26"/>
        </w:rPr>
        <w:t>Конкурса</w:t>
      </w:r>
      <w:r w:rsidRPr="000441DC">
        <w:rPr>
          <w:sz w:val="26"/>
          <w:szCs w:val="26"/>
        </w:rPr>
        <w:t>.</w:t>
      </w:r>
    </w:p>
    <w:p w:rsidR="008806A5" w:rsidRPr="000441DC" w:rsidRDefault="008806A5" w:rsidP="008806A5">
      <w:pPr>
        <w:tabs>
          <w:tab w:val="left" w:pos="1092"/>
        </w:tabs>
        <w:spacing w:before="0" w:line="276" w:lineRule="auto"/>
        <w:ind w:firstLine="709"/>
        <w:jc w:val="both"/>
        <w:rPr>
          <w:bCs/>
          <w:sz w:val="26"/>
          <w:szCs w:val="26"/>
        </w:rPr>
      </w:pPr>
      <w:r w:rsidRPr="00133817">
        <w:rPr>
          <w:bCs/>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извещений о проведении </w:t>
      </w:r>
      <w:r>
        <w:rPr>
          <w:bCs/>
          <w:sz w:val="26"/>
          <w:szCs w:val="26"/>
        </w:rPr>
        <w:t>Конкурса.</w:t>
      </w:r>
    </w:p>
    <w:p w:rsidR="008806A5" w:rsidRPr="00170DD0" w:rsidRDefault="008806A5" w:rsidP="008806A5">
      <w:pPr>
        <w:widowControl/>
        <w:tabs>
          <w:tab w:val="left" w:pos="993"/>
        </w:tabs>
        <w:spacing w:before="0" w:line="276" w:lineRule="auto"/>
        <w:ind w:firstLine="709"/>
        <w:jc w:val="both"/>
        <w:rPr>
          <w:rFonts w:eastAsia="Calibri"/>
          <w:color w:val="auto"/>
          <w:sz w:val="26"/>
          <w:szCs w:val="26"/>
          <w:lang w:eastAsia="en-US"/>
        </w:rPr>
      </w:pPr>
      <w:r w:rsidRPr="00170DD0">
        <w:rPr>
          <w:rFonts w:eastAsia="Calibri"/>
          <w:color w:val="auto"/>
          <w:sz w:val="26"/>
          <w:szCs w:val="26"/>
          <w:lang w:eastAsia="en-US"/>
        </w:rPr>
        <w:t>В соответствии с извещ</w:t>
      </w:r>
      <w:r>
        <w:rPr>
          <w:rFonts w:eastAsia="Calibri"/>
          <w:color w:val="auto"/>
          <w:sz w:val="26"/>
          <w:szCs w:val="26"/>
          <w:lang w:eastAsia="en-US"/>
        </w:rPr>
        <w:t>ением об осуществлении закупки</w:t>
      </w:r>
      <w:r w:rsidRPr="00170DD0">
        <w:rPr>
          <w:rFonts w:eastAsia="Calibri"/>
          <w:color w:val="auto"/>
          <w:sz w:val="26"/>
          <w:szCs w:val="26"/>
          <w:lang w:eastAsia="en-US"/>
        </w:rPr>
        <w:t>, протоколами, составленными при определении поставщика (подрядчика, исполнителя):</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1)</w:t>
      </w:r>
      <w:r w:rsidRPr="00170DD0">
        <w:rPr>
          <w:rFonts w:eastAsia="Calibri"/>
          <w:color w:val="auto"/>
          <w:sz w:val="26"/>
          <w:szCs w:val="26"/>
          <w:lang w:eastAsia="en-US"/>
        </w:rPr>
        <w:tab/>
        <w:t xml:space="preserve">извещение о проведении </w:t>
      </w:r>
      <w:r>
        <w:rPr>
          <w:sz w:val="26"/>
          <w:szCs w:val="26"/>
        </w:rPr>
        <w:t>Конкурса</w:t>
      </w:r>
      <w:r w:rsidRPr="00170DD0">
        <w:rPr>
          <w:rFonts w:eastAsia="Calibri"/>
          <w:color w:val="auto"/>
          <w:sz w:val="26"/>
          <w:szCs w:val="26"/>
          <w:lang w:eastAsia="en-US"/>
        </w:rPr>
        <w:t xml:space="preserve"> размещено на Официальном </w:t>
      </w:r>
      <w:r w:rsidRPr="00170DD0">
        <w:rPr>
          <w:rFonts w:eastAsia="Calibri"/>
          <w:color w:val="auto"/>
          <w:sz w:val="26"/>
          <w:szCs w:val="26"/>
          <w:lang w:eastAsia="en-US"/>
        </w:rPr>
        <w:br/>
        <w:t xml:space="preserve">сайте – </w:t>
      </w:r>
      <w:r w:rsidR="00B85962" w:rsidRPr="00B85962">
        <w:rPr>
          <w:rFonts w:eastAsia="Calibri"/>
          <w:color w:val="auto"/>
          <w:sz w:val="26"/>
          <w:szCs w:val="26"/>
          <w:lang w:eastAsia="en-US"/>
        </w:rPr>
        <w:t>04.03.2026</w:t>
      </w:r>
      <w:r w:rsidRPr="00170DD0">
        <w:rPr>
          <w:rFonts w:eastAsia="Calibri"/>
          <w:color w:val="auto"/>
          <w:sz w:val="26"/>
          <w:szCs w:val="26"/>
          <w:lang w:eastAsia="en-US"/>
        </w:rPr>
        <w:t>;</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2)</w:t>
      </w:r>
      <w:r w:rsidRPr="00170DD0">
        <w:rPr>
          <w:rFonts w:eastAsia="Calibri"/>
          <w:color w:val="auto"/>
          <w:sz w:val="26"/>
          <w:szCs w:val="26"/>
          <w:lang w:eastAsia="en-US"/>
        </w:rPr>
        <w:tab/>
        <w:t xml:space="preserve">начальная (максимальная) цена контракта – </w:t>
      </w:r>
      <w:r w:rsidR="002C5AC4" w:rsidRPr="002C5AC4">
        <w:rPr>
          <w:rFonts w:eastAsia="Calibri"/>
          <w:color w:val="auto"/>
          <w:sz w:val="26"/>
          <w:szCs w:val="26"/>
          <w:lang w:eastAsia="en-US"/>
        </w:rPr>
        <w:t>14 097 472,90</w:t>
      </w:r>
      <w:r>
        <w:rPr>
          <w:rFonts w:eastAsia="Calibri"/>
          <w:color w:val="auto"/>
          <w:sz w:val="26"/>
          <w:szCs w:val="26"/>
          <w:lang w:eastAsia="en-US"/>
        </w:rPr>
        <w:t xml:space="preserve"> </w:t>
      </w:r>
      <w:r w:rsidRPr="00170DD0">
        <w:rPr>
          <w:rFonts w:eastAsia="Calibri"/>
          <w:color w:val="auto"/>
          <w:sz w:val="26"/>
          <w:szCs w:val="26"/>
          <w:lang w:eastAsia="en-US"/>
        </w:rPr>
        <w:t>руб.;</w:t>
      </w:r>
    </w:p>
    <w:p w:rsidR="008806A5" w:rsidRPr="00170DD0" w:rsidRDefault="008806A5" w:rsidP="008806A5">
      <w:pPr>
        <w:widowControl/>
        <w:tabs>
          <w:tab w:val="left" w:pos="851"/>
          <w:tab w:val="left" w:pos="902"/>
          <w:tab w:val="left" w:pos="993"/>
        </w:tabs>
        <w:spacing w:before="0" w:line="276" w:lineRule="auto"/>
        <w:ind w:firstLine="696"/>
        <w:jc w:val="both"/>
        <w:rPr>
          <w:rFonts w:eastAsia="Calibri"/>
          <w:color w:val="auto"/>
          <w:sz w:val="26"/>
          <w:szCs w:val="26"/>
          <w:lang w:eastAsia="en-US"/>
        </w:rPr>
      </w:pPr>
      <w:r w:rsidRPr="00170DD0">
        <w:rPr>
          <w:rFonts w:eastAsia="Calibri"/>
          <w:color w:val="auto"/>
          <w:sz w:val="26"/>
          <w:szCs w:val="26"/>
          <w:lang w:eastAsia="en-US"/>
        </w:rPr>
        <w:t>3)</w:t>
      </w:r>
      <w:r w:rsidRPr="00170DD0">
        <w:rPr>
          <w:rFonts w:eastAsia="Calibri"/>
          <w:color w:val="auto"/>
          <w:sz w:val="26"/>
          <w:szCs w:val="26"/>
          <w:lang w:eastAsia="en-US"/>
        </w:rPr>
        <w:tab/>
        <w:t xml:space="preserve">дата окончания подачи заявок </w:t>
      </w:r>
      <w:r>
        <w:rPr>
          <w:rFonts w:eastAsia="Calibri"/>
          <w:color w:val="auto"/>
          <w:sz w:val="26"/>
          <w:szCs w:val="26"/>
          <w:lang w:eastAsia="en-US"/>
        </w:rPr>
        <w:t xml:space="preserve">- </w:t>
      </w:r>
      <w:r w:rsidR="00B85962" w:rsidRPr="00B85962">
        <w:rPr>
          <w:rFonts w:eastAsia="Calibri"/>
          <w:color w:val="auto"/>
          <w:sz w:val="26"/>
          <w:szCs w:val="26"/>
          <w:lang w:eastAsia="en-US"/>
        </w:rPr>
        <w:t>19.05.2026</w:t>
      </w:r>
      <w:r w:rsidRPr="00170DD0">
        <w:rPr>
          <w:rFonts w:eastAsia="Calibri"/>
          <w:color w:val="auto"/>
          <w:sz w:val="26"/>
          <w:szCs w:val="26"/>
          <w:lang w:eastAsia="en-US"/>
        </w:rPr>
        <w:t>.</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доводам </w:t>
      </w:r>
      <w:r w:rsidR="0098779E">
        <w:rPr>
          <w:sz w:val="26"/>
          <w:szCs w:val="26"/>
        </w:rPr>
        <w:t xml:space="preserve">жалобы </w:t>
      </w:r>
      <w:r w:rsidRPr="00B85962">
        <w:rPr>
          <w:sz w:val="26"/>
          <w:szCs w:val="26"/>
        </w:rPr>
        <w:t xml:space="preserve">Заявителя, Заказчиком ненадлежащим образом установлены положения </w:t>
      </w:r>
      <w:r w:rsidR="00857C62">
        <w:rPr>
          <w:sz w:val="26"/>
          <w:szCs w:val="26"/>
        </w:rPr>
        <w:t>извещения о проведении Конкурса</w:t>
      </w:r>
      <w:r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85962" w:rsidRPr="00B85962" w:rsidRDefault="00B85962" w:rsidP="00B85962">
      <w:pPr>
        <w:spacing w:before="0" w:line="276" w:lineRule="auto"/>
        <w:ind w:firstLine="709"/>
        <w:jc w:val="both"/>
        <w:rPr>
          <w:sz w:val="26"/>
          <w:szCs w:val="26"/>
        </w:rPr>
      </w:pPr>
      <w:r w:rsidRPr="00B85962">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85962" w:rsidRPr="00B85962" w:rsidRDefault="00B85962" w:rsidP="00B85962">
      <w:pPr>
        <w:spacing w:before="0" w:line="276" w:lineRule="auto"/>
        <w:ind w:firstLine="709"/>
        <w:jc w:val="both"/>
        <w:rPr>
          <w:sz w:val="26"/>
          <w:szCs w:val="26"/>
        </w:rPr>
      </w:pPr>
      <w:r w:rsidRPr="00B85962">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85962" w:rsidRDefault="00B85962" w:rsidP="00B85962">
      <w:pPr>
        <w:spacing w:before="0" w:line="276" w:lineRule="auto"/>
        <w:ind w:firstLine="709"/>
        <w:jc w:val="both"/>
        <w:rPr>
          <w:sz w:val="26"/>
          <w:szCs w:val="26"/>
        </w:rPr>
      </w:pPr>
      <w:r w:rsidRPr="00B85962">
        <w:rPr>
          <w:sz w:val="26"/>
          <w:szCs w:val="26"/>
        </w:rPr>
        <w:t>1)</w:t>
      </w:r>
      <w:r>
        <w:rPr>
          <w:sz w:val="26"/>
          <w:szCs w:val="26"/>
        </w:rPr>
        <w:t xml:space="preserve"> </w:t>
      </w:r>
      <w:r w:rsidRPr="00B85962">
        <w:rPr>
          <w:sz w:val="26"/>
          <w:szCs w:val="26"/>
        </w:rPr>
        <w:t xml:space="preserve">По мнению Заявителя, Заказчиком в извещении о проведении Конкурса </w:t>
      </w:r>
      <w:r w:rsidR="00857C62">
        <w:rPr>
          <w:sz w:val="26"/>
          <w:szCs w:val="26"/>
        </w:rPr>
        <w:t xml:space="preserve">ненадлежащим образом </w:t>
      </w:r>
      <w:r w:rsidR="0098779E">
        <w:rPr>
          <w:sz w:val="26"/>
          <w:szCs w:val="26"/>
        </w:rPr>
        <w:t xml:space="preserve">установлен порядок направления </w:t>
      </w:r>
      <w:r w:rsidR="0098779E" w:rsidRPr="00336DEC">
        <w:rPr>
          <w:sz w:val="26"/>
          <w:szCs w:val="26"/>
        </w:rPr>
        <w:t>результатов инженерных изысканий и (или) проектной документации на государственную экспертизу</w:t>
      </w:r>
      <w:r w:rsidRPr="00B85962">
        <w:rPr>
          <w:sz w:val="26"/>
          <w:szCs w:val="26"/>
        </w:rPr>
        <w:t xml:space="preserve">. </w:t>
      </w:r>
    </w:p>
    <w:p w:rsidR="00B85962" w:rsidRPr="00B85962" w:rsidRDefault="00B85962" w:rsidP="00B85962">
      <w:pPr>
        <w:spacing w:before="0" w:line="276" w:lineRule="auto"/>
        <w:ind w:firstLine="709"/>
        <w:jc w:val="both"/>
        <w:rPr>
          <w:sz w:val="26"/>
          <w:szCs w:val="26"/>
        </w:rPr>
      </w:pPr>
      <w:r w:rsidRPr="00B85962">
        <w:rPr>
          <w:sz w:val="26"/>
          <w:szCs w:val="26"/>
        </w:rPr>
        <w:t xml:space="preserve">Согласно части 1 статьи 49 Градостроительного кодекса Российской Федерации (далее - </w:t>
      </w:r>
      <w:proofErr w:type="spellStart"/>
      <w:r w:rsidRPr="00B85962">
        <w:rPr>
          <w:sz w:val="26"/>
          <w:szCs w:val="26"/>
        </w:rPr>
        <w:t>ГрК</w:t>
      </w:r>
      <w:proofErr w:type="spellEnd"/>
      <w:r w:rsidRPr="00B85962">
        <w:rPr>
          <w:sz w:val="26"/>
          <w:szCs w:val="26"/>
        </w:rPr>
        <w:t xml:space="preserve"> Российской Федерации) установлено, что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3.1 и 3.8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частями 1.1 - 1.3 статьи 48 настоящего Кодекса,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B85962" w:rsidRPr="00B85962" w:rsidRDefault="00B85962" w:rsidP="00B85962">
      <w:pPr>
        <w:spacing w:before="0" w:line="276" w:lineRule="auto"/>
        <w:ind w:firstLine="709"/>
        <w:jc w:val="both"/>
        <w:rPr>
          <w:sz w:val="26"/>
          <w:szCs w:val="26"/>
        </w:rPr>
      </w:pPr>
      <w:r w:rsidRPr="00B85962">
        <w:rPr>
          <w:sz w:val="26"/>
          <w:szCs w:val="26"/>
        </w:rPr>
        <w:t xml:space="preserve">В соответствии с часть 4 статьи 49 </w:t>
      </w:r>
      <w:proofErr w:type="spellStart"/>
      <w:r w:rsidRPr="00B85962">
        <w:rPr>
          <w:sz w:val="26"/>
          <w:szCs w:val="26"/>
        </w:rPr>
        <w:t>ГрК</w:t>
      </w:r>
      <w:proofErr w:type="spellEnd"/>
      <w:r w:rsidRPr="00B85962">
        <w:rPr>
          <w:sz w:val="26"/>
          <w:szCs w:val="26"/>
        </w:rPr>
        <w:t xml:space="preserve"> Российской Федерации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исполнительным органом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Государственной корп</w:t>
      </w:r>
      <w:r>
        <w:rPr>
          <w:sz w:val="26"/>
          <w:szCs w:val="26"/>
        </w:rPr>
        <w:t>орацией по атомной энергии «РБ».</w:t>
      </w:r>
    </w:p>
    <w:p w:rsidR="00B85962" w:rsidRDefault="00B85962" w:rsidP="00B85962">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C03D35">
        <w:rPr>
          <w:sz w:val="26"/>
          <w:szCs w:val="26"/>
        </w:rPr>
        <w:t>в</w:t>
      </w:r>
      <w:r w:rsidR="00C03D35" w:rsidRPr="0097159E">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Коломна - </w:t>
      </w:r>
      <w:proofErr w:type="spellStart"/>
      <w:r w:rsidR="00C03D35" w:rsidRPr="0097159E">
        <w:rPr>
          <w:sz w:val="26"/>
          <w:szCs w:val="26"/>
        </w:rPr>
        <w:t>Акатьево</w:t>
      </w:r>
      <w:proofErr w:type="spellEnd"/>
      <w:r w:rsidR="00C03D35" w:rsidRPr="0097159E">
        <w:rPr>
          <w:sz w:val="26"/>
          <w:szCs w:val="26"/>
        </w:rPr>
        <w:t xml:space="preserve"> - Горы - </w:t>
      </w:r>
      <w:proofErr w:type="spellStart"/>
      <w:r w:rsidR="00C03D35" w:rsidRPr="0097159E">
        <w:rPr>
          <w:sz w:val="26"/>
          <w:szCs w:val="26"/>
        </w:rPr>
        <w:t>Озеры</w:t>
      </w:r>
      <w:proofErr w:type="spellEnd"/>
      <w:r w:rsidR="00C03D35" w:rsidRPr="0097159E">
        <w:rPr>
          <w:sz w:val="26"/>
          <w:szCs w:val="26"/>
        </w:rPr>
        <w:t xml:space="preserve"> (Коломенский район) км 7+400 - км 8+700 в городском округе Коломна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межмуниципального значения Московской области) </w:t>
      </w:r>
      <w:r w:rsidR="00C03D35" w:rsidRPr="00B5579D">
        <w:rPr>
          <w:sz w:val="26"/>
          <w:szCs w:val="26"/>
        </w:rPr>
        <w:t xml:space="preserve">(извещение № </w:t>
      </w:r>
      <w:r w:rsidR="00C03D35" w:rsidRPr="0097159E">
        <w:rPr>
          <w:sz w:val="26"/>
          <w:szCs w:val="26"/>
        </w:rPr>
        <w:t>0348200049726000042</w:t>
      </w:r>
      <w:r>
        <w:rPr>
          <w:sz w:val="26"/>
          <w:szCs w:val="26"/>
        </w:rPr>
        <w:t>.</w:t>
      </w:r>
    </w:p>
    <w:p w:rsidR="00857C62" w:rsidRDefault="00857C62" w:rsidP="00B85962">
      <w:pPr>
        <w:spacing w:before="0" w:line="276" w:lineRule="auto"/>
        <w:jc w:val="both"/>
        <w:rPr>
          <w:sz w:val="26"/>
          <w:szCs w:val="26"/>
        </w:rPr>
      </w:pPr>
      <w:r>
        <w:rPr>
          <w:sz w:val="26"/>
          <w:szCs w:val="26"/>
        </w:rPr>
        <w:t>На заседании Комиссии установлено, что Заказчиком в разделе 1.2 «Иные обязательства» Приложения №2 к Контракту установлено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5284"/>
        <w:gridCol w:w="1181"/>
        <w:gridCol w:w="1119"/>
        <w:gridCol w:w="1050"/>
      </w:tblGrid>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7.</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заключения контракта;</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-65 раб. </w:t>
            </w:r>
            <w:proofErr w:type="spellStart"/>
            <w:r w:rsidRPr="00BC23C4">
              <w:rPr>
                <w:sz w:val="18"/>
                <w:szCs w:val="18"/>
              </w:rPr>
              <w:t>дн</w:t>
            </w:r>
            <w:proofErr w:type="spellEnd"/>
            <w:r w:rsidRPr="00BC23C4">
              <w:rPr>
                <w:sz w:val="18"/>
                <w:szCs w:val="18"/>
              </w:rPr>
              <w:t>. от план. даты исполнения обязательства-</w:t>
            </w:r>
            <w:proofErr w:type="spellStart"/>
            <w:proofErr w:type="gramStart"/>
            <w:r w:rsidRPr="00BC23C4">
              <w:rPr>
                <w:sz w:val="18"/>
                <w:szCs w:val="18"/>
              </w:rPr>
              <w:t>предшественника«</w:t>
            </w:r>
            <w:proofErr w:type="gramEnd"/>
            <w:r w:rsidRPr="00BC23C4">
              <w:rPr>
                <w:sz w:val="18"/>
                <w:szCs w:val="18"/>
              </w:rPr>
              <w:t>Разработка</w:t>
            </w:r>
            <w:proofErr w:type="spellEnd"/>
            <w:r w:rsidRPr="00BC23C4">
              <w:rPr>
                <w:sz w:val="18"/>
                <w:szCs w:val="18"/>
              </w:rPr>
              <w:t xml:space="preserve"> проектно-сметной документации (в соответствии с разделом 1 Контракта)»;</w:t>
            </w:r>
          </w:p>
        </w:tc>
      </w:tr>
      <w:tr w:rsidR="00857C62" w:rsidTr="007B516D">
        <w:tc>
          <w:tcPr>
            <w:tcW w:w="261" w:type="pct"/>
            <w:vMerge w:val="restart"/>
            <w:vAlign w:val="center"/>
          </w:tcPr>
          <w:p w:rsidR="00857C62" w:rsidRDefault="00857C62" w:rsidP="007B516D">
            <w:pPr>
              <w:ind w:left="360" w:firstLine="0"/>
              <w:jc w:val="center"/>
              <w:rPr>
                <w:sz w:val="18"/>
                <w:szCs w:val="18"/>
              </w:rPr>
            </w:pPr>
            <w:r>
              <w:rPr>
                <w:sz w:val="18"/>
                <w:szCs w:val="18"/>
              </w:rPr>
              <w:t>8.</w:t>
            </w:r>
          </w:p>
        </w:tc>
        <w:tc>
          <w:tcPr>
            <w:tcW w:w="2857" w:type="pct"/>
            <w:tcBorders>
              <w:bottom w:val="single" w:sz="4" w:space="0" w:color="auto"/>
            </w:tcBorders>
            <w:vAlign w:val="center"/>
          </w:tcPr>
          <w:p w:rsidR="00857C62" w:rsidRPr="00BC23C4" w:rsidRDefault="00857C62" w:rsidP="007B516D">
            <w:pPr>
              <w:ind w:firstLine="52"/>
              <w:rPr>
                <w:sz w:val="18"/>
                <w:szCs w:val="18"/>
              </w:rPr>
            </w:pPr>
            <w:r w:rsidRPr="00BC23C4">
              <w:rPr>
                <w:sz w:val="18"/>
                <w:szCs w:val="18"/>
              </w:rPr>
              <w:t>Направление результатов инженерных изысканий и (или) проектной документации на экспертизу</w:t>
            </w:r>
          </w:p>
        </w:tc>
        <w:tc>
          <w:tcPr>
            <w:tcW w:w="662"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Разово</w:t>
            </w:r>
            <w:proofErr w:type="spellEnd"/>
          </w:p>
        </w:tc>
        <w:tc>
          <w:tcPr>
            <w:tcW w:w="62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Подрядчик</w:t>
            </w:r>
            <w:proofErr w:type="spellEnd"/>
          </w:p>
        </w:tc>
        <w:tc>
          <w:tcPr>
            <w:tcW w:w="595" w:type="pct"/>
            <w:tcBorders>
              <w:bottom w:val="single" w:sz="4" w:space="0" w:color="auto"/>
            </w:tcBorders>
            <w:vAlign w:val="center"/>
          </w:tcPr>
          <w:p w:rsidR="00857C62" w:rsidRDefault="00857C62" w:rsidP="007B516D">
            <w:pPr>
              <w:ind w:firstLine="52"/>
              <w:rPr>
                <w:sz w:val="18"/>
                <w:szCs w:val="18"/>
                <w:lang w:val="en-US"/>
              </w:rPr>
            </w:pPr>
            <w:proofErr w:type="spellStart"/>
            <w:r>
              <w:rPr>
                <w:sz w:val="18"/>
                <w:szCs w:val="18"/>
                <w:lang w:val="en-US"/>
              </w:rPr>
              <w:t>Заказчик</w:t>
            </w:r>
            <w:proofErr w:type="spellEnd"/>
          </w:p>
        </w:tc>
      </w:tr>
      <w:tr w:rsidR="00857C62" w:rsidRPr="00BC23C4" w:rsidTr="007B516D">
        <w:trPr>
          <w:trHeight w:val="70"/>
        </w:trPr>
        <w:tc>
          <w:tcPr>
            <w:tcW w:w="261" w:type="pct"/>
            <w:vMerge/>
            <w:vAlign w:val="center"/>
          </w:tcPr>
          <w:p w:rsidR="00857C62" w:rsidRDefault="00857C62" w:rsidP="00857C62">
            <w:pPr>
              <w:pStyle w:val="a3"/>
              <w:widowControl/>
              <w:numPr>
                <w:ilvl w:val="0"/>
                <w:numId w:val="4"/>
              </w:numPr>
              <w:suppressAutoHyphens/>
              <w:autoSpaceDE/>
              <w:autoSpaceDN/>
              <w:adjustRightInd/>
              <w:spacing w:before="0"/>
              <w:rPr>
                <w:sz w:val="18"/>
                <w:szCs w:val="18"/>
              </w:rPr>
            </w:pPr>
          </w:p>
        </w:tc>
        <w:tc>
          <w:tcPr>
            <w:tcW w:w="4739" w:type="pct"/>
            <w:gridSpan w:val="4"/>
            <w:tcBorders>
              <w:top w:val="single" w:sz="4" w:space="0" w:color="auto"/>
              <w:right w:val="single" w:sz="4" w:space="0" w:color="auto"/>
            </w:tcBorders>
            <w:tcMar>
              <w:left w:w="115" w:type="dxa"/>
              <w:right w:w="115" w:type="dxa"/>
            </w:tcMar>
            <w:vAlign w:val="center"/>
          </w:tcPr>
          <w:p w:rsidR="00857C62" w:rsidRDefault="00857C62" w:rsidP="007B516D">
            <w:pPr>
              <w:ind w:firstLine="0"/>
              <w:rPr>
                <w:sz w:val="18"/>
                <w:szCs w:val="18"/>
                <w:lang w:val="en-US"/>
              </w:rPr>
            </w:pPr>
          </w:p>
          <w:p w:rsidR="00857C62" w:rsidRPr="00BC23C4" w:rsidRDefault="00857C62" w:rsidP="007B516D">
            <w:pPr>
              <w:ind w:firstLine="0"/>
              <w:rPr>
                <w:sz w:val="18"/>
                <w:szCs w:val="18"/>
              </w:rPr>
            </w:pPr>
            <w:r w:rsidRPr="00BC23C4">
              <w:rPr>
                <w:sz w:val="18"/>
                <w:szCs w:val="18"/>
              </w:rPr>
              <w:t xml:space="preserve">Срок начала исполнения обязательства: 0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p w:rsidR="00857C62" w:rsidRPr="00BC23C4" w:rsidRDefault="00857C62" w:rsidP="007B516D">
            <w:pPr>
              <w:ind w:firstLine="0"/>
              <w:rPr>
                <w:sz w:val="18"/>
                <w:szCs w:val="18"/>
              </w:rPr>
            </w:pPr>
            <w:r w:rsidRPr="00BC23C4">
              <w:rPr>
                <w:sz w:val="18"/>
                <w:szCs w:val="18"/>
              </w:rPr>
              <w:t xml:space="preserve">Срок окончания исполнения обязательства: 5 раб. </w:t>
            </w:r>
            <w:proofErr w:type="spellStart"/>
            <w:r w:rsidRPr="00BC23C4">
              <w:rPr>
                <w:sz w:val="18"/>
                <w:szCs w:val="18"/>
              </w:rPr>
              <w:t>дн</w:t>
            </w:r>
            <w:proofErr w:type="spellEnd"/>
            <w:r w:rsidRPr="00BC23C4">
              <w:rPr>
                <w:sz w:val="18"/>
                <w:szCs w:val="18"/>
              </w:rPr>
              <w:t>. от даты подписания документа-</w:t>
            </w:r>
            <w:proofErr w:type="spellStart"/>
            <w:proofErr w:type="gramStart"/>
            <w:r w:rsidRPr="00BC23C4">
              <w:rPr>
                <w:sz w:val="18"/>
                <w:szCs w:val="18"/>
              </w:rPr>
              <w:t>предшественника«</w:t>
            </w:r>
            <w:proofErr w:type="gramEnd"/>
            <w:r w:rsidRPr="00BC23C4">
              <w:rPr>
                <w:sz w:val="18"/>
                <w:szCs w:val="18"/>
              </w:rPr>
              <w:t>Акт</w:t>
            </w:r>
            <w:proofErr w:type="spellEnd"/>
            <w:r w:rsidRPr="00BC23C4">
              <w:rPr>
                <w:sz w:val="18"/>
                <w:szCs w:val="18"/>
              </w:rPr>
              <w:t xml:space="preserve"> передачи результатов инженерных изысканий и (или) проектной документации» (Направление результатов инженерных изысканий и (или) проектной документации для согласования с заказчиком до направления на государственную экспертизу);</w:t>
            </w:r>
          </w:p>
        </w:tc>
      </w:tr>
    </w:tbl>
    <w:p w:rsidR="00B85962" w:rsidRPr="00B85962" w:rsidRDefault="00857C62" w:rsidP="00B85962">
      <w:pPr>
        <w:spacing w:before="0" w:line="276" w:lineRule="auto"/>
        <w:jc w:val="both"/>
        <w:rPr>
          <w:sz w:val="26"/>
          <w:szCs w:val="26"/>
        </w:rPr>
      </w:pPr>
      <w:r>
        <w:rPr>
          <w:sz w:val="26"/>
          <w:szCs w:val="26"/>
        </w:rPr>
        <w:t xml:space="preserve">Кроме того, </w:t>
      </w:r>
      <w:r w:rsidR="00336DEC">
        <w:rPr>
          <w:sz w:val="26"/>
          <w:szCs w:val="26"/>
        </w:rPr>
        <w:t xml:space="preserve">Заказчиком в разделе 3.8 Проекта контракта установлен порядок направления </w:t>
      </w:r>
      <w:r w:rsidR="00336DEC" w:rsidRPr="00336DEC">
        <w:rPr>
          <w:sz w:val="26"/>
          <w:szCs w:val="26"/>
        </w:rPr>
        <w:t>результатов инженерных изысканий и (или) проектной документации на государственную экспертизу</w:t>
      </w:r>
      <w:r w:rsidR="00B85962">
        <w:rPr>
          <w:sz w:val="26"/>
          <w:szCs w:val="26"/>
        </w:rPr>
        <w:t>:</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3.8. Порядок направления результатов инженерных изысканий и (или) проектной документации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3.8.1. Срок проведения государственной экспертизы включается в срок выполнения работ по проектированию, указанный в Графике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3.8.2. Подрядчик обеспечивает наличие положительного заключения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3.8.3. В течение 10 (десяти) рабочих дней с даты заключения Контракта Заказчик предоставляет Подрядчику документы, подтверждающие полномочия Подрядчика действовать от имени Заказчика при обращении с заявлением о проведении государственной экспертизы, а также полномочия на заключение, изменение, исполнение, расторжение договора о проведении государственной экспертизы.</w:t>
      </w:r>
    </w:p>
    <w:p w:rsidR="00336DEC" w:rsidRPr="00336DEC" w:rsidRDefault="00336DEC" w:rsidP="00336DEC">
      <w:pPr>
        <w:spacing w:before="0" w:line="276" w:lineRule="auto"/>
        <w:ind w:firstLine="709"/>
        <w:jc w:val="both"/>
        <w:rPr>
          <w:sz w:val="26"/>
          <w:szCs w:val="26"/>
        </w:rPr>
      </w:pPr>
      <w:r w:rsidRPr="00336DEC">
        <w:rPr>
          <w:sz w:val="26"/>
          <w:szCs w:val="26"/>
        </w:rPr>
        <w:t>3.8.4. В целях дальнейшего согласования Заказчиком направления результатов инженерных изысканий и (или) проектной документации на государственную экспертизу не позднее срока, установленного Графиком выполнения строительно-монтажных работ, Подрядчик передает Заказчику результаты инженерных изысканий и (или) проектную документацию по акту в свободной форме, подтверждающему передачу проектной документации и (или) результатов инженерных изысканий Заказчику.</w:t>
      </w:r>
    </w:p>
    <w:p w:rsidR="00336DEC" w:rsidRPr="00336DEC" w:rsidRDefault="00336DEC" w:rsidP="00336DEC">
      <w:pPr>
        <w:spacing w:before="0" w:line="276" w:lineRule="auto"/>
        <w:ind w:firstLine="709"/>
        <w:jc w:val="both"/>
        <w:rPr>
          <w:sz w:val="26"/>
          <w:szCs w:val="26"/>
        </w:rPr>
      </w:pPr>
      <w:r w:rsidRPr="00336DEC">
        <w:rPr>
          <w:sz w:val="26"/>
          <w:szCs w:val="26"/>
        </w:rPr>
        <w:t>3.8.5. Подрядчик в порядке и сроке согласно Графику выполнения строительно-монтажных работ направляет результаты инженерных изысканий и (или) проектную документацию на государственную экспертизу.</w:t>
      </w:r>
    </w:p>
    <w:p w:rsidR="00336DEC" w:rsidRPr="00336DEC" w:rsidRDefault="00336DEC" w:rsidP="00336DEC">
      <w:pPr>
        <w:spacing w:before="0" w:line="276" w:lineRule="auto"/>
        <w:ind w:firstLine="709"/>
        <w:jc w:val="both"/>
        <w:rPr>
          <w:sz w:val="26"/>
          <w:szCs w:val="26"/>
        </w:rPr>
      </w:pPr>
      <w:r w:rsidRPr="00336DEC">
        <w:rPr>
          <w:sz w:val="26"/>
          <w:szCs w:val="26"/>
        </w:rPr>
        <w:t>3.8.6. В случае получения отрицательного заключения государственной экспертизы Подрядчик устраняет за свой счет недостатки (дефекты), выявленные при проведении государственной экспертизы. После устранения недостатков (дефектов), выявленных при проведении государственной экспертизы, Подрядчик обеспечивает осуществление повторной государственной экспертизы за свой счет.</w:t>
      </w:r>
    </w:p>
    <w:p w:rsidR="00336DEC" w:rsidRPr="00336DEC" w:rsidRDefault="00336DEC" w:rsidP="00336DEC">
      <w:pPr>
        <w:spacing w:before="0" w:line="276" w:lineRule="auto"/>
        <w:ind w:firstLine="709"/>
        <w:jc w:val="both"/>
        <w:rPr>
          <w:sz w:val="26"/>
          <w:szCs w:val="26"/>
        </w:rPr>
      </w:pPr>
      <w:r w:rsidRPr="00336DEC">
        <w:rPr>
          <w:sz w:val="26"/>
          <w:szCs w:val="26"/>
        </w:rPr>
        <w:t>3.8.7. В случае получения положительного заключения государственной экспертизы работы по проектированию считаются выполненными, и Подрядчик действует в порядке, указанном в подпункте 4.1.2 пункта 4.1 Контракта, при условии получения письменного подтверждения Заказчиком финансового обеспечения работ по проектированию.</w:t>
      </w:r>
    </w:p>
    <w:p w:rsidR="00336DEC" w:rsidRPr="00336DEC" w:rsidRDefault="00336DEC" w:rsidP="00336DEC">
      <w:pPr>
        <w:spacing w:before="0" w:line="276" w:lineRule="auto"/>
        <w:ind w:firstLine="709"/>
        <w:jc w:val="both"/>
        <w:rPr>
          <w:sz w:val="26"/>
          <w:szCs w:val="26"/>
        </w:rPr>
      </w:pPr>
      <w:r w:rsidRPr="00336DEC">
        <w:rPr>
          <w:sz w:val="26"/>
          <w:szCs w:val="26"/>
        </w:rPr>
        <w:t>3.9. Подрядчик в порядке и сроки, предусмотренные приложением 3 Контракту «Перечень документов, которыми обмениваются стороны при исполнении контракта» (далее – приложение 3 к Контракту), направляет Заказчику ведомости объемов конструктивных решений (элементов) и комплексов (видов) работ (далее – ведомости), смету контракта, разработанные в соответствии приказом Минстроя России от 23.12.2019 № 841/</w:t>
      </w:r>
      <w:proofErr w:type="spellStart"/>
      <w:r w:rsidRPr="00336DEC">
        <w:rPr>
          <w:sz w:val="26"/>
          <w:szCs w:val="26"/>
        </w:rPr>
        <w:t>пр</w:t>
      </w:r>
      <w:proofErr w:type="spellEnd"/>
      <w:r w:rsidRPr="00336DEC">
        <w:rPr>
          <w:sz w:val="26"/>
          <w:szCs w:val="26"/>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w:t>
      </w:r>
      <w:proofErr w:type="spellStart"/>
      <w:r w:rsidRPr="00336DEC">
        <w:rPr>
          <w:sz w:val="26"/>
          <w:szCs w:val="26"/>
        </w:rPr>
        <w:t>пр</w:t>
      </w:r>
      <w:proofErr w:type="spellEnd"/>
      <w:r w:rsidRPr="00336DEC">
        <w:rPr>
          <w:sz w:val="26"/>
          <w:szCs w:val="26"/>
        </w:rPr>
        <w:t>, Методика составления сметы контракта соответственно).</w:t>
      </w:r>
    </w:p>
    <w:p w:rsidR="00336DEC" w:rsidRPr="00336DEC" w:rsidRDefault="00336DEC" w:rsidP="00336DEC">
      <w:pPr>
        <w:spacing w:before="0" w:line="276" w:lineRule="auto"/>
        <w:ind w:firstLine="709"/>
        <w:jc w:val="both"/>
        <w:rPr>
          <w:sz w:val="26"/>
          <w:szCs w:val="26"/>
        </w:rPr>
      </w:pPr>
      <w:r w:rsidRPr="00336DEC">
        <w:rPr>
          <w:sz w:val="26"/>
          <w:szCs w:val="26"/>
        </w:rPr>
        <w:t>Подрядчик составляет ведомость для каждого отдельного технологически законченного элемента (вида работ и затрат) в соответствии со структурой сводного сметного расчета (приложение 6 к Контракту) (по видам работ и затрат каждой главы, входящей в состав проектной документации). Ведомость предусматривает детализацию технологически законченного элемента (вида работ и затрат) по видам работ, определение объемов работ и единиц измерения видов работ («Комплекс», «1 м2 площади», «Км пути» и пр., указание в качестве единицы измерения видов работ «условная единица» не допускается). Детализация видов работ осуществляется таким образом, чтобы было возможно однозначно идентифицировать содержание и объем работ для удобства их приемки и оплаты в ходе выполнения работ по капитальному ремонту объекта в соответствии с Графиком выполнения строительно-монтажных работ.</w:t>
      </w:r>
    </w:p>
    <w:p w:rsidR="00336DEC" w:rsidRPr="00336DEC" w:rsidRDefault="00336DEC" w:rsidP="00336DEC">
      <w:pPr>
        <w:spacing w:before="0" w:line="276" w:lineRule="auto"/>
        <w:ind w:firstLine="709"/>
        <w:jc w:val="both"/>
        <w:rPr>
          <w:sz w:val="26"/>
          <w:szCs w:val="26"/>
        </w:rPr>
      </w:pPr>
      <w:r w:rsidRPr="00336DEC">
        <w:rPr>
          <w:sz w:val="26"/>
          <w:szCs w:val="26"/>
        </w:rPr>
        <w:t>Подрядчик на основании каждой ведомости составляет смету контракта, предусматривающую указание как цены каждого вида работ всего, так и за принятую в ведомости единицу измерения. Смета контракта составляется по форме согласно приказу № 841/пр. При этом составление сметы контракта осуществляется в пределах Цены Контракта без использования предусмотренных проектной документацией в соответствии с градостроительным законодательством сметных нормативов, сведения о которых включены в федеральный реестр сметных нормативов, и сметных цен строительных ресурсов.</w:t>
      </w:r>
    </w:p>
    <w:p w:rsidR="00336DEC" w:rsidRPr="00336DEC" w:rsidRDefault="00336DEC" w:rsidP="00336DEC">
      <w:pPr>
        <w:spacing w:before="0" w:line="276" w:lineRule="auto"/>
        <w:ind w:firstLine="709"/>
        <w:jc w:val="both"/>
        <w:rPr>
          <w:sz w:val="26"/>
          <w:szCs w:val="26"/>
        </w:rPr>
      </w:pPr>
      <w:r w:rsidRPr="00336DEC">
        <w:rPr>
          <w:sz w:val="26"/>
          <w:szCs w:val="26"/>
        </w:rPr>
        <w:t>В целях дополнительной детализации конструктивных решений (элементов), комплексов (видов) работ с наименованием единицы измерения «Комплекс» из этого комплекса работ могут быть выделены отдельные виды работ и затрат (произведено разукрупнение), в случае если такое решение принято Заказчиком.</w:t>
      </w:r>
    </w:p>
    <w:p w:rsidR="00336DEC" w:rsidRPr="00336DEC" w:rsidRDefault="00336DEC" w:rsidP="00336DEC">
      <w:pPr>
        <w:spacing w:before="0" w:line="276" w:lineRule="auto"/>
        <w:ind w:firstLine="709"/>
        <w:jc w:val="both"/>
        <w:rPr>
          <w:sz w:val="26"/>
          <w:szCs w:val="26"/>
        </w:rPr>
      </w:pPr>
      <w:r w:rsidRPr="00336DEC">
        <w:rPr>
          <w:sz w:val="26"/>
          <w:szCs w:val="26"/>
        </w:rPr>
        <w:t>В случае, если в главе 9 сводного сметного расчета предусмотрены затраты, связанные с предоставлением независимой гарантии в качестве обеспечения исполнения контракта, то такие затраты выделяются в проекте сметы контракта отдельной строкой. Порядок компенсации затрат, связанных с предоставлением независимой гарантии в качестве обеспечения исполнения контракта, установлен приложением 11 к Контракту.</w:t>
      </w:r>
    </w:p>
    <w:p w:rsidR="00336DEC" w:rsidRPr="00336DEC" w:rsidRDefault="00336DEC" w:rsidP="00336DEC">
      <w:pPr>
        <w:spacing w:before="0" w:line="276" w:lineRule="auto"/>
        <w:ind w:firstLine="709"/>
        <w:jc w:val="both"/>
        <w:rPr>
          <w:sz w:val="26"/>
          <w:szCs w:val="26"/>
        </w:rPr>
      </w:pPr>
      <w:r w:rsidRPr="00336DEC">
        <w:rPr>
          <w:sz w:val="26"/>
          <w:szCs w:val="26"/>
        </w:rPr>
        <w:t>При группировке и разукрупнении работ и затрат внутри комплекса работ необходимым условием является установление законченности всего объема работ, подтверждающее качество и работоспособность законченных конструктивных решений (элементов), комплексов (видов) работ, включая необходимые испытания, установленные Проектом.</w:t>
      </w:r>
    </w:p>
    <w:p w:rsidR="00336DEC" w:rsidRPr="00336DEC" w:rsidRDefault="00336DEC" w:rsidP="00336DEC">
      <w:pPr>
        <w:spacing w:before="0" w:line="276" w:lineRule="auto"/>
        <w:ind w:firstLine="709"/>
        <w:jc w:val="both"/>
        <w:rPr>
          <w:sz w:val="26"/>
          <w:szCs w:val="26"/>
        </w:rPr>
      </w:pPr>
      <w:r w:rsidRPr="00336DEC">
        <w:rPr>
          <w:sz w:val="26"/>
          <w:szCs w:val="26"/>
        </w:rPr>
        <w:t>Подрядчик для каждого выделенного отдельно в смете контракта комплекса работ определяет начало и окончание срока выполнения, указанных в нем видов работ, и направляет Заказчику проект графика выполнения строительно-монтажных работ в порядке и сроки, установленные приложением 3 к Контракту. При этом общий срок начала и окончания выполнения работ по всем отдельным комплексам работ в смете контракта не должен превышать срок капитального ремонта объекта, указанный в Задании.</w:t>
      </w:r>
    </w:p>
    <w:p w:rsidR="00336DEC" w:rsidRPr="00336DEC" w:rsidRDefault="00336DEC" w:rsidP="00336DEC">
      <w:pPr>
        <w:spacing w:before="0" w:line="276" w:lineRule="auto"/>
        <w:ind w:firstLine="709"/>
        <w:jc w:val="both"/>
        <w:rPr>
          <w:sz w:val="26"/>
          <w:szCs w:val="26"/>
        </w:rPr>
      </w:pPr>
      <w:r w:rsidRPr="00336DEC">
        <w:rPr>
          <w:sz w:val="26"/>
          <w:szCs w:val="26"/>
        </w:rPr>
        <w:t>Не позднее срока, указанного в приложении 2 к Контракту, Заказчик с учетом сметы контракта и проекта графика выполнения строительно-монтажных работ, направленных Подрядчиком, вносит изменения в Смету контракта в соответствии с Методикой составления сметы контракта, в График выполнения строительно-монтажных работ и направляет Подрядчику проект дополнительного соглашения о внесении изменений в Контракт посредством использования Портала исполнения контрактов Единой автоматизированной системы управления закупками Московской области (далее – ПИК ЕАСУЗ).</w:t>
      </w:r>
    </w:p>
    <w:p w:rsidR="00336DEC" w:rsidRPr="00336DEC" w:rsidRDefault="00336DEC" w:rsidP="00336DEC">
      <w:pPr>
        <w:spacing w:before="0" w:line="276" w:lineRule="auto"/>
        <w:ind w:firstLine="709"/>
        <w:jc w:val="both"/>
        <w:rPr>
          <w:sz w:val="26"/>
          <w:szCs w:val="26"/>
        </w:rPr>
      </w:pPr>
      <w:r w:rsidRPr="00336DEC">
        <w:rPr>
          <w:sz w:val="26"/>
          <w:szCs w:val="26"/>
        </w:rPr>
        <w:t>Подрядчик обязан в течение 5 (пяти) рабочих дней со дня получения от Заказчика указанного в данном пункте Контракта проекта дополнительного соглашения о внесении изменений в Контракт рассмотреть и подписать его посредством ПИК ЕАСУЗ.</w:t>
      </w:r>
    </w:p>
    <w:p w:rsidR="00B85962" w:rsidRPr="00B85962" w:rsidRDefault="00336DEC" w:rsidP="00336DEC">
      <w:pPr>
        <w:spacing w:before="0" w:line="276" w:lineRule="auto"/>
        <w:ind w:firstLine="709"/>
        <w:jc w:val="both"/>
        <w:rPr>
          <w:sz w:val="26"/>
          <w:szCs w:val="26"/>
        </w:rPr>
      </w:pPr>
      <w:r w:rsidRPr="00336DEC">
        <w:rPr>
          <w:sz w:val="26"/>
          <w:szCs w:val="26"/>
        </w:rPr>
        <w:t>После подписания Заказчиком и Подрядчиком, указанного в настоящем пункте Контракта дополнительного соглашения, Подрядчик и Заказчик подписывают посредством ПИК ЕАСУЗ Акт о начале выполнения работ по капитальному ремонту на объекте с указанием в нем сведений о фактическом наличии на строительной площадке механизмов (техники), трудовых ресурсов, необходимых для выполнения работ по капитальному ремонту. Порядок и сроки подписания Акта о начале выполнения работ по капитальному ремонту на объекте установлены в приложении 3 к К</w:t>
      </w:r>
      <w:r>
        <w:rPr>
          <w:sz w:val="26"/>
          <w:szCs w:val="26"/>
        </w:rPr>
        <w:t>онтракту».</w:t>
      </w:r>
    </w:p>
    <w:p w:rsidR="00B85962" w:rsidRPr="00B85962" w:rsidRDefault="00857C62" w:rsidP="00B85962">
      <w:pPr>
        <w:spacing w:before="0" w:line="276" w:lineRule="auto"/>
        <w:ind w:firstLine="709"/>
        <w:jc w:val="both"/>
        <w:rPr>
          <w:sz w:val="26"/>
          <w:szCs w:val="26"/>
        </w:rPr>
      </w:pPr>
      <w:r>
        <w:rPr>
          <w:sz w:val="26"/>
          <w:szCs w:val="26"/>
        </w:rPr>
        <w:t>При этом, н</w:t>
      </w:r>
      <w:r w:rsidR="00B85962" w:rsidRPr="00B85962">
        <w:rPr>
          <w:sz w:val="26"/>
          <w:szCs w:val="26"/>
        </w:rPr>
        <w:t>а заседание Комиссии представитель Заказчика представил письменные пояснения, согласно которым:</w:t>
      </w:r>
    </w:p>
    <w:p w:rsidR="00336DEC" w:rsidRPr="00336DEC" w:rsidRDefault="00336DEC" w:rsidP="00336DEC">
      <w:pPr>
        <w:spacing w:before="0" w:line="276" w:lineRule="auto"/>
        <w:ind w:firstLine="709"/>
        <w:jc w:val="both"/>
        <w:rPr>
          <w:sz w:val="26"/>
          <w:szCs w:val="26"/>
        </w:rPr>
      </w:pPr>
      <w:r>
        <w:rPr>
          <w:sz w:val="26"/>
          <w:szCs w:val="26"/>
        </w:rPr>
        <w:t>«</w:t>
      </w:r>
      <w:r w:rsidRPr="00336DEC">
        <w:rPr>
          <w:sz w:val="26"/>
          <w:szCs w:val="26"/>
        </w:rPr>
        <w:t>Касательно доводов жалобы Заявителя заказчик сообщает, что: для проведения проверки достоверности сметной стоимости Подрядчиком направляется пакет документов, включающий в себя Инженерные изыскания и Проектную документацию. Состав документации для предоставления на экспертизу является неотъемлемым друг от друга, в связи с тем, что проверка стоимости производится на основании проверки каждого этапа расчета в соответствии с частью 3.3 статьи 49 Градостроительного кодекса Российской Федерации" от 29.12.2004 N 190-ФЗ: проектная документация объектов капитального строительства, указанных в части 2 настоящей статьи, проектная документация, указанная в части 3 настоящей статьи, и результаты инженерных изысканий, выполненных для подготовки такой проектной документации:</w:t>
      </w:r>
    </w:p>
    <w:p w:rsidR="00336DEC" w:rsidRPr="00336DEC" w:rsidRDefault="00336DEC" w:rsidP="00336DEC">
      <w:pPr>
        <w:spacing w:before="0" w:line="276" w:lineRule="auto"/>
        <w:ind w:firstLine="709"/>
        <w:jc w:val="both"/>
        <w:rPr>
          <w:sz w:val="26"/>
          <w:szCs w:val="26"/>
        </w:rPr>
      </w:pPr>
      <w:r w:rsidRPr="00336DEC">
        <w:rPr>
          <w:sz w:val="26"/>
          <w:szCs w:val="26"/>
        </w:rPr>
        <w:t xml:space="preserve">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 </w:t>
      </w:r>
    </w:p>
    <w:p w:rsidR="00B85962" w:rsidRPr="00B85962" w:rsidRDefault="00336DEC" w:rsidP="00336DEC">
      <w:pPr>
        <w:spacing w:before="0" w:line="276" w:lineRule="auto"/>
        <w:ind w:firstLine="709"/>
        <w:jc w:val="both"/>
        <w:rPr>
          <w:sz w:val="26"/>
          <w:szCs w:val="26"/>
        </w:rPr>
      </w:pPr>
      <w:r w:rsidRPr="00336DEC">
        <w:rPr>
          <w:sz w:val="26"/>
          <w:szCs w:val="26"/>
        </w:rPr>
        <w:t>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w:t>
      </w:r>
      <w:r>
        <w:rPr>
          <w:sz w:val="26"/>
          <w:szCs w:val="26"/>
        </w:rPr>
        <w:t>нных в пункте 1 настоящей части»</w:t>
      </w:r>
      <w:r w:rsidR="00B85962" w:rsidRPr="00B85962">
        <w:rPr>
          <w:sz w:val="26"/>
          <w:szCs w:val="26"/>
        </w:rPr>
        <w:t>.</w:t>
      </w:r>
    </w:p>
    <w:p w:rsidR="00B85962" w:rsidRPr="00B85962" w:rsidRDefault="00B85962" w:rsidP="00B85962">
      <w:pPr>
        <w:spacing w:before="0" w:line="276" w:lineRule="auto"/>
        <w:ind w:firstLine="709"/>
        <w:jc w:val="both"/>
        <w:rPr>
          <w:sz w:val="26"/>
          <w:szCs w:val="26"/>
        </w:rPr>
      </w:pPr>
      <w:r w:rsidRPr="00B85962">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в требования к получению положительного заключения государственной экспертизы подобным образом не противоречат требованиям Закона о контрактной системе.</w:t>
      </w:r>
    </w:p>
    <w:p w:rsidR="00B85962" w:rsidRDefault="00B85962" w:rsidP="00B85962">
      <w:pPr>
        <w:spacing w:before="0" w:line="276" w:lineRule="auto"/>
        <w:ind w:firstLine="709"/>
        <w:jc w:val="both"/>
        <w:rPr>
          <w:sz w:val="26"/>
          <w:szCs w:val="26"/>
        </w:rPr>
      </w:pPr>
      <w:r w:rsidRPr="00B85962">
        <w:rPr>
          <w:sz w:val="26"/>
          <w:szCs w:val="26"/>
        </w:rPr>
        <w:t xml:space="preserve">Следовательно, довод </w:t>
      </w:r>
      <w:r w:rsidR="00857C62">
        <w:rPr>
          <w:sz w:val="26"/>
          <w:szCs w:val="26"/>
        </w:rPr>
        <w:t>жалобы</w:t>
      </w:r>
      <w:r w:rsidRPr="00B85962">
        <w:rPr>
          <w:sz w:val="26"/>
          <w:szCs w:val="26"/>
        </w:rPr>
        <w:t xml:space="preserve"> Заявителя не нашел своего подтверждения.</w:t>
      </w:r>
    </w:p>
    <w:p w:rsidR="00857C62" w:rsidRDefault="00857C62" w:rsidP="00B85962">
      <w:pPr>
        <w:spacing w:before="0" w:line="276" w:lineRule="auto"/>
        <w:ind w:firstLine="709"/>
        <w:jc w:val="both"/>
        <w:rPr>
          <w:sz w:val="26"/>
          <w:szCs w:val="26"/>
        </w:rPr>
      </w:pPr>
      <w:r>
        <w:rPr>
          <w:sz w:val="26"/>
          <w:szCs w:val="26"/>
        </w:rPr>
        <w:t>2) По мнению Заявителя, Заказчиком ненадлежащим образом установлены положения Проекта контракта.</w:t>
      </w:r>
    </w:p>
    <w:p w:rsidR="00FA5DEE" w:rsidRDefault="00FA5DEE" w:rsidP="00FA5DEE">
      <w:pPr>
        <w:spacing w:before="0" w:line="276" w:lineRule="auto"/>
        <w:jc w:val="both"/>
        <w:rPr>
          <w:sz w:val="26"/>
          <w:szCs w:val="26"/>
        </w:rPr>
      </w:pPr>
      <w:r w:rsidRPr="00B85962">
        <w:rPr>
          <w:sz w:val="26"/>
          <w:szCs w:val="26"/>
        </w:rPr>
        <w:t xml:space="preserve">В соответствии с извещением о проведении Конкурса объектом закупки является </w:t>
      </w:r>
      <w:r w:rsidR="00C03D35">
        <w:rPr>
          <w:sz w:val="26"/>
          <w:szCs w:val="26"/>
        </w:rPr>
        <w:t>в</w:t>
      </w:r>
      <w:r w:rsidR="00C03D35" w:rsidRPr="0097159E">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Коломна - </w:t>
      </w:r>
      <w:proofErr w:type="spellStart"/>
      <w:r w:rsidR="00C03D35" w:rsidRPr="0097159E">
        <w:rPr>
          <w:sz w:val="26"/>
          <w:szCs w:val="26"/>
        </w:rPr>
        <w:t>Акатьево</w:t>
      </w:r>
      <w:proofErr w:type="spellEnd"/>
      <w:r w:rsidR="00C03D35" w:rsidRPr="0097159E">
        <w:rPr>
          <w:sz w:val="26"/>
          <w:szCs w:val="26"/>
        </w:rPr>
        <w:t xml:space="preserve"> - Горы - </w:t>
      </w:r>
      <w:proofErr w:type="spellStart"/>
      <w:r w:rsidR="00C03D35" w:rsidRPr="0097159E">
        <w:rPr>
          <w:sz w:val="26"/>
          <w:szCs w:val="26"/>
        </w:rPr>
        <w:t>Озеры</w:t>
      </w:r>
      <w:proofErr w:type="spellEnd"/>
      <w:r w:rsidR="00C03D35" w:rsidRPr="0097159E">
        <w:rPr>
          <w:sz w:val="26"/>
          <w:szCs w:val="26"/>
        </w:rPr>
        <w:t xml:space="preserve"> (Коломенский район) км 7+400 - км 8+700 в городском округе Коломна Московской области (Обустройство дополнительными линиями наружного освещения аварийно-опасных участков автомобиль</w:t>
      </w:r>
      <w:r w:rsidR="00C03D35">
        <w:rPr>
          <w:sz w:val="26"/>
          <w:szCs w:val="26"/>
        </w:rPr>
        <w:t xml:space="preserve">ных дорог общего </w:t>
      </w:r>
      <w:r w:rsidR="00C03D35" w:rsidRPr="0097159E">
        <w:rPr>
          <w:sz w:val="26"/>
          <w:szCs w:val="26"/>
        </w:rPr>
        <w:t>пользования регионального и межмуниципального значения Московской области)</w:t>
      </w:r>
      <w:r>
        <w:rPr>
          <w:sz w:val="26"/>
          <w:szCs w:val="26"/>
        </w:rPr>
        <w:t>.</w:t>
      </w:r>
    </w:p>
    <w:p w:rsidR="00857C62" w:rsidRDefault="00FA5DEE" w:rsidP="00B85962">
      <w:pPr>
        <w:spacing w:before="0" w:line="276" w:lineRule="auto"/>
        <w:ind w:firstLine="709"/>
        <w:jc w:val="both"/>
        <w:rPr>
          <w:sz w:val="26"/>
          <w:szCs w:val="26"/>
        </w:rPr>
      </w:pPr>
      <w:r>
        <w:rPr>
          <w:sz w:val="26"/>
          <w:szCs w:val="26"/>
        </w:rPr>
        <w:t>Заказчиком в разделе 5.4 Проекта контракта установлен перечень обязанностей Подрядчика, в том числе следующий:</w:t>
      </w:r>
    </w:p>
    <w:p w:rsidR="00FA5DEE" w:rsidRDefault="00FA5DEE" w:rsidP="00B85962">
      <w:pPr>
        <w:spacing w:before="0" w:line="276" w:lineRule="auto"/>
        <w:ind w:firstLine="709"/>
        <w:jc w:val="both"/>
        <w:rPr>
          <w:sz w:val="26"/>
          <w:szCs w:val="26"/>
        </w:rPr>
      </w:pPr>
      <w:r>
        <w:rPr>
          <w:sz w:val="26"/>
          <w:szCs w:val="26"/>
        </w:rPr>
        <w:t>«</w:t>
      </w:r>
      <w:r w:rsidRPr="00FA5DEE">
        <w:rPr>
          <w:sz w:val="26"/>
          <w:szCs w:val="26"/>
        </w:rPr>
        <w:t>5.4.6. Получать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информацию о плате за такое подключение (технологическое при</w:t>
      </w:r>
      <w:r>
        <w:rPr>
          <w:sz w:val="26"/>
          <w:szCs w:val="26"/>
        </w:rPr>
        <w:t>соединение) (при необходимости)».</w:t>
      </w:r>
    </w:p>
    <w:p w:rsidR="00FA5DEE" w:rsidRDefault="00FA5DEE" w:rsidP="00B85962">
      <w:pPr>
        <w:spacing w:before="0" w:line="276" w:lineRule="auto"/>
        <w:ind w:firstLine="709"/>
        <w:jc w:val="both"/>
        <w:rPr>
          <w:sz w:val="26"/>
          <w:szCs w:val="26"/>
        </w:rPr>
      </w:pPr>
      <w:r>
        <w:rPr>
          <w:sz w:val="26"/>
          <w:szCs w:val="26"/>
        </w:rPr>
        <w:t>Вместе с тем, на заседании Комиссии установлено, что указанное требование к Подрядчику о технологическом присоединении ограничивает количество участников закупки и противоречит требованиям Закона о контрактной системе.</w:t>
      </w:r>
    </w:p>
    <w:p w:rsidR="00FA5DEE" w:rsidRDefault="00FA5DEE" w:rsidP="00B85962">
      <w:pPr>
        <w:spacing w:before="0" w:line="276" w:lineRule="auto"/>
        <w:ind w:firstLine="709"/>
        <w:jc w:val="both"/>
        <w:rPr>
          <w:rStyle w:val="docdata"/>
          <w:sz w:val="26"/>
          <w:szCs w:val="26"/>
        </w:rPr>
      </w:pPr>
      <w:r>
        <w:rPr>
          <w:rStyle w:val="docdata"/>
          <w:sz w:val="26"/>
          <w:szCs w:val="26"/>
        </w:rPr>
        <w:t>Кроме того, допущенные нарушения в Проекте контракта влияют на порядок исполнения обязательств по контракту, могут быть применены не в равной степени ко всем участникам закупки.</w:t>
      </w:r>
    </w:p>
    <w:p w:rsidR="00FA5DEE" w:rsidRDefault="00FA5DEE" w:rsidP="00B85962">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FA5DEE" w:rsidRDefault="00FA5DEE" w:rsidP="00FA5DEE">
      <w:pPr>
        <w:pStyle w:val="1693"/>
        <w:widowControl w:val="0"/>
        <w:spacing w:before="0" w:beforeAutospacing="0" w:after="0" w:afterAutospacing="0" w:line="273" w:lineRule="auto"/>
        <w:ind w:firstLine="709"/>
        <w:jc w:val="both"/>
      </w:pPr>
      <w:r>
        <w:rPr>
          <w:color w:val="000000"/>
          <w:sz w:val="26"/>
          <w:szCs w:val="26"/>
        </w:rPr>
        <w:t xml:space="preserve">На основании изложенного Комиссия приходит к выводу о том, что действия Заказчика нарушают </w:t>
      </w:r>
      <w:r w:rsidR="00106345">
        <w:rPr>
          <w:color w:val="000000"/>
          <w:sz w:val="26"/>
          <w:szCs w:val="26"/>
        </w:rPr>
        <w:t>часть 1 статьи 34</w:t>
      </w:r>
      <w:r>
        <w:rPr>
          <w:color w:val="000000"/>
          <w:sz w:val="26"/>
          <w:szCs w:val="26"/>
        </w:rPr>
        <w:t xml:space="preserve">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560DF1" w:rsidRDefault="00FA5DEE" w:rsidP="00560DF1">
      <w:pPr>
        <w:spacing w:before="0" w:line="276" w:lineRule="auto"/>
        <w:ind w:firstLine="709"/>
        <w:jc w:val="both"/>
        <w:rPr>
          <w:sz w:val="26"/>
          <w:szCs w:val="26"/>
        </w:rPr>
      </w:pPr>
      <w:r>
        <w:rPr>
          <w:sz w:val="26"/>
          <w:szCs w:val="26"/>
        </w:rPr>
        <w:t>3</w:t>
      </w:r>
      <w:r w:rsidR="00560DF1" w:rsidRPr="00560DF1">
        <w:rPr>
          <w:sz w:val="26"/>
          <w:szCs w:val="26"/>
        </w:rPr>
        <w:t xml:space="preserve"> </w:t>
      </w:r>
      <w:r w:rsidR="00560DF1">
        <w:rPr>
          <w:sz w:val="26"/>
          <w:szCs w:val="26"/>
        </w:rPr>
        <w:t>По мнению Заявителя, Заказчиком ненадлежащим образом установлены гарантийные сроки на выполняемые Подрядчиком работы в Проекте контракта.</w:t>
      </w:r>
    </w:p>
    <w:p w:rsidR="00560DF1" w:rsidRPr="00560DF1" w:rsidRDefault="00560DF1" w:rsidP="00560DF1">
      <w:pPr>
        <w:spacing w:before="0" w:line="276" w:lineRule="auto"/>
        <w:ind w:firstLine="709"/>
        <w:jc w:val="both"/>
        <w:rPr>
          <w:rFonts w:eastAsiaTheme="minorHAnsi"/>
          <w:color w:val="auto"/>
          <w:sz w:val="26"/>
          <w:szCs w:val="26"/>
          <w:lang w:eastAsia="en-US"/>
        </w:rPr>
      </w:pPr>
      <w:r w:rsidRPr="00CD0BDF">
        <w:rPr>
          <w:rFonts w:eastAsiaTheme="minorHAnsi"/>
          <w:color w:val="auto"/>
          <w:sz w:val="26"/>
          <w:szCs w:val="26"/>
          <w:lang w:eastAsia="en-US"/>
        </w:rPr>
        <w:t>В соответствии с частью 1 статьи 34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560DF1" w:rsidRDefault="00560DF1" w:rsidP="00560DF1">
      <w:pPr>
        <w:spacing w:before="0" w:line="276" w:lineRule="auto"/>
        <w:ind w:firstLine="709"/>
        <w:jc w:val="both"/>
        <w:rPr>
          <w:sz w:val="26"/>
          <w:szCs w:val="26"/>
        </w:rPr>
      </w:pPr>
      <w:r>
        <w:rPr>
          <w:sz w:val="26"/>
          <w:szCs w:val="26"/>
        </w:rPr>
        <w:t>Заказчиком в разделе 6.12 Проекта контракта установлены следующие гарантийные сроки:</w:t>
      </w:r>
    </w:p>
    <w:p w:rsidR="00560DF1" w:rsidRPr="00560DF1" w:rsidRDefault="00560DF1" w:rsidP="00560DF1">
      <w:pPr>
        <w:spacing w:before="0" w:line="276" w:lineRule="auto"/>
        <w:ind w:firstLine="709"/>
        <w:jc w:val="both"/>
        <w:rPr>
          <w:sz w:val="26"/>
          <w:szCs w:val="26"/>
        </w:rPr>
      </w:pPr>
      <w:r>
        <w:rPr>
          <w:sz w:val="26"/>
          <w:szCs w:val="26"/>
        </w:rPr>
        <w:t>«</w:t>
      </w:r>
      <w:r w:rsidRPr="00560DF1">
        <w:rPr>
          <w:sz w:val="26"/>
          <w:szCs w:val="26"/>
        </w:rPr>
        <w:t>Гарантийный срок, принимаемый для земляного полотна автомобильной дороги и слоев основания дорожной одежды автомобильной дороги при капитальном ремонте, составляет 6 лет.</w:t>
      </w:r>
    </w:p>
    <w:p w:rsidR="00560DF1" w:rsidRPr="00560DF1" w:rsidRDefault="00560DF1" w:rsidP="00560DF1">
      <w:pPr>
        <w:spacing w:before="0" w:line="276" w:lineRule="auto"/>
        <w:ind w:firstLine="709"/>
        <w:jc w:val="both"/>
        <w:rPr>
          <w:sz w:val="26"/>
          <w:szCs w:val="26"/>
        </w:rPr>
      </w:pPr>
      <w:r w:rsidRPr="00560DF1">
        <w:rPr>
          <w:sz w:val="26"/>
          <w:szCs w:val="26"/>
        </w:rPr>
        <w:t>6.12.2. Гарантийный срок для обочин (ее частей) автомобильной дороги, укрепленной материалом по типу проезжей части, принимается равным гарантийному сроку покрытия верхнего слоя дорожной одежды. В иных случаях гарантийный срок для обочин (ее частей) автомобильной дороги не регламентируется.</w:t>
      </w:r>
    </w:p>
    <w:p w:rsidR="00560DF1" w:rsidRPr="00560DF1" w:rsidRDefault="00560DF1" w:rsidP="00560DF1">
      <w:pPr>
        <w:spacing w:before="0" w:line="276" w:lineRule="auto"/>
        <w:ind w:firstLine="709"/>
        <w:jc w:val="both"/>
        <w:rPr>
          <w:sz w:val="26"/>
          <w:szCs w:val="26"/>
        </w:rPr>
      </w:pPr>
      <w:r w:rsidRPr="00560DF1">
        <w:rPr>
          <w:sz w:val="26"/>
          <w:szCs w:val="26"/>
        </w:rPr>
        <w:t xml:space="preserve">6.12.3. Гарантийный срок для покрытия из </w:t>
      </w:r>
      <w:proofErr w:type="spellStart"/>
      <w:r w:rsidRPr="00560DF1">
        <w:rPr>
          <w:sz w:val="26"/>
          <w:szCs w:val="26"/>
        </w:rPr>
        <w:t>цементобетона</w:t>
      </w:r>
      <w:proofErr w:type="spellEnd"/>
      <w:r w:rsidRPr="00560DF1">
        <w:rPr>
          <w:sz w:val="26"/>
          <w:szCs w:val="26"/>
        </w:rPr>
        <w:t xml:space="preserve"> при капитальном ремонте дорожной одежды автомобильной дороги составляет 8 лет.</w:t>
      </w:r>
    </w:p>
    <w:p w:rsidR="00560DF1" w:rsidRPr="00560DF1" w:rsidRDefault="00560DF1" w:rsidP="00560DF1">
      <w:pPr>
        <w:spacing w:before="0" w:line="276" w:lineRule="auto"/>
        <w:ind w:firstLine="709"/>
        <w:jc w:val="both"/>
        <w:rPr>
          <w:sz w:val="26"/>
          <w:szCs w:val="26"/>
        </w:rPr>
      </w:pPr>
      <w:r w:rsidRPr="00560DF1">
        <w:rPr>
          <w:sz w:val="26"/>
          <w:szCs w:val="26"/>
        </w:rPr>
        <w:t>6.12.4. Гарантийный срок для нижнего слоя покрытия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6.12.5. Гарантийные сроки для верхнего слоя покрытия автомобильной дороги и слоев износа из асфальтобетона при капитальном ремонте дорожной одежды автомобильной дороги, устанавливаемые в зависимости от прогнозируемой интенсивности движения транспортного потока по полосе д</w:t>
      </w:r>
      <w:r w:rsidR="0098779E">
        <w:rPr>
          <w:sz w:val="26"/>
          <w:szCs w:val="26"/>
        </w:rPr>
        <w:t>вижения,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6.12.6. Гарантийные сроки для поверхностных обработок дорожного полотна, а также для защитных слоев и слоев износа из литых эмульсионно-минеральных смесей представлены в таблице:</w:t>
      </w:r>
    </w:p>
    <w:p w:rsidR="00560DF1" w:rsidRPr="00560DF1" w:rsidRDefault="00560DF1" w:rsidP="00560DF1">
      <w:pPr>
        <w:spacing w:before="0" w:line="276" w:lineRule="auto"/>
        <w:ind w:firstLine="709"/>
        <w:jc w:val="both"/>
        <w:rPr>
          <w:sz w:val="26"/>
          <w:szCs w:val="26"/>
        </w:rPr>
      </w:pPr>
      <w:r w:rsidRPr="00560DF1">
        <w:rPr>
          <w:sz w:val="26"/>
          <w:szCs w:val="26"/>
        </w:rPr>
        <w:t>Конструктивный элемент</w:t>
      </w:r>
      <w:r w:rsidR="0098779E">
        <w:rPr>
          <w:sz w:val="26"/>
          <w:szCs w:val="26"/>
        </w:rPr>
        <w:t xml:space="preserve"> - </w:t>
      </w:r>
      <w:r w:rsidRPr="00560DF1">
        <w:rPr>
          <w:sz w:val="26"/>
          <w:szCs w:val="26"/>
        </w:rPr>
        <w:t>Гарантийный срок, устанавливаемый в зависимости от прогнозируемой интенсивности движения транспортного потока по полос</w:t>
      </w:r>
      <w:r>
        <w:rPr>
          <w:sz w:val="26"/>
          <w:szCs w:val="26"/>
        </w:rPr>
        <w:t xml:space="preserve">е движения, автомобилей в сутки </w:t>
      </w:r>
      <w:r w:rsidRPr="00560DF1">
        <w:rPr>
          <w:sz w:val="26"/>
          <w:szCs w:val="26"/>
        </w:rPr>
        <w:t>менее 2</w:t>
      </w:r>
      <w:r w:rsidR="0098779E">
        <w:rPr>
          <w:sz w:val="26"/>
          <w:szCs w:val="26"/>
        </w:rPr>
        <w:t> </w:t>
      </w:r>
      <w:r w:rsidRPr="00560DF1">
        <w:rPr>
          <w:sz w:val="26"/>
          <w:szCs w:val="26"/>
        </w:rPr>
        <w:t>500</w:t>
      </w:r>
      <w:r w:rsidR="0098779E">
        <w:rPr>
          <w:sz w:val="26"/>
          <w:szCs w:val="26"/>
        </w:rPr>
        <w:t xml:space="preserve"> - </w:t>
      </w:r>
      <w:r w:rsidRPr="00560DF1">
        <w:rPr>
          <w:sz w:val="26"/>
          <w:szCs w:val="26"/>
        </w:rPr>
        <w:t>более 2 500</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однократным распределением щебня</w:t>
      </w:r>
      <w:r w:rsidR="0098779E">
        <w:rPr>
          <w:sz w:val="26"/>
          <w:szCs w:val="26"/>
        </w:rPr>
        <w:t xml:space="preserve"> - </w:t>
      </w:r>
      <w:r w:rsidRPr="00560DF1">
        <w:rPr>
          <w:sz w:val="26"/>
          <w:szCs w:val="26"/>
        </w:rPr>
        <w:t>1,5 года</w:t>
      </w:r>
      <w:r w:rsidR="0098779E">
        <w:rPr>
          <w:sz w:val="26"/>
          <w:szCs w:val="26"/>
        </w:rPr>
        <w:t xml:space="preserve">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Однослойная поверхностная обработка дорожного полотна с двойной россыпью щебня</w:t>
      </w:r>
      <w:r w:rsidR="0098779E">
        <w:rPr>
          <w:sz w:val="26"/>
          <w:szCs w:val="26"/>
        </w:rPr>
        <w:t xml:space="preserve">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Двухслойная поверхност</w:t>
      </w:r>
      <w:r w:rsidR="0098779E">
        <w:rPr>
          <w:sz w:val="26"/>
          <w:szCs w:val="26"/>
        </w:rPr>
        <w:t xml:space="preserve">ная обработка дорожного полотна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Слои износа дорожн</w:t>
      </w:r>
      <w:r w:rsidR="0098779E">
        <w:rPr>
          <w:sz w:val="26"/>
          <w:szCs w:val="26"/>
        </w:rPr>
        <w:t xml:space="preserve">ого полотна и его защитные слои - 2 года - </w:t>
      </w:r>
      <w:r w:rsidRPr="00560DF1">
        <w:rPr>
          <w:sz w:val="26"/>
          <w:szCs w:val="26"/>
        </w:rPr>
        <w:t>1 год</w:t>
      </w:r>
    </w:p>
    <w:p w:rsidR="00560DF1" w:rsidRPr="00560DF1" w:rsidRDefault="00560DF1" w:rsidP="00560DF1">
      <w:pPr>
        <w:spacing w:before="0" w:line="276" w:lineRule="auto"/>
        <w:ind w:firstLine="709"/>
        <w:jc w:val="both"/>
        <w:rPr>
          <w:sz w:val="26"/>
          <w:szCs w:val="26"/>
        </w:rPr>
      </w:pPr>
      <w:r w:rsidRPr="00560DF1">
        <w:rPr>
          <w:sz w:val="26"/>
          <w:szCs w:val="26"/>
        </w:rPr>
        <w:t>6.12.7. Гарантийные сроки на дорожные знаки:</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без применения </w:t>
      </w:r>
      <w:proofErr w:type="spellStart"/>
      <w:r w:rsidRPr="00560DF1">
        <w:rPr>
          <w:sz w:val="26"/>
          <w:szCs w:val="26"/>
        </w:rPr>
        <w:t>световозвращающих</w:t>
      </w:r>
      <w:proofErr w:type="spellEnd"/>
      <w:r w:rsidRPr="00560DF1">
        <w:rPr>
          <w:sz w:val="26"/>
          <w:szCs w:val="26"/>
        </w:rPr>
        <w:t xml:space="preserve"> материалов –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знаков с применением </w:t>
      </w:r>
      <w:proofErr w:type="spellStart"/>
      <w:r w:rsidRPr="00560DF1">
        <w:rPr>
          <w:sz w:val="26"/>
          <w:szCs w:val="26"/>
        </w:rPr>
        <w:t>световозвращающего</w:t>
      </w:r>
      <w:proofErr w:type="spellEnd"/>
      <w:r w:rsidRPr="00560DF1">
        <w:rPr>
          <w:sz w:val="26"/>
          <w:szCs w:val="26"/>
        </w:rPr>
        <w:t xml:space="preserve"> материала II и III класса – 10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 класса – 5 лет;</w:t>
      </w:r>
    </w:p>
    <w:p w:rsidR="00560DF1" w:rsidRPr="00560DF1" w:rsidRDefault="00560DF1" w:rsidP="00560DF1">
      <w:pPr>
        <w:spacing w:before="0" w:line="276" w:lineRule="auto"/>
        <w:ind w:firstLine="709"/>
        <w:jc w:val="both"/>
        <w:rPr>
          <w:sz w:val="26"/>
          <w:szCs w:val="26"/>
        </w:rPr>
      </w:pPr>
      <w:r w:rsidRPr="00560DF1">
        <w:rPr>
          <w:sz w:val="26"/>
          <w:szCs w:val="26"/>
        </w:rPr>
        <w:t xml:space="preserve">для </w:t>
      </w:r>
      <w:proofErr w:type="spellStart"/>
      <w:r w:rsidRPr="00560DF1">
        <w:rPr>
          <w:sz w:val="26"/>
          <w:szCs w:val="26"/>
        </w:rPr>
        <w:t>световозвращающих</w:t>
      </w:r>
      <w:proofErr w:type="spellEnd"/>
      <w:r w:rsidRPr="00560DF1">
        <w:rPr>
          <w:sz w:val="26"/>
          <w:szCs w:val="26"/>
        </w:rPr>
        <w:t xml:space="preserve"> материалов II и III классов – 10 лет.</w:t>
      </w:r>
    </w:p>
    <w:p w:rsidR="00560DF1" w:rsidRPr="00560DF1" w:rsidRDefault="00560DF1" w:rsidP="00560DF1">
      <w:pPr>
        <w:spacing w:before="0" w:line="276" w:lineRule="auto"/>
        <w:ind w:firstLine="709"/>
        <w:jc w:val="both"/>
        <w:rPr>
          <w:sz w:val="26"/>
          <w:szCs w:val="26"/>
        </w:rPr>
      </w:pPr>
      <w:r w:rsidRPr="00560DF1">
        <w:rPr>
          <w:sz w:val="26"/>
          <w:szCs w:val="26"/>
        </w:rPr>
        <w:t>6.12.8. Гарантийные сроки на дорожную разметку не должны быть менее функциональной долговечности разметки:</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1,5 мм и более, штучными формами и полимерными лентами, – 1 год;</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термопластиками, холодными пластиками с толщиной нанесения менее 1,5 мм, – 6 месяцев;</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постоянной горизонтальной разметки, выполненной красками (эмалями), – 3 месяца;</w:t>
      </w:r>
    </w:p>
    <w:p w:rsidR="00560DF1" w:rsidRPr="00560DF1" w:rsidRDefault="00560DF1" w:rsidP="00560DF1">
      <w:pPr>
        <w:spacing w:before="0" w:line="276" w:lineRule="auto"/>
        <w:ind w:firstLine="709"/>
        <w:jc w:val="both"/>
        <w:rPr>
          <w:sz w:val="26"/>
          <w:szCs w:val="26"/>
        </w:rPr>
      </w:pPr>
      <w:r w:rsidRPr="00560DF1">
        <w:rPr>
          <w:sz w:val="26"/>
          <w:szCs w:val="26"/>
        </w:rPr>
        <w:t>функциональная долговечность временной горизонтальной разметки – до окончания событий, потребовавших ее нанесение.</w:t>
      </w:r>
    </w:p>
    <w:p w:rsidR="00560DF1" w:rsidRPr="00560DF1" w:rsidRDefault="00560DF1" w:rsidP="00560DF1">
      <w:pPr>
        <w:spacing w:before="0" w:line="276" w:lineRule="auto"/>
        <w:ind w:firstLine="709"/>
        <w:jc w:val="both"/>
        <w:rPr>
          <w:sz w:val="26"/>
          <w:szCs w:val="26"/>
        </w:rPr>
      </w:pPr>
      <w:r w:rsidRPr="00560DF1">
        <w:rPr>
          <w:sz w:val="26"/>
          <w:szCs w:val="26"/>
        </w:rPr>
        <w:t>6.12.9. Гарантийный срок на барьерное ограждение (металлическое, железобетонное) составляет 5 лет.</w:t>
      </w:r>
    </w:p>
    <w:p w:rsidR="00560DF1" w:rsidRPr="00560DF1" w:rsidRDefault="00560DF1" w:rsidP="00560DF1">
      <w:pPr>
        <w:spacing w:before="0" w:line="276" w:lineRule="auto"/>
        <w:ind w:firstLine="709"/>
        <w:jc w:val="both"/>
        <w:rPr>
          <w:sz w:val="26"/>
          <w:szCs w:val="26"/>
        </w:rPr>
      </w:pPr>
      <w:r w:rsidRPr="00560DF1">
        <w:rPr>
          <w:sz w:val="26"/>
          <w:szCs w:val="26"/>
        </w:rPr>
        <w:t>6.12.10. Гарантийный срок на сигнальные столбики составляет 2 года.</w:t>
      </w:r>
    </w:p>
    <w:p w:rsidR="00560DF1" w:rsidRPr="00560DF1" w:rsidRDefault="00560DF1" w:rsidP="00560DF1">
      <w:pPr>
        <w:spacing w:before="0" w:line="276" w:lineRule="auto"/>
        <w:ind w:firstLine="709"/>
        <w:jc w:val="both"/>
        <w:rPr>
          <w:sz w:val="26"/>
          <w:szCs w:val="26"/>
        </w:rPr>
      </w:pPr>
      <w:r w:rsidRPr="00560DF1">
        <w:rPr>
          <w:sz w:val="26"/>
          <w:szCs w:val="26"/>
        </w:rPr>
        <w:t xml:space="preserve">6.12.11. Гарантийные сроки на искусственные сооружения представлены в таблице: </w:t>
      </w:r>
    </w:p>
    <w:p w:rsidR="00560DF1" w:rsidRPr="00560DF1" w:rsidRDefault="00560DF1" w:rsidP="00560DF1">
      <w:pPr>
        <w:spacing w:before="0" w:line="276" w:lineRule="auto"/>
        <w:ind w:firstLine="709"/>
        <w:jc w:val="both"/>
        <w:rPr>
          <w:sz w:val="26"/>
          <w:szCs w:val="26"/>
        </w:rPr>
      </w:pPr>
      <w:r w:rsidRPr="00560DF1">
        <w:rPr>
          <w:sz w:val="26"/>
          <w:szCs w:val="26"/>
        </w:rPr>
        <w:t>Наименование искусственного дорожного сооружения</w:t>
      </w:r>
      <w:r w:rsidRPr="00560DF1">
        <w:rPr>
          <w:sz w:val="26"/>
          <w:szCs w:val="26"/>
        </w:rPr>
        <w:tab/>
        <w:t>Гарантийный срок на искусственное дорожное сооружение</w:t>
      </w:r>
    </w:p>
    <w:p w:rsidR="00560DF1" w:rsidRPr="00560DF1" w:rsidRDefault="00560DF1" w:rsidP="00560DF1">
      <w:pPr>
        <w:spacing w:before="0" w:line="276" w:lineRule="auto"/>
        <w:ind w:firstLine="709"/>
        <w:jc w:val="both"/>
        <w:rPr>
          <w:sz w:val="26"/>
          <w:szCs w:val="26"/>
        </w:rPr>
      </w:pPr>
      <w:r w:rsidRPr="00560DF1">
        <w:rPr>
          <w:sz w:val="26"/>
          <w:szCs w:val="26"/>
        </w:rPr>
        <w:t>Мосты, путепроводы, тоннели, эстакады</w:t>
      </w:r>
      <w:r w:rsidRPr="00560DF1">
        <w:rPr>
          <w:sz w:val="26"/>
          <w:szCs w:val="26"/>
        </w:rPr>
        <w:tab/>
        <w:t>8 лет</w:t>
      </w:r>
    </w:p>
    <w:p w:rsidR="00560DF1" w:rsidRPr="00560DF1" w:rsidRDefault="00560DF1" w:rsidP="00560DF1">
      <w:pPr>
        <w:spacing w:before="0" w:line="276" w:lineRule="auto"/>
        <w:ind w:firstLine="709"/>
        <w:jc w:val="both"/>
        <w:rPr>
          <w:sz w:val="26"/>
          <w:szCs w:val="26"/>
        </w:rPr>
      </w:pPr>
      <w:r w:rsidRPr="00560DF1">
        <w:rPr>
          <w:sz w:val="26"/>
          <w:szCs w:val="26"/>
        </w:rPr>
        <w:t>Водопропускные трубы</w:t>
      </w:r>
      <w:r w:rsidRPr="00560DF1">
        <w:rPr>
          <w:sz w:val="26"/>
          <w:szCs w:val="26"/>
        </w:rPr>
        <w:tab/>
        <w:t>6 лет</w:t>
      </w:r>
    </w:p>
    <w:p w:rsidR="00560DF1" w:rsidRPr="00560DF1" w:rsidRDefault="00560DF1" w:rsidP="00560DF1">
      <w:pPr>
        <w:spacing w:before="0" w:line="276" w:lineRule="auto"/>
        <w:ind w:firstLine="709"/>
        <w:jc w:val="both"/>
        <w:rPr>
          <w:sz w:val="26"/>
          <w:szCs w:val="26"/>
        </w:rPr>
      </w:pPr>
      <w:r w:rsidRPr="00560DF1">
        <w:rPr>
          <w:sz w:val="26"/>
          <w:szCs w:val="26"/>
        </w:rPr>
        <w:t xml:space="preserve">Регуляционные сооружения (тип </w:t>
      </w:r>
      <w:proofErr w:type="gramStart"/>
      <w:r w:rsidRPr="00560DF1">
        <w:rPr>
          <w:sz w:val="26"/>
          <w:szCs w:val="26"/>
        </w:rPr>
        <w:t>сооружения)</w:t>
      </w:r>
      <w:r w:rsidRPr="00560DF1">
        <w:rPr>
          <w:sz w:val="26"/>
          <w:szCs w:val="26"/>
        </w:rPr>
        <w:tab/>
      </w:r>
      <w:proofErr w:type="gramEnd"/>
      <w:r w:rsidRPr="00560DF1">
        <w:rPr>
          <w:sz w:val="26"/>
          <w:szCs w:val="26"/>
        </w:rPr>
        <w:t>6 лет</w:t>
      </w:r>
    </w:p>
    <w:p w:rsidR="00560DF1" w:rsidRPr="00560DF1" w:rsidRDefault="00560DF1" w:rsidP="00560DF1">
      <w:pPr>
        <w:spacing w:before="0" w:line="276" w:lineRule="auto"/>
        <w:ind w:firstLine="709"/>
        <w:jc w:val="both"/>
        <w:rPr>
          <w:sz w:val="26"/>
          <w:szCs w:val="26"/>
        </w:rPr>
      </w:pPr>
      <w:r w:rsidRPr="00560DF1">
        <w:rPr>
          <w:sz w:val="26"/>
          <w:szCs w:val="26"/>
        </w:rPr>
        <w:t>6.12.12. Гарантийный срок при устройстве асфальтобетонного покрытия на посадочных площадках и тротуарах составляет 3 года.</w:t>
      </w:r>
    </w:p>
    <w:p w:rsidR="00560DF1" w:rsidRDefault="00560DF1" w:rsidP="00560DF1">
      <w:pPr>
        <w:spacing w:before="0" w:line="276" w:lineRule="auto"/>
        <w:ind w:firstLine="709"/>
        <w:jc w:val="both"/>
        <w:rPr>
          <w:sz w:val="26"/>
          <w:szCs w:val="26"/>
        </w:rPr>
      </w:pPr>
      <w:r w:rsidRPr="00560DF1">
        <w:rPr>
          <w:sz w:val="26"/>
          <w:szCs w:val="26"/>
        </w:rPr>
        <w:t>6.12.13. Гарантийный срок при восстановлении профиля дорожной одежды с добавлением нового материала из щебеня или отфрезерованног</w:t>
      </w:r>
      <w:r w:rsidR="0098779E">
        <w:rPr>
          <w:sz w:val="26"/>
          <w:szCs w:val="26"/>
        </w:rPr>
        <w:t>о материала составляет 1 год</w:t>
      </w:r>
      <w:r>
        <w:rPr>
          <w:sz w:val="26"/>
          <w:szCs w:val="26"/>
        </w:rPr>
        <w:t>».</w:t>
      </w:r>
    </w:p>
    <w:p w:rsidR="00560DF1" w:rsidRDefault="00560DF1" w:rsidP="0098779E">
      <w:pPr>
        <w:spacing w:before="0" w:line="276" w:lineRule="auto"/>
        <w:jc w:val="both"/>
        <w:rPr>
          <w:sz w:val="26"/>
          <w:szCs w:val="26"/>
        </w:rPr>
      </w:pPr>
      <w:r>
        <w:rPr>
          <w:sz w:val="26"/>
          <w:szCs w:val="26"/>
        </w:rPr>
        <w:t xml:space="preserve">Вместе с тем, </w:t>
      </w:r>
      <w:r w:rsidR="0098779E">
        <w:rPr>
          <w:sz w:val="26"/>
          <w:szCs w:val="26"/>
        </w:rPr>
        <w:t>в</w:t>
      </w:r>
      <w:r w:rsidR="0098779E" w:rsidRPr="00B85962">
        <w:rPr>
          <w:sz w:val="26"/>
          <w:szCs w:val="26"/>
        </w:rPr>
        <w:t xml:space="preserve"> соответствии с извещением о проведении Конкурса объектом закупки является </w:t>
      </w:r>
      <w:r w:rsidR="00C03D35">
        <w:rPr>
          <w:sz w:val="26"/>
          <w:szCs w:val="26"/>
        </w:rPr>
        <w:t>в</w:t>
      </w:r>
      <w:r w:rsidR="00C03D35" w:rsidRPr="0097159E">
        <w:rPr>
          <w:sz w:val="26"/>
          <w:szCs w:val="26"/>
        </w:rPr>
        <w:t xml:space="preserve">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автомобильной дороги Коломна - </w:t>
      </w:r>
      <w:proofErr w:type="spellStart"/>
      <w:r w:rsidR="00C03D35" w:rsidRPr="0097159E">
        <w:rPr>
          <w:sz w:val="26"/>
          <w:szCs w:val="26"/>
        </w:rPr>
        <w:t>Акатьево</w:t>
      </w:r>
      <w:proofErr w:type="spellEnd"/>
      <w:r w:rsidR="00C03D35" w:rsidRPr="0097159E">
        <w:rPr>
          <w:sz w:val="26"/>
          <w:szCs w:val="26"/>
        </w:rPr>
        <w:t xml:space="preserve"> - Горы - </w:t>
      </w:r>
      <w:proofErr w:type="spellStart"/>
      <w:r w:rsidR="00C03D35" w:rsidRPr="0097159E">
        <w:rPr>
          <w:sz w:val="26"/>
          <w:szCs w:val="26"/>
        </w:rPr>
        <w:t>Озеры</w:t>
      </w:r>
      <w:proofErr w:type="spellEnd"/>
      <w:r w:rsidR="00C03D35" w:rsidRPr="0097159E">
        <w:rPr>
          <w:sz w:val="26"/>
          <w:szCs w:val="26"/>
        </w:rPr>
        <w:t xml:space="preserve"> (Коломенский район) км 7+400 - км 8+700 в городском округе Коломна Московской области (Обустройство дополнительными линиями наружного освещения аварийно-опасных участков автомобильных дорог общего пользования регионального и межмуниципально</w:t>
      </w:r>
      <w:r w:rsidR="00C03D35">
        <w:rPr>
          <w:sz w:val="26"/>
          <w:szCs w:val="26"/>
        </w:rPr>
        <w:t>го значения Московской области).</w:t>
      </w:r>
    </w:p>
    <w:p w:rsidR="0098779E" w:rsidRDefault="0098779E" w:rsidP="00560DF1">
      <w:pPr>
        <w:spacing w:before="0" w:line="276" w:lineRule="auto"/>
        <w:ind w:firstLine="709"/>
        <w:jc w:val="both"/>
        <w:rPr>
          <w:rStyle w:val="docdata"/>
          <w:sz w:val="26"/>
          <w:szCs w:val="26"/>
        </w:rPr>
      </w:pPr>
      <w:r>
        <w:rPr>
          <w:rStyle w:val="docdata"/>
          <w:sz w:val="26"/>
          <w:szCs w:val="26"/>
        </w:rPr>
        <w:t>Таким образом, Комиссия приходит к выводу, что Заказчиком в извещении о проведении Конкурса ненадлежащим образом установлены гарантийные сроки выполняемых работ, поскольку указанные работы не соответствуют установленному Заказчику объекту закупки, что противоречит требованиям Закона о контрактной системе.</w:t>
      </w:r>
    </w:p>
    <w:p w:rsidR="00560DF1" w:rsidRDefault="00560DF1" w:rsidP="00560DF1">
      <w:pPr>
        <w:spacing w:before="0" w:line="276" w:lineRule="auto"/>
        <w:ind w:firstLine="709"/>
        <w:jc w:val="both"/>
        <w:rPr>
          <w:rStyle w:val="docdata"/>
          <w:sz w:val="26"/>
          <w:szCs w:val="26"/>
        </w:rPr>
      </w:pPr>
      <w:r>
        <w:rPr>
          <w:rStyle w:val="docdata"/>
          <w:sz w:val="26"/>
          <w:szCs w:val="26"/>
        </w:rPr>
        <w:t>При этом, на заседании Комиссии представитель Заказчика представил письменные пояснения, согласно которым представитель Заказчика согласен с указанным доводом жалобы Заявителя.</w:t>
      </w:r>
    </w:p>
    <w:p w:rsidR="00560DF1" w:rsidRPr="00560DF1" w:rsidRDefault="00560DF1" w:rsidP="00560DF1">
      <w:pPr>
        <w:pStyle w:val="1693"/>
        <w:widowControl w:val="0"/>
        <w:spacing w:before="0" w:beforeAutospacing="0" w:after="0" w:afterAutospacing="0" w:line="273" w:lineRule="auto"/>
        <w:ind w:firstLine="709"/>
        <w:jc w:val="both"/>
      </w:pPr>
      <w:r>
        <w:rPr>
          <w:color w:val="000000"/>
          <w:sz w:val="26"/>
          <w:szCs w:val="26"/>
        </w:rPr>
        <w:t>На основании изложенного Комиссия приходит к выводу о том, что действия Заказчика нарушают часть 1 статьи 34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8806A5" w:rsidRPr="004A375F" w:rsidRDefault="008806A5" w:rsidP="008806A5">
      <w:pPr>
        <w:spacing w:before="0" w:line="276" w:lineRule="auto"/>
        <w:ind w:firstLine="709"/>
        <w:jc w:val="both"/>
        <w:rPr>
          <w:bCs/>
          <w:sz w:val="26"/>
          <w:szCs w:val="26"/>
        </w:rPr>
      </w:pPr>
      <w:r w:rsidRPr="004A375F">
        <w:rPr>
          <w:bCs/>
          <w:sz w:val="26"/>
          <w:szCs w:val="26"/>
        </w:rPr>
        <w:t>На основании изложенного и руководствуясь частью 8 статьи 99 Закона о контрактной системе, Комиссия</w:t>
      </w:r>
    </w:p>
    <w:p w:rsidR="008806A5" w:rsidRPr="004A375F"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rPr>
          <w:rFonts w:ascii="Times New Roman CYR" w:hAnsi="Times New Roman CYR" w:cs="Times New Roman CYR"/>
          <w:b/>
          <w:sz w:val="26"/>
          <w:szCs w:val="26"/>
        </w:rPr>
      </w:pPr>
    </w:p>
    <w:p w:rsidR="008806A5" w:rsidRDefault="008806A5" w:rsidP="008806A5">
      <w:pPr>
        <w:spacing w:before="0"/>
        <w:ind w:firstLine="0"/>
        <w:jc w:val="center"/>
        <w:rPr>
          <w:rFonts w:ascii="Times New Roman CYR" w:hAnsi="Times New Roman CYR" w:cs="Times New Roman CYR"/>
          <w:b/>
          <w:sz w:val="26"/>
          <w:szCs w:val="26"/>
        </w:rPr>
      </w:pPr>
      <w:r w:rsidRPr="004A375F">
        <w:rPr>
          <w:rFonts w:ascii="Times New Roman CYR" w:hAnsi="Times New Roman CYR" w:cs="Times New Roman CYR"/>
          <w:b/>
          <w:sz w:val="26"/>
          <w:szCs w:val="26"/>
        </w:rPr>
        <w:t>РЕШИЛА:</w:t>
      </w:r>
    </w:p>
    <w:p w:rsidR="008806A5" w:rsidRPr="004A375F" w:rsidRDefault="008806A5" w:rsidP="008806A5">
      <w:pPr>
        <w:spacing w:before="0"/>
        <w:ind w:firstLine="0"/>
        <w:jc w:val="center"/>
        <w:rPr>
          <w:rFonts w:ascii="Times New Roman CYR" w:hAnsi="Times New Roman CYR" w:cs="Times New Roman CYR"/>
          <w:b/>
          <w:sz w:val="26"/>
          <w:szCs w:val="26"/>
        </w:rPr>
      </w:pP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bCs/>
          <w:iCs/>
          <w:sz w:val="26"/>
          <w:szCs w:val="26"/>
        </w:rPr>
      </w:pPr>
      <w:r w:rsidRPr="00C40C25">
        <w:rPr>
          <w:sz w:val="26"/>
          <w:szCs w:val="26"/>
        </w:rPr>
        <w:t xml:space="preserve">Признать жалобу </w:t>
      </w:r>
      <w:r w:rsidRPr="0098779E">
        <w:rPr>
          <w:color w:val="auto"/>
          <w:sz w:val="26"/>
          <w:szCs w:val="26"/>
        </w:rPr>
        <w:t>ООО «КЕЙСТОУН»</w:t>
      </w:r>
      <w:r>
        <w:rPr>
          <w:color w:val="auto"/>
          <w:sz w:val="26"/>
          <w:szCs w:val="26"/>
        </w:rPr>
        <w:t xml:space="preserve"> частично </w:t>
      </w:r>
      <w:r w:rsidRPr="00622FA7">
        <w:rPr>
          <w:sz w:val="26"/>
          <w:szCs w:val="26"/>
        </w:rPr>
        <w:t>обоснованной.</w:t>
      </w:r>
    </w:p>
    <w:p w:rsidR="0098779E" w:rsidRPr="009B3683"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sidRPr="00681F65">
        <w:rPr>
          <w:sz w:val="26"/>
          <w:szCs w:val="26"/>
        </w:rPr>
        <w:t xml:space="preserve">Признать в действиях Заказчика нарушение </w:t>
      </w:r>
      <w:bookmarkStart w:id="0" w:name="_GoBack"/>
      <w:bookmarkEnd w:id="0"/>
      <w:r>
        <w:rPr>
          <w:sz w:val="26"/>
          <w:szCs w:val="26"/>
        </w:rPr>
        <w:t>части 1 статьи 34</w:t>
      </w:r>
      <w:r w:rsidRPr="00681F65">
        <w:rPr>
          <w:sz w:val="26"/>
          <w:szCs w:val="26"/>
        </w:rPr>
        <w:t xml:space="preserve"> Закона о контрактной системе. </w:t>
      </w:r>
    </w:p>
    <w:p w:rsidR="0098779E" w:rsidRPr="00B92F0A" w:rsidRDefault="0098779E" w:rsidP="0098779E">
      <w:pPr>
        <w:pStyle w:val="a3"/>
        <w:numPr>
          <w:ilvl w:val="0"/>
          <w:numId w:val="5"/>
        </w:numPr>
        <w:tabs>
          <w:tab w:val="left" w:pos="851"/>
          <w:tab w:val="left" w:pos="993"/>
          <w:tab w:val="left" w:pos="1134"/>
        </w:tabs>
        <w:spacing w:before="0" w:line="276" w:lineRule="auto"/>
        <w:ind w:left="0" w:firstLine="851"/>
        <w:jc w:val="both"/>
        <w:rPr>
          <w:sz w:val="26"/>
          <w:szCs w:val="26"/>
        </w:rPr>
      </w:pPr>
      <w:r>
        <w:rPr>
          <w:bCs/>
          <w:sz w:val="26"/>
          <w:szCs w:val="26"/>
        </w:rPr>
        <w:t xml:space="preserve">Заказчику, </w:t>
      </w:r>
      <w:r w:rsidRPr="00B92F0A">
        <w:rPr>
          <w:bCs/>
          <w:sz w:val="26"/>
          <w:szCs w:val="26"/>
        </w:rPr>
        <w:t xml:space="preserve">Аукционной комиссии, Оператору электронной площадки </w:t>
      </w:r>
      <w:r>
        <w:rPr>
          <w:bCs/>
          <w:sz w:val="26"/>
          <w:szCs w:val="26"/>
        </w:rPr>
        <w:t xml:space="preserve">выдать </w:t>
      </w:r>
      <w:r w:rsidRPr="00B92F0A">
        <w:rPr>
          <w:bCs/>
          <w:sz w:val="26"/>
          <w:szCs w:val="26"/>
        </w:rPr>
        <w:t>обязательное для исполнения предписание об устранении допущенных нарушен</w:t>
      </w:r>
      <w:r>
        <w:rPr>
          <w:bCs/>
          <w:sz w:val="26"/>
          <w:szCs w:val="26"/>
        </w:rPr>
        <w:t>ий Закона о контрактной системе.</w:t>
      </w:r>
    </w:p>
    <w:p w:rsidR="0098779E" w:rsidRDefault="0098779E" w:rsidP="0098779E">
      <w:pPr>
        <w:pStyle w:val="a3"/>
        <w:widowControl/>
        <w:numPr>
          <w:ilvl w:val="0"/>
          <w:numId w:val="5"/>
        </w:numPr>
        <w:tabs>
          <w:tab w:val="left" w:pos="851"/>
          <w:tab w:val="left" w:pos="993"/>
          <w:tab w:val="left" w:pos="1134"/>
        </w:tabs>
        <w:spacing w:before="0" w:line="276" w:lineRule="auto"/>
        <w:ind w:left="0" w:firstLine="851"/>
        <w:jc w:val="both"/>
        <w:rPr>
          <w:bCs/>
          <w:sz w:val="26"/>
          <w:szCs w:val="26"/>
        </w:rPr>
      </w:pPr>
      <w:r w:rsidRPr="000A449C">
        <w:rPr>
          <w:bCs/>
          <w:sz w:val="26"/>
          <w:szCs w:val="26"/>
        </w:rPr>
        <w:t xml:space="preserve">Материалы дела от </w:t>
      </w:r>
      <w:r>
        <w:rPr>
          <w:bCs/>
          <w:sz w:val="26"/>
          <w:szCs w:val="26"/>
        </w:rPr>
        <w:t>07.05.2026</w:t>
      </w:r>
      <w:r w:rsidRPr="000A449C">
        <w:rPr>
          <w:bCs/>
          <w:sz w:val="26"/>
          <w:szCs w:val="26"/>
        </w:rPr>
        <w:t xml:space="preserve"> № 050/06/105-</w:t>
      </w:r>
      <w:r w:rsidR="00144DD5">
        <w:rPr>
          <w:bCs/>
          <w:sz w:val="26"/>
          <w:szCs w:val="26"/>
        </w:rPr>
        <w:t>14003</w:t>
      </w:r>
      <w:r w:rsidRPr="000A449C">
        <w:rPr>
          <w:bCs/>
          <w:sz w:val="26"/>
          <w:szCs w:val="26"/>
        </w:rPr>
        <w:t>/202</w:t>
      </w:r>
      <w:r>
        <w:rPr>
          <w:bCs/>
          <w:sz w:val="26"/>
          <w:szCs w:val="26"/>
        </w:rPr>
        <w:t>6</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98779E" w:rsidRPr="000A449C" w:rsidRDefault="0098779E" w:rsidP="0098779E">
      <w:pPr>
        <w:pStyle w:val="a3"/>
        <w:widowControl/>
        <w:tabs>
          <w:tab w:val="left" w:pos="851"/>
          <w:tab w:val="left" w:pos="993"/>
          <w:tab w:val="left" w:pos="1134"/>
        </w:tabs>
        <w:spacing w:before="0" w:line="276" w:lineRule="auto"/>
        <w:ind w:left="0" w:firstLine="851"/>
        <w:jc w:val="both"/>
        <w:rPr>
          <w:bCs/>
          <w:sz w:val="26"/>
          <w:szCs w:val="26"/>
        </w:rPr>
      </w:pPr>
      <w:r w:rsidRPr="000A449C">
        <w:rPr>
          <w:bCs/>
          <w:sz w:val="26"/>
          <w:szCs w:val="26"/>
        </w:rPr>
        <w:t>Настоящее решение может быть обжаловано в арбитражном суде в течение трех месяцев в установленном законом порядке.</w:t>
      </w:r>
    </w:p>
    <w:p w:rsidR="0022450C" w:rsidRPr="0098779E" w:rsidRDefault="0022450C" w:rsidP="0098779E">
      <w:pPr>
        <w:ind w:firstLine="0"/>
        <w:jc w:val="both"/>
        <w:rPr>
          <w:rFonts w:ascii="Times New Roman CYR" w:hAnsi="Times New Roman CYR" w:cs="Times New Roman CYR"/>
          <w:bCs/>
        </w:rPr>
      </w:pPr>
    </w:p>
    <w:sectPr w:rsidR="0022450C" w:rsidRPr="0098779E" w:rsidSect="008806A5">
      <w:headerReference w:type="even" r:id="rId7"/>
      <w:headerReference w:type="defaul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516D" w:rsidRDefault="007B516D">
      <w:pPr>
        <w:spacing w:before="0"/>
      </w:pPr>
      <w:r>
        <w:separator/>
      </w:r>
    </w:p>
  </w:endnote>
  <w:endnote w:type="continuationSeparator" w:id="0">
    <w:p w:rsidR="007B516D" w:rsidRDefault="007B516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516D" w:rsidRDefault="007B516D">
      <w:pPr>
        <w:spacing w:before="0"/>
      </w:pPr>
      <w:r>
        <w:separator/>
      </w:r>
    </w:p>
  </w:footnote>
  <w:footnote w:type="continuationSeparator" w:id="0">
    <w:p w:rsidR="007B516D" w:rsidRDefault="007B516D">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959666"/>
      <w:docPartObj>
        <w:docPartGallery w:val="Page Numbers (Top of Page)"/>
        <w:docPartUnique/>
      </w:docPartObj>
    </w:sdtPr>
    <w:sdtEndPr/>
    <w:sdtContent>
      <w:p w:rsidR="007B516D" w:rsidRDefault="008806A5" w:rsidP="007B516D">
        <w:pPr>
          <w:pStyle w:val="a5"/>
          <w:ind w:firstLine="0"/>
          <w:jc w:val="center"/>
        </w:pPr>
        <w:r>
          <w:fldChar w:fldCharType="begin"/>
        </w:r>
        <w:r>
          <w:instrText>PAGE   \* MERGEFORMAT</w:instrText>
        </w:r>
        <w:r>
          <w:fldChar w:fldCharType="separate"/>
        </w:r>
        <w:r>
          <w:rPr>
            <w:noProof/>
          </w:rPr>
          <w:t>2</w:t>
        </w:r>
        <w:r>
          <w:fldChar w:fldCharType="end"/>
        </w:r>
      </w:p>
    </w:sdtContent>
  </w:sdt>
  <w:p w:rsidR="007B516D" w:rsidRDefault="007B516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772326"/>
      <w:docPartObj>
        <w:docPartGallery w:val="Page Numbers (Top of Page)"/>
        <w:docPartUnique/>
      </w:docPartObj>
    </w:sdtPr>
    <w:sdtEndPr>
      <w:rPr>
        <w:sz w:val="28"/>
        <w:szCs w:val="28"/>
      </w:rPr>
    </w:sdtEndPr>
    <w:sdtContent>
      <w:p w:rsidR="007B516D" w:rsidRPr="00405411" w:rsidRDefault="008806A5" w:rsidP="007B516D">
        <w:pPr>
          <w:pStyle w:val="a5"/>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491C72">
          <w:rPr>
            <w:noProof/>
            <w:sz w:val="26"/>
            <w:szCs w:val="26"/>
          </w:rPr>
          <w:t>11</w:t>
        </w:r>
        <w:r w:rsidRPr="0043688B">
          <w:rPr>
            <w:sz w:val="26"/>
            <w:szCs w:val="26"/>
          </w:rPr>
          <w:fldChar w:fldCharType="end"/>
        </w:r>
      </w:p>
    </w:sdtContent>
  </w:sdt>
  <w:p w:rsidR="007B516D" w:rsidRDefault="007B516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0518EC"/>
    <w:multiLevelType w:val="hybridMultilevel"/>
    <w:tmpl w:val="5F92C5D6"/>
    <w:lvl w:ilvl="0" w:tplc="6F8255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4243702"/>
    <w:multiLevelType w:val="multilevel"/>
    <w:tmpl w:val="24243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479146DD"/>
    <w:multiLevelType w:val="hybridMultilevel"/>
    <w:tmpl w:val="81E22032"/>
    <w:lvl w:ilvl="0" w:tplc="2B48D3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5150D5"/>
    <w:multiLevelType w:val="hybridMultilevel"/>
    <w:tmpl w:val="C96A954E"/>
    <w:lvl w:ilvl="0" w:tplc="0419000F">
      <w:start w:val="1"/>
      <w:numFmt w:val="decimal"/>
      <w:lvlText w:val="%1."/>
      <w:lvlJc w:val="left"/>
      <w:pPr>
        <w:ind w:left="928" w:hanging="360"/>
      </w:pPr>
      <w:rPr>
        <w:rFonts w:hint="default"/>
      </w:rPr>
    </w:lvl>
    <w:lvl w:ilvl="1" w:tplc="04190019">
      <w:start w:val="1"/>
      <w:numFmt w:val="lowerLetter"/>
      <w:lvlText w:val="%2."/>
      <w:lvlJc w:val="left"/>
      <w:pPr>
        <w:ind w:left="2074" w:hanging="360"/>
      </w:pPr>
    </w:lvl>
    <w:lvl w:ilvl="2" w:tplc="0419001B" w:tentative="1">
      <w:start w:val="1"/>
      <w:numFmt w:val="lowerRoman"/>
      <w:lvlText w:val="%3."/>
      <w:lvlJc w:val="right"/>
      <w:pPr>
        <w:ind w:left="2794" w:hanging="180"/>
      </w:pPr>
    </w:lvl>
    <w:lvl w:ilvl="3" w:tplc="0419000F" w:tentative="1">
      <w:start w:val="1"/>
      <w:numFmt w:val="decimal"/>
      <w:lvlText w:val="%4."/>
      <w:lvlJc w:val="left"/>
      <w:pPr>
        <w:ind w:left="3514" w:hanging="360"/>
      </w:pPr>
    </w:lvl>
    <w:lvl w:ilvl="4" w:tplc="04190019" w:tentative="1">
      <w:start w:val="1"/>
      <w:numFmt w:val="lowerLetter"/>
      <w:lvlText w:val="%5."/>
      <w:lvlJc w:val="left"/>
      <w:pPr>
        <w:ind w:left="4234" w:hanging="360"/>
      </w:pPr>
    </w:lvl>
    <w:lvl w:ilvl="5" w:tplc="0419001B" w:tentative="1">
      <w:start w:val="1"/>
      <w:numFmt w:val="lowerRoman"/>
      <w:lvlText w:val="%6."/>
      <w:lvlJc w:val="right"/>
      <w:pPr>
        <w:ind w:left="4954" w:hanging="180"/>
      </w:pPr>
    </w:lvl>
    <w:lvl w:ilvl="6" w:tplc="0419000F" w:tentative="1">
      <w:start w:val="1"/>
      <w:numFmt w:val="decimal"/>
      <w:lvlText w:val="%7."/>
      <w:lvlJc w:val="left"/>
      <w:pPr>
        <w:ind w:left="5674" w:hanging="360"/>
      </w:pPr>
    </w:lvl>
    <w:lvl w:ilvl="7" w:tplc="04190019" w:tentative="1">
      <w:start w:val="1"/>
      <w:numFmt w:val="lowerLetter"/>
      <w:lvlText w:val="%8."/>
      <w:lvlJc w:val="left"/>
      <w:pPr>
        <w:ind w:left="6394" w:hanging="360"/>
      </w:pPr>
    </w:lvl>
    <w:lvl w:ilvl="8" w:tplc="0419001B" w:tentative="1">
      <w:start w:val="1"/>
      <w:numFmt w:val="lowerRoman"/>
      <w:lvlText w:val="%9."/>
      <w:lvlJc w:val="right"/>
      <w:pPr>
        <w:ind w:left="7114"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6A5"/>
    <w:rsid w:val="00106345"/>
    <w:rsid w:val="00144DD5"/>
    <w:rsid w:val="0022450C"/>
    <w:rsid w:val="002C5AC4"/>
    <w:rsid w:val="00336DEC"/>
    <w:rsid w:val="00491C72"/>
    <w:rsid w:val="00560DF1"/>
    <w:rsid w:val="007B516D"/>
    <w:rsid w:val="007B6C1C"/>
    <w:rsid w:val="008009AC"/>
    <w:rsid w:val="00857C62"/>
    <w:rsid w:val="008806A5"/>
    <w:rsid w:val="0098779E"/>
    <w:rsid w:val="00B85962"/>
    <w:rsid w:val="00C03D35"/>
    <w:rsid w:val="00E33EC0"/>
    <w:rsid w:val="00EA5E84"/>
    <w:rsid w:val="00FA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9CF2FC-C9D7-4C92-9D07-BC826A2C1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6A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8806A5"/>
    <w:pPr>
      <w:ind w:left="720"/>
      <w:contextualSpacing/>
    </w:pPr>
  </w:style>
  <w:style w:type="paragraph" w:styleId="a5">
    <w:name w:val="header"/>
    <w:basedOn w:val="a"/>
    <w:link w:val="a6"/>
    <w:uiPriority w:val="99"/>
    <w:unhideWhenUsed/>
    <w:rsid w:val="008806A5"/>
    <w:pPr>
      <w:tabs>
        <w:tab w:val="center" w:pos="4677"/>
        <w:tab w:val="right" w:pos="9355"/>
      </w:tabs>
      <w:spacing w:before="0"/>
    </w:pPr>
  </w:style>
  <w:style w:type="character" w:customStyle="1" w:styleId="a6">
    <w:name w:val="Верхний колонтитул Знак"/>
    <w:basedOn w:val="a0"/>
    <w:link w:val="a5"/>
    <w:uiPriority w:val="99"/>
    <w:rsid w:val="008806A5"/>
    <w:rPr>
      <w:rFonts w:ascii="Times New Roman" w:eastAsia="Times New Roman" w:hAnsi="Times New Roman" w:cs="Times New Roman"/>
      <w:color w:val="000000"/>
      <w:lang w:eastAsia="ru-RU"/>
    </w:rPr>
  </w:style>
  <w:style w:type="character" w:customStyle="1" w:styleId="a4">
    <w:name w:val="Абзац списка Знак"/>
    <w:aliases w:val="Bullet List Знак,FooterText Знак,numbered Знак,Paragraphe de liste1 Знак,lp1 Знак"/>
    <w:link w:val="a3"/>
    <w:uiPriority w:val="34"/>
    <w:rsid w:val="008806A5"/>
    <w:rPr>
      <w:rFonts w:ascii="Times New Roman" w:eastAsia="Times New Roman" w:hAnsi="Times New Roman" w:cs="Times New Roman"/>
      <w:color w:val="000000"/>
      <w:lang w:eastAsia="ru-RU"/>
    </w:rPr>
  </w:style>
  <w:style w:type="character" w:styleId="a7">
    <w:name w:val="Hyperlink"/>
    <w:basedOn w:val="a0"/>
    <w:uiPriority w:val="99"/>
    <w:unhideWhenUsed/>
    <w:rsid w:val="008806A5"/>
    <w:rPr>
      <w:color w:val="0563C1" w:themeColor="hyperlink"/>
      <w:u w:val="single"/>
    </w:rPr>
  </w:style>
  <w:style w:type="character" w:customStyle="1" w:styleId="1">
    <w:name w:val="Основной шрифт абзаца1"/>
    <w:rsid w:val="00B85962"/>
  </w:style>
  <w:style w:type="character" w:customStyle="1" w:styleId="docdata">
    <w:name w:val="docdata"/>
    <w:aliases w:val="docy,v5,1370,bqiaagaaeyqcaaagiaiaaapbbaaabc8eaaaaaaaaaaaaaaaaaaaaaaaaaaaaaaaaaaaaaaaaaaaaaaaaaaaaaaaaaaaaaaaaaaaaaaaaaaaaaaaaaaaaaaaaaaaaaaaaaaaaaaaaaaaaaaaaaaaaaaaaaaaaaaaaaaaaaaaaaaaaaaaaaaaaaaaaaaaaaaaaaaaaaaaaaaaaaaaaaaaaaaaaaaaaaaaaaaaaaaaa"/>
    <w:basedOn w:val="a0"/>
    <w:rsid w:val="00FA5DEE"/>
  </w:style>
  <w:style w:type="paragraph" w:customStyle="1" w:styleId="1693">
    <w:name w:val="1693"/>
    <w:aliases w:val="bqiaagaaeyqcaaagiaiaaamebgaabrigaaaaaaaaaaaaaaaaaaaaaaaaaaaaaaaaaaaaaaaaaaaaaaaaaaaaaaaaaaaaaaaaaaaaaaaaaaaaaaaaaaaaaaaaaaaaaaaaaaaaaaaaaaaaaaaaaaaaaaaaaaaaaaaaaaaaaaaaaaaaaaaaaaaaaaaaaaaaaaaaaaaaaaaaaaaaaaaaaaaaaaaaaaaaaaaaaaaaaaaa"/>
    <w:basedOn w:val="a"/>
    <w:rsid w:val="00FA5DEE"/>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93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11</Pages>
  <Words>3886</Words>
  <Characters>22153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Баранова Анна Сергеевна</cp:lastModifiedBy>
  <cp:revision>10</cp:revision>
  <dcterms:created xsi:type="dcterms:W3CDTF">2024-10-28T16:34:00Z</dcterms:created>
  <dcterms:modified xsi:type="dcterms:W3CDTF">2026-05-13T22:26:00Z</dcterms:modified>
</cp:coreProperties>
</file>