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F0F" w:rsidRPr="00CD66CE" w:rsidRDefault="00A35FA1" w:rsidP="00B5459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D66CE">
        <w:rPr>
          <w:rFonts w:ascii="Times New Roman" w:hAnsi="Times New Roman" w:cs="Times New Roman"/>
          <w:sz w:val="26"/>
          <w:szCs w:val="26"/>
        </w:rPr>
        <w:t>РЕШЕНИЕ</w:t>
      </w:r>
    </w:p>
    <w:p w:rsidR="00995F0F" w:rsidRPr="00CD66CE" w:rsidRDefault="00A35FA1" w:rsidP="00B54594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CD66CE">
        <w:rPr>
          <w:rFonts w:ascii="Times New Roman" w:hAnsi="Times New Roman" w:cs="Times New Roman"/>
          <w:sz w:val="26"/>
          <w:szCs w:val="26"/>
        </w:rPr>
        <w:t>по</w:t>
      </w:r>
      <w:proofErr w:type="gramEnd"/>
      <w:r w:rsidRPr="00CD66CE">
        <w:rPr>
          <w:rFonts w:ascii="Times New Roman" w:hAnsi="Times New Roman" w:cs="Times New Roman"/>
          <w:sz w:val="26"/>
          <w:szCs w:val="26"/>
        </w:rPr>
        <w:t xml:space="preserve"> делу № </w:t>
      </w:r>
      <w:r w:rsidR="00962E20" w:rsidRPr="00CD66CE">
        <w:rPr>
          <w:rFonts w:ascii="Times New Roman" w:hAnsi="Times New Roman" w:cs="Times New Roman"/>
          <w:bCs/>
          <w:sz w:val="26"/>
          <w:szCs w:val="26"/>
        </w:rPr>
        <w:t>023/06/</w:t>
      </w:r>
      <w:r w:rsidR="00CD66CE" w:rsidRPr="00CD66CE">
        <w:rPr>
          <w:rFonts w:ascii="Times New Roman" w:hAnsi="Times New Roman" w:cs="Times New Roman"/>
          <w:bCs/>
          <w:sz w:val="26"/>
          <w:szCs w:val="26"/>
        </w:rPr>
        <w:t>105-1905</w:t>
      </w:r>
      <w:r w:rsidR="00962E20" w:rsidRPr="00CD66CE">
        <w:rPr>
          <w:rFonts w:ascii="Times New Roman" w:hAnsi="Times New Roman" w:cs="Times New Roman"/>
          <w:bCs/>
          <w:sz w:val="26"/>
          <w:szCs w:val="26"/>
        </w:rPr>
        <w:t>/202</w:t>
      </w:r>
      <w:r w:rsidR="007C7FEA" w:rsidRPr="00CD66CE">
        <w:rPr>
          <w:rFonts w:ascii="Times New Roman" w:hAnsi="Times New Roman" w:cs="Times New Roman"/>
          <w:bCs/>
          <w:sz w:val="26"/>
          <w:szCs w:val="26"/>
        </w:rPr>
        <w:t>6</w:t>
      </w:r>
    </w:p>
    <w:p w:rsidR="00F17DCF" w:rsidRPr="00CD66CE" w:rsidRDefault="00F17DCF" w:rsidP="00F17DC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CD66CE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Pr="00CD66CE">
        <w:rPr>
          <w:rFonts w:ascii="Times New Roman" w:hAnsi="Times New Roman" w:cs="Times New Roman"/>
          <w:sz w:val="26"/>
          <w:szCs w:val="26"/>
        </w:rPr>
        <w:t xml:space="preserve"> нарушении законодательства в сфере закупок товаров, работ, услуг для обеспечения государственных и муниципальных нужд</w:t>
      </w:r>
    </w:p>
    <w:p w:rsidR="00F17DCF" w:rsidRPr="00CD66CE" w:rsidRDefault="00F17DCF" w:rsidP="00B5459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5F0F" w:rsidRPr="00CD66CE" w:rsidRDefault="007C7FEA" w:rsidP="00B5459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D66CE">
        <w:rPr>
          <w:rFonts w:ascii="Times New Roman" w:hAnsi="Times New Roman" w:cs="Times New Roman"/>
          <w:sz w:val="26"/>
          <w:szCs w:val="26"/>
        </w:rPr>
        <w:t>0</w:t>
      </w:r>
      <w:r w:rsidR="00CD66CE" w:rsidRPr="00CD66CE">
        <w:rPr>
          <w:rFonts w:ascii="Times New Roman" w:hAnsi="Times New Roman" w:cs="Times New Roman"/>
          <w:sz w:val="26"/>
          <w:szCs w:val="26"/>
        </w:rPr>
        <w:t>8</w:t>
      </w:r>
      <w:r w:rsidR="009B2DBD" w:rsidRPr="00CD66CE">
        <w:rPr>
          <w:rFonts w:ascii="Times New Roman" w:hAnsi="Times New Roman" w:cs="Times New Roman"/>
          <w:sz w:val="26"/>
          <w:szCs w:val="26"/>
        </w:rPr>
        <w:t xml:space="preserve"> </w:t>
      </w:r>
      <w:r w:rsidRPr="00CD66CE">
        <w:rPr>
          <w:rFonts w:ascii="Times New Roman" w:hAnsi="Times New Roman" w:cs="Times New Roman"/>
          <w:sz w:val="26"/>
          <w:szCs w:val="26"/>
        </w:rPr>
        <w:t>мая</w:t>
      </w:r>
      <w:r w:rsidR="00A35FA1" w:rsidRPr="00CD66CE">
        <w:rPr>
          <w:rFonts w:ascii="Times New Roman" w:hAnsi="Times New Roman" w:cs="Times New Roman"/>
          <w:sz w:val="26"/>
          <w:szCs w:val="26"/>
        </w:rPr>
        <w:t xml:space="preserve"> 202</w:t>
      </w:r>
      <w:r w:rsidRPr="00CD66CE">
        <w:rPr>
          <w:rFonts w:ascii="Times New Roman" w:hAnsi="Times New Roman" w:cs="Times New Roman"/>
          <w:sz w:val="26"/>
          <w:szCs w:val="26"/>
        </w:rPr>
        <w:t>6</w:t>
      </w:r>
      <w:r w:rsidR="00A35FA1" w:rsidRPr="00CD66CE">
        <w:rPr>
          <w:rFonts w:ascii="Times New Roman" w:hAnsi="Times New Roman" w:cs="Times New Roman"/>
          <w:sz w:val="26"/>
          <w:szCs w:val="26"/>
        </w:rPr>
        <w:t xml:space="preserve"> года                                                                          </w:t>
      </w:r>
      <w:r w:rsidR="00CF6B5D" w:rsidRPr="00CD66CE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A35FA1" w:rsidRPr="00CD66CE">
        <w:rPr>
          <w:rFonts w:ascii="Times New Roman" w:hAnsi="Times New Roman" w:cs="Times New Roman"/>
          <w:sz w:val="26"/>
          <w:szCs w:val="26"/>
        </w:rPr>
        <w:t xml:space="preserve">г. Краснодар </w:t>
      </w:r>
    </w:p>
    <w:p w:rsidR="00995F0F" w:rsidRPr="00CD66CE" w:rsidRDefault="00995F0F" w:rsidP="00B5459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67BBC" w:rsidRPr="00CD66CE" w:rsidRDefault="0038571F" w:rsidP="009A00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66CE">
        <w:rPr>
          <w:rFonts w:ascii="Times New Roman" w:hAnsi="Times New Roman" w:cs="Times New Roman"/>
          <w:sz w:val="26"/>
          <w:szCs w:val="26"/>
        </w:rPr>
        <w:t xml:space="preserve">Комиссия по контролю в сфере закупок товаров, работ, услуг </w:t>
      </w:r>
      <w:r w:rsidRPr="00CD66CE">
        <w:rPr>
          <w:rFonts w:ascii="Times New Roman" w:hAnsi="Times New Roman" w:cs="Times New Roman"/>
          <w:sz w:val="26"/>
          <w:szCs w:val="26"/>
        </w:rPr>
        <w:br/>
        <w:t xml:space="preserve">для обеспечения государственных и муниципальных нужд Управления Федеральной антимонопольной службы по Краснодарскому краю (далее - Управление, Комиссия) </w:t>
      </w:r>
    </w:p>
    <w:p w:rsidR="004675BC" w:rsidRDefault="004675BC" w:rsidP="00B545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95F0F" w:rsidRPr="00CD66CE" w:rsidRDefault="0038571F" w:rsidP="00B545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CD66CE">
        <w:rPr>
          <w:rFonts w:ascii="Times New Roman" w:hAnsi="Times New Roman" w:cs="Times New Roman"/>
          <w:sz w:val="26"/>
          <w:szCs w:val="26"/>
        </w:rPr>
        <w:t xml:space="preserve">рассмотрев жалобу </w:t>
      </w:r>
      <w:r w:rsidR="00CD66CE" w:rsidRPr="00CD66C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ИП Шумакова С.В. </w:t>
      </w:r>
      <w:r w:rsidRPr="00CD66CE">
        <w:rPr>
          <w:rFonts w:ascii="Times New Roman" w:hAnsi="Times New Roman" w:cs="Times New Roman"/>
          <w:sz w:val="26"/>
          <w:szCs w:val="26"/>
        </w:rPr>
        <w:t xml:space="preserve">на действия Заказчика -  </w:t>
      </w:r>
      <w:r w:rsidR="00CD66CE" w:rsidRPr="00CD66CE">
        <w:rPr>
          <w:rFonts w:ascii="Times New Roman" w:hAnsi="Times New Roman" w:cs="Times New Roman"/>
          <w:sz w:val="26"/>
          <w:szCs w:val="26"/>
        </w:rPr>
        <w:t xml:space="preserve">ФГБОУ ВДЦ «Орленок» </w:t>
      </w:r>
      <w:r w:rsidR="00D1691B" w:rsidRPr="00CD66CE">
        <w:rPr>
          <w:rFonts w:ascii="Times New Roman" w:hAnsi="Times New Roman" w:cs="Times New Roman"/>
          <w:sz w:val="26"/>
          <w:szCs w:val="26"/>
        </w:rPr>
        <w:t>(далее – Заказчик)</w:t>
      </w:r>
      <w:r w:rsidR="00CD66CE" w:rsidRPr="00CD66CE">
        <w:rPr>
          <w:rFonts w:ascii="Times New Roman" w:hAnsi="Times New Roman" w:cs="Times New Roman"/>
          <w:sz w:val="26"/>
          <w:szCs w:val="26"/>
        </w:rPr>
        <w:t xml:space="preserve"> </w:t>
      </w:r>
      <w:r w:rsidRPr="00CD66CE">
        <w:rPr>
          <w:rFonts w:ascii="Times New Roman" w:hAnsi="Times New Roman" w:cs="Times New Roman"/>
          <w:sz w:val="26"/>
          <w:szCs w:val="26"/>
        </w:rPr>
        <w:t xml:space="preserve">при проведении </w:t>
      </w:r>
      <w:r w:rsidR="00167BBC" w:rsidRPr="00CD66CE">
        <w:rPr>
          <w:rFonts w:ascii="Times New Roman" w:hAnsi="Times New Roman" w:cs="Times New Roman"/>
          <w:sz w:val="26"/>
          <w:szCs w:val="26"/>
        </w:rPr>
        <w:t>электронного аукциона</w:t>
      </w:r>
      <w:r w:rsidRPr="00CD66CE">
        <w:rPr>
          <w:rFonts w:ascii="Times New Roman" w:hAnsi="Times New Roman" w:cs="Times New Roman"/>
          <w:sz w:val="26"/>
          <w:szCs w:val="26"/>
        </w:rPr>
        <w:t xml:space="preserve">: </w:t>
      </w:r>
      <w:r w:rsidR="00335118" w:rsidRPr="00CD66CE">
        <w:rPr>
          <w:rFonts w:ascii="Times New Roman" w:hAnsi="Times New Roman" w:cs="Times New Roman"/>
          <w:sz w:val="26"/>
          <w:szCs w:val="26"/>
        </w:rPr>
        <w:t>«</w:t>
      </w:r>
      <w:r w:rsidR="00CD66CE" w:rsidRPr="00CD66C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Изготовление и поставка мебели и </w:t>
      </w:r>
      <w:proofErr w:type="spellStart"/>
      <w:r w:rsidR="00CD66CE" w:rsidRPr="00CD66CE">
        <w:rPr>
          <w:rFonts w:ascii="Times New Roman" w:hAnsi="Times New Roman" w:cs="Times New Roman"/>
          <w:sz w:val="26"/>
          <w:szCs w:val="26"/>
          <w:shd w:val="clear" w:color="auto" w:fill="FFFFFF"/>
        </w:rPr>
        <w:t>флипчартов</w:t>
      </w:r>
      <w:proofErr w:type="spellEnd"/>
      <w:r w:rsidR="009B2DBD" w:rsidRPr="00CD66C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» </w:t>
      </w:r>
      <w:r w:rsidRPr="00CD66CE">
        <w:rPr>
          <w:rFonts w:ascii="Times New Roman" w:hAnsi="Times New Roman" w:cs="Times New Roman"/>
          <w:sz w:val="26"/>
          <w:szCs w:val="26"/>
        </w:rPr>
        <w:t xml:space="preserve">(извещение № </w:t>
      </w:r>
      <w:r w:rsidR="00CD66CE" w:rsidRPr="00CD66CE">
        <w:rPr>
          <w:rFonts w:ascii="Times New Roman" w:hAnsi="Times New Roman" w:cs="Times New Roman"/>
          <w:sz w:val="26"/>
          <w:szCs w:val="26"/>
        </w:rPr>
        <w:t xml:space="preserve">0318100047926000081 </w:t>
      </w:r>
      <w:hyperlink r:id="rId6" w:tgtFrame="_blank" w:history="1"/>
      <w:r w:rsidRPr="00CD66CE">
        <w:rPr>
          <w:rFonts w:ascii="Times New Roman" w:hAnsi="Times New Roman" w:cs="Times New Roman"/>
          <w:sz w:val="26"/>
          <w:szCs w:val="26"/>
        </w:rPr>
        <w:t>) в части нарушения законодательства о контрактной системе,</w:t>
      </w:r>
    </w:p>
    <w:p w:rsidR="00B54594" w:rsidRPr="00CD66CE" w:rsidRDefault="00B54594" w:rsidP="00B5459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5F0F" w:rsidRPr="00CD66CE" w:rsidRDefault="00A35FA1" w:rsidP="00B5459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D66CE">
        <w:rPr>
          <w:rFonts w:ascii="Times New Roman" w:hAnsi="Times New Roman" w:cs="Times New Roman"/>
          <w:b/>
          <w:sz w:val="26"/>
          <w:szCs w:val="26"/>
        </w:rPr>
        <w:t>УСТАНОВИЛА:</w:t>
      </w:r>
    </w:p>
    <w:p w:rsidR="00995F0F" w:rsidRPr="00CD66CE" w:rsidRDefault="00995F0F" w:rsidP="00B54594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CD66CE" w:rsidRDefault="00A35FA1" w:rsidP="00B54594">
      <w:pPr>
        <w:spacing w:after="0" w:line="240" w:lineRule="auto"/>
        <w:ind w:firstLine="709"/>
        <w:jc w:val="both"/>
      </w:pPr>
      <w:r w:rsidRPr="00CD66CE">
        <w:rPr>
          <w:rFonts w:ascii="Times New Roman" w:hAnsi="Times New Roman" w:cs="Times New Roman"/>
          <w:sz w:val="26"/>
          <w:szCs w:val="26"/>
        </w:rPr>
        <w:t xml:space="preserve">В Управление Федеральной антимонопольной службы </w:t>
      </w:r>
      <w:r w:rsidRPr="00CD66CE">
        <w:rPr>
          <w:rFonts w:ascii="Times New Roman" w:hAnsi="Times New Roman" w:cs="Times New Roman"/>
          <w:sz w:val="26"/>
          <w:szCs w:val="26"/>
        </w:rPr>
        <w:br/>
        <w:t xml:space="preserve">по Краснодарскому краю поступила жалоба от </w:t>
      </w:r>
      <w:r w:rsidR="00CD66CE" w:rsidRPr="00CD66CE">
        <w:rPr>
          <w:rFonts w:ascii="Times New Roman" w:hAnsi="Times New Roman" w:cs="Times New Roman"/>
          <w:sz w:val="26"/>
          <w:szCs w:val="26"/>
        </w:rPr>
        <w:t>05.</w:t>
      </w:r>
      <w:r w:rsidR="007C7FEA" w:rsidRPr="00CD66CE">
        <w:rPr>
          <w:rFonts w:ascii="Times New Roman" w:hAnsi="Times New Roman" w:cs="Times New Roman"/>
          <w:sz w:val="26"/>
          <w:szCs w:val="26"/>
        </w:rPr>
        <w:t>0</w:t>
      </w:r>
      <w:r w:rsidR="00CD66CE" w:rsidRPr="00CD66CE">
        <w:rPr>
          <w:rFonts w:ascii="Times New Roman" w:hAnsi="Times New Roman" w:cs="Times New Roman"/>
          <w:sz w:val="26"/>
          <w:szCs w:val="26"/>
        </w:rPr>
        <w:t>5</w:t>
      </w:r>
      <w:r w:rsidR="007C7FEA" w:rsidRPr="00CD66CE">
        <w:rPr>
          <w:rFonts w:ascii="Times New Roman" w:hAnsi="Times New Roman" w:cs="Times New Roman"/>
          <w:sz w:val="26"/>
          <w:szCs w:val="26"/>
        </w:rPr>
        <w:t xml:space="preserve">.2026 </w:t>
      </w:r>
      <w:r w:rsidRPr="00CD66CE">
        <w:rPr>
          <w:rFonts w:ascii="Times New Roman" w:hAnsi="Times New Roman" w:cs="Times New Roman"/>
          <w:sz w:val="26"/>
          <w:szCs w:val="26"/>
        </w:rPr>
        <w:t xml:space="preserve">№ </w:t>
      </w:r>
      <w:r w:rsidR="007C7FEA" w:rsidRPr="00CD66CE">
        <w:rPr>
          <w:rFonts w:ascii="Times New Roman" w:hAnsi="Times New Roman" w:cs="Times New Roman"/>
          <w:sz w:val="26"/>
          <w:szCs w:val="26"/>
        </w:rPr>
        <w:t>13</w:t>
      </w:r>
      <w:r w:rsidR="00CD66CE" w:rsidRPr="00CD66CE">
        <w:rPr>
          <w:rFonts w:ascii="Times New Roman" w:hAnsi="Times New Roman" w:cs="Times New Roman"/>
          <w:sz w:val="26"/>
          <w:szCs w:val="26"/>
        </w:rPr>
        <w:t>893</w:t>
      </w:r>
      <w:r w:rsidR="007C7FEA" w:rsidRPr="00CD66CE">
        <w:rPr>
          <w:rFonts w:ascii="Times New Roman" w:hAnsi="Times New Roman" w:cs="Times New Roman"/>
          <w:sz w:val="26"/>
          <w:szCs w:val="26"/>
        </w:rPr>
        <w:t>/26</w:t>
      </w:r>
      <w:r w:rsidRPr="00CD66CE">
        <w:rPr>
          <w:rFonts w:ascii="Times New Roman" w:hAnsi="Times New Roman" w:cs="Times New Roman"/>
          <w:sz w:val="26"/>
          <w:szCs w:val="26"/>
        </w:rPr>
        <w:t xml:space="preserve"> </w:t>
      </w:r>
      <w:r w:rsidRPr="00CD66CE">
        <w:rPr>
          <w:rFonts w:ascii="Times New Roman" w:hAnsi="Times New Roman" w:cs="Times New Roman"/>
          <w:sz w:val="26"/>
          <w:szCs w:val="26"/>
        </w:rPr>
        <w:br/>
      </w:r>
      <w:r w:rsidR="00CD66CE" w:rsidRPr="00CD66CE">
        <w:rPr>
          <w:rFonts w:ascii="Times New Roman" w:hAnsi="Times New Roman" w:cs="Times New Roman"/>
          <w:color w:val="000000" w:themeColor="text1"/>
          <w:sz w:val="26"/>
          <w:szCs w:val="26"/>
        </w:rPr>
        <w:t>ИП Шумакова С.В</w:t>
      </w:r>
      <w:r w:rsidR="00CD66CE" w:rsidRPr="00CD66CE">
        <w:rPr>
          <w:rFonts w:ascii="Times New Roman" w:hAnsi="Times New Roman" w:cs="Times New Roman"/>
          <w:sz w:val="26"/>
          <w:szCs w:val="26"/>
        </w:rPr>
        <w:t xml:space="preserve">. </w:t>
      </w:r>
      <w:r w:rsidR="00B608A8" w:rsidRPr="00CD66CE">
        <w:rPr>
          <w:rFonts w:ascii="Times New Roman" w:hAnsi="Times New Roman" w:cs="Times New Roman"/>
          <w:sz w:val="26"/>
          <w:szCs w:val="26"/>
        </w:rPr>
        <w:t>на действия Заказчика</w:t>
      </w:r>
      <w:r w:rsidR="00CD66CE" w:rsidRPr="00CD66CE">
        <w:rPr>
          <w:rFonts w:ascii="Times New Roman" w:hAnsi="Times New Roman" w:cs="Times New Roman"/>
          <w:sz w:val="26"/>
          <w:szCs w:val="26"/>
        </w:rPr>
        <w:t xml:space="preserve"> при проведении электронного аукциона</w:t>
      </w:r>
      <w:r w:rsidR="00CD66CE" w:rsidRPr="00CD66CE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CD66CE" w:rsidRPr="00CD66CE">
        <w:rPr>
          <w:rFonts w:ascii="Times New Roman" w:hAnsi="Times New Roman" w:cs="Times New Roman"/>
          <w:sz w:val="26"/>
          <w:szCs w:val="26"/>
        </w:rPr>
        <w:t>(извещение № 0318100047926000081</w:t>
      </w:r>
      <w:r w:rsidR="00CD66CE">
        <w:t>).</w:t>
      </w:r>
    </w:p>
    <w:p w:rsidR="00CD66CE" w:rsidRDefault="00CD66CE" w:rsidP="00B545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Заявитель указывает, что закупка содержит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Закона о </w:t>
      </w:r>
      <w:r w:rsidRPr="001C3FB1">
        <w:rPr>
          <w:rFonts w:ascii="Times New Roman" w:hAnsi="Times New Roman" w:cs="Times New Roman"/>
          <w:sz w:val="26"/>
          <w:szCs w:val="26"/>
        </w:rPr>
        <w:t xml:space="preserve">контрактной системе): в описании объекта закупки указаны </w:t>
      </w:r>
      <w:r w:rsidR="001C3FB1" w:rsidRPr="001C3FB1">
        <w:rPr>
          <w:rFonts w:ascii="Times New Roman" w:hAnsi="Times New Roman" w:cs="Times New Roman"/>
          <w:sz w:val="26"/>
          <w:szCs w:val="26"/>
        </w:rPr>
        <w:t xml:space="preserve">противоречащие и излишние </w:t>
      </w:r>
      <w:r w:rsidRPr="001C3FB1">
        <w:rPr>
          <w:rFonts w:ascii="Times New Roman" w:hAnsi="Times New Roman" w:cs="Times New Roman"/>
          <w:sz w:val="26"/>
          <w:szCs w:val="26"/>
        </w:rPr>
        <w:t>требования к поставляемому товару,</w:t>
      </w:r>
      <w:r w:rsidR="00CF6B5D" w:rsidRPr="001C3FB1">
        <w:rPr>
          <w:rFonts w:ascii="Times New Roman" w:hAnsi="Times New Roman" w:cs="Times New Roman"/>
          <w:sz w:val="26"/>
          <w:szCs w:val="26"/>
        </w:rPr>
        <w:t xml:space="preserve"> </w:t>
      </w:r>
      <w:r w:rsidRPr="001C3FB1">
        <w:rPr>
          <w:rFonts w:ascii="Times New Roman" w:hAnsi="Times New Roman" w:cs="Times New Roman"/>
          <w:sz w:val="26"/>
          <w:szCs w:val="26"/>
        </w:rPr>
        <w:t>а также неправомерно указан ряд числовых характеристик в тексте оп</w:t>
      </w:r>
      <w:r w:rsidR="001C3FB1" w:rsidRPr="001C3FB1">
        <w:rPr>
          <w:rFonts w:ascii="Times New Roman" w:hAnsi="Times New Roman" w:cs="Times New Roman"/>
          <w:sz w:val="26"/>
          <w:szCs w:val="26"/>
        </w:rPr>
        <w:t>исания объекта закупки словами.</w:t>
      </w:r>
    </w:p>
    <w:p w:rsidR="001C3FB1" w:rsidRDefault="001C3FB1" w:rsidP="00B545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1C3FB1">
        <w:rPr>
          <w:rFonts w:ascii="Times New Roman" w:hAnsi="Times New Roman" w:cs="Times New Roman"/>
          <w:sz w:val="26"/>
          <w:szCs w:val="26"/>
        </w:rPr>
        <w:t>Заказчиком предоставлены письменные пояснения, согласно которым извещение соответствует положениям Закона о контрактной системе.</w:t>
      </w:r>
    </w:p>
    <w:p w:rsidR="00995F0F" w:rsidRPr="001C3FB1" w:rsidRDefault="00A35FA1" w:rsidP="001C3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FB1">
        <w:rPr>
          <w:rFonts w:ascii="Times New Roman" w:hAnsi="Times New Roman" w:cs="Times New Roman"/>
          <w:sz w:val="26"/>
          <w:szCs w:val="26"/>
        </w:rPr>
        <w:t>Комиссия рассмотрев представленные материалы, установила следующее.</w:t>
      </w:r>
    </w:p>
    <w:p w:rsidR="00995F0F" w:rsidRPr="001C3FB1" w:rsidRDefault="001C3FB1" w:rsidP="001C3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3FB1">
        <w:rPr>
          <w:rFonts w:ascii="Times New Roman" w:hAnsi="Times New Roman" w:cs="Times New Roman"/>
          <w:sz w:val="26"/>
          <w:szCs w:val="26"/>
        </w:rPr>
        <w:t xml:space="preserve">27.04.2026 </w:t>
      </w:r>
      <w:r w:rsidR="00A35FA1" w:rsidRPr="001C3FB1">
        <w:rPr>
          <w:rFonts w:ascii="Times New Roman" w:hAnsi="Times New Roman" w:cs="Times New Roman"/>
          <w:sz w:val="26"/>
          <w:szCs w:val="26"/>
        </w:rPr>
        <w:t xml:space="preserve">на официальный сайте Единой информационной системы в сфере закупок размещено извещение </w:t>
      </w:r>
      <w:r w:rsidR="00EA5CB4" w:rsidRPr="001C3FB1">
        <w:rPr>
          <w:rFonts w:ascii="Times New Roman" w:hAnsi="Times New Roman" w:cs="Times New Roman"/>
          <w:sz w:val="26"/>
          <w:szCs w:val="26"/>
        </w:rPr>
        <w:t xml:space="preserve">№ </w:t>
      </w:r>
      <w:r w:rsidRPr="001C3FB1">
        <w:rPr>
          <w:rFonts w:ascii="Times New Roman" w:hAnsi="Times New Roman" w:cs="Times New Roman"/>
          <w:sz w:val="26"/>
          <w:szCs w:val="26"/>
        </w:rPr>
        <w:t xml:space="preserve">0318100047926000081 </w:t>
      </w:r>
      <w:r w:rsidR="00A35FA1" w:rsidRPr="001C3FB1">
        <w:rPr>
          <w:rFonts w:ascii="Times New Roman" w:hAnsi="Times New Roman" w:cs="Times New Roman"/>
          <w:sz w:val="26"/>
          <w:szCs w:val="26"/>
        </w:rPr>
        <w:t xml:space="preserve">на проведение </w:t>
      </w:r>
      <w:r w:rsidR="00D1691B" w:rsidRPr="001C3FB1">
        <w:rPr>
          <w:rFonts w:ascii="Times New Roman" w:hAnsi="Times New Roman" w:cs="Times New Roman"/>
          <w:sz w:val="26"/>
          <w:szCs w:val="26"/>
        </w:rPr>
        <w:t>электронного аукциона</w:t>
      </w:r>
      <w:r w:rsidR="009B2DBD" w:rsidRPr="001C3FB1">
        <w:rPr>
          <w:rFonts w:ascii="Times New Roman" w:hAnsi="Times New Roman" w:cs="Times New Roman"/>
          <w:sz w:val="26"/>
          <w:szCs w:val="26"/>
        </w:rPr>
        <w:t>:</w:t>
      </w:r>
    </w:p>
    <w:p w:rsidR="00995F0F" w:rsidRPr="001C3FB1" w:rsidRDefault="00A35FA1" w:rsidP="001C3FB1">
      <w:pPr>
        <w:pStyle w:val="ae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 w:rsidRPr="001C3FB1">
        <w:rPr>
          <w:rFonts w:ascii="Times New Roman" w:hAnsi="Times New Roman" w:cs="Times New Roman"/>
          <w:sz w:val="26"/>
          <w:szCs w:val="26"/>
        </w:rPr>
        <w:t>начальная</w:t>
      </w:r>
      <w:proofErr w:type="gramEnd"/>
      <w:r w:rsidRPr="001C3FB1">
        <w:rPr>
          <w:rFonts w:ascii="Times New Roman" w:hAnsi="Times New Roman" w:cs="Times New Roman"/>
          <w:sz w:val="26"/>
          <w:szCs w:val="26"/>
        </w:rPr>
        <w:t xml:space="preserve"> (максимальная) цена контракта - </w:t>
      </w:r>
      <w:r w:rsidR="001C3FB1" w:rsidRPr="001C3F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15 017 000,50 </w:t>
      </w:r>
      <w:r w:rsidR="00AB1436" w:rsidRPr="001C3F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335118" w:rsidRPr="001C3FB1">
        <w:rPr>
          <w:rFonts w:ascii="Times New Roman" w:hAnsi="Times New Roman" w:cs="Times New Roman"/>
          <w:sz w:val="26"/>
          <w:szCs w:val="26"/>
          <w:shd w:val="clear" w:color="auto" w:fill="FFFFFF"/>
        </w:rPr>
        <w:t>рублей</w:t>
      </w:r>
      <w:r w:rsidR="00B275FC" w:rsidRPr="001C3FB1"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</w:p>
    <w:p w:rsidR="00995F0F" w:rsidRPr="001C3FB1" w:rsidRDefault="00A35FA1" w:rsidP="001C3FB1">
      <w:pPr>
        <w:pStyle w:val="ae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 w:rsidRPr="001C3FB1">
        <w:rPr>
          <w:rFonts w:ascii="Times New Roman" w:hAnsi="Times New Roman" w:cs="Times New Roman"/>
          <w:sz w:val="26"/>
          <w:szCs w:val="26"/>
          <w:shd w:val="clear" w:color="auto" w:fill="FFFFFF"/>
        </w:rPr>
        <w:t>дата</w:t>
      </w:r>
      <w:proofErr w:type="gramEnd"/>
      <w:r w:rsidRPr="001C3F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окончания подачи заявок – </w:t>
      </w:r>
      <w:r w:rsidR="001C3FB1" w:rsidRPr="001C3FB1">
        <w:rPr>
          <w:rFonts w:ascii="Times New Roman" w:hAnsi="Times New Roman" w:cs="Times New Roman"/>
          <w:sz w:val="26"/>
          <w:szCs w:val="26"/>
          <w:shd w:val="clear" w:color="auto" w:fill="FFFFFF"/>
        </w:rPr>
        <w:t>05.05.2026</w:t>
      </w:r>
      <w:r w:rsidRPr="001C3FB1"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</w:p>
    <w:p w:rsidR="00995F0F" w:rsidRPr="001C3FB1" w:rsidRDefault="00A35FA1" w:rsidP="001C3FB1">
      <w:pPr>
        <w:pStyle w:val="ae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 w:rsidRPr="001C3FB1">
        <w:rPr>
          <w:rFonts w:ascii="Times New Roman" w:hAnsi="Times New Roman" w:cs="Times New Roman"/>
          <w:sz w:val="26"/>
          <w:szCs w:val="26"/>
          <w:shd w:val="clear" w:color="auto" w:fill="FFFFFF"/>
        </w:rPr>
        <w:t>дата</w:t>
      </w:r>
      <w:proofErr w:type="gramEnd"/>
      <w:r w:rsidRPr="001C3F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подведения итогов опре</w:t>
      </w:r>
      <w:r w:rsidR="007C7FEA" w:rsidRPr="001C3F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деления поставщика (подрядчика, </w:t>
      </w:r>
      <w:r w:rsidRPr="001C3FB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исполнителя) – </w:t>
      </w:r>
      <w:r w:rsidR="001C3FB1" w:rsidRPr="001C3FB1">
        <w:rPr>
          <w:rFonts w:ascii="Times New Roman" w:hAnsi="Times New Roman" w:cs="Times New Roman"/>
          <w:sz w:val="26"/>
          <w:szCs w:val="26"/>
          <w:shd w:val="clear" w:color="auto" w:fill="FFFFFF"/>
        </w:rPr>
        <w:t>07.05.2026.</w:t>
      </w:r>
    </w:p>
    <w:p w:rsidR="00D1691B" w:rsidRPr="008C64DC" w:rsidRDefault="00D1691B" w:rsidP="00B54594">
      <w:pPr>
        <w:pStyle w:val="ac"/>
        <w:spacing w:beforeAutospacing="0"/>
        <w:ind w:firstLine="709"/>
        <w:contextualSpacing/>
        <w:jc w:val="both"/>
        <w:rPr>
          <w:sz w:val="26"/>
          <w:szCs w:val="26"/>
        </w:rPr>
      </w:pPr>
      <w:r w:rsidRPr="008C64DC">
        <w:rPr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8C64DC" w:rsidRPr="008C64DC">
        <w:rPr>
          <w:sz w:val="26"/>
          <w:szCs w:val="26"/>
        </w:rPr>
        <w:t xml:space="preserve">от 07.05.2026 №ИЭА1 </w:t>
      </w:r>
      <w:r w:rsidRPr="008C64DC">
        <w:rPr>
          <w:sz w:val="26"/>
          <w:szCs w:val="26"/>
        </w:rPr>
        <w:t xml:space="preserve">на участие в закупки подано </w:t>
      </w:r>
      <w:r w:rsidR="008C64DC" w:rsidRPr="008C64DC">
        <w:rPr>
          <w:sz w:val="26"/>
          <w:szCs w:val="26"/>
        </w:rPr>
        <w:t>2</w:t>
      </w:r>
      <w:r w:rsidRPr="008C64DC">
        <w:rPr>
          <w:sz w:val="26"/>
          <w:szCs w:val="26"/>
        </w:rPr>
        <w:t xml:space="preserve"> заявок участников (из них соответствует требованиям: </w:t>
      </w:r>
      <w:proofErr w:type="gramStart"/>
      <w:r w:rsidR="008C64DC" w:rsidRPr="008C64DC">
        <w:rPr>
          <w:sz w:val="26"/>
          <w:szCs w:val="26"/>
        </w:rPr>
        <w:t>1</w:t>
      </w:r>
      <w:r w:rsidRPr="008C64DC">
        <w:rPr>
          <w:sz w:val="26"/>
          <w:szCs w:val="26"/>
        </w:rPr>
        <w:t xml:space="preserve"> ;</w:t>
      </w:r>
      <w:proofErr w:type="gramEnd"/>
      <w:r w:rsidRPr="008C64DC">
        <w:rPr>
          <w:sz w:val="26"/>
          <w:szCs w:val="26"/>
        </w:rPr>
        <w:t xml:space="preserve"> отклонено: 1 ).</w:t>
      </w:r>
    </w:p>
    <w:p w:rsidR="001C3FB1" w:rsidRDefault="001C3FB1" w:rsidP="00B54594">
      <w:pPr>
        <w:pStyle w:val="ac"/>
        <w:spacing w:beforeAutospacing="0"/>
        <w:ind w:firstLine="709"/>
        <w:contextualSpacing/>
        <w:jc w:val="both"/>
        <w:rPr>
          <w:sz w:val="26"/>
          <w:szCs w:val="26"/>
          <w:highlight w:val="yellow"/>
        </w:rPr>
      </w:pPr>
    </w:p>
    <w:p w:rsidR="001C3FB1" w:rsidRDefault="001C3FB1" w:rsidP="00B54594">
      <w:pPr>
        <w:pStyle w:val="ac"/>
        <w:spacing w:beforeAutospacing="0"/>
        <w:ind w:firstLine="709"/>
        <w:contextualSpacing/>
        <w:jc w:val="both"/>
        <w:rPr>
          <w:sz w:val="26"/>
          <w:szCs w:val="26"/>
          <w:highlight w:val="yellow"/>
        </w:rPr>
      </w:pPr>
    </w:p>
    <w:p w:rsidR="00995F0F" w:rsidRPr="001C3FB1" w:rsidRDefault="00A35FA1" w:rsidP="00B54594">
      <w:pPr>
        <w:pStyle w:val="ac"/>
        <w:spacing w:beforeAutospacing="0"/>
        <w:ind w:firstLine="709"/>
        <w:contextualSpacing/>
        <w:jc w:val="both"/>
        <w:rPr>
          <w:sz w:val="26"/>
          <w:szCs w:val="26"/>
        </w:rPr>
      </w:pPr>
      <w:r w:rsidRPr="001C3FB1">
        <w:rPr>
          <w:sz w:val="26"/>
          <w:szCs w:val="26"/>
        </w:rPr>
        <w:t xml:space="preserve">В соответствии с пунктами 1, 3 части 2 статьи 42 </w:t>
      </w:r>
      <w:r w:rsidR="00D1691B" w:rsidRPr="001C3FB1">
        <w:rPr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1C3FB1">
        <w:rPr>
          <w:sz w:val="26"/>
          <w:szCs w:val="26"/>
        </w:rPr>
        <w:t xml:space="preserve"> установлено, что извещение об осуществлении закупки, если иное не предусмотрено настоящим Федеральным законом, должно содержать, в </w:t>
      </w:r>
      <w:r w:rsidRPr="001C3FB1">
        <w:rPr>
          <w:sz w:val="26"/>
          <w:szCs w:val="26"/>
        </w:rPr>
        <w:lastRenderedPageBreak/>
        <w:t>частности, следующие электронные документы: описание объекта закупки в соответствии со статьей 33 настоящего Федерального закона,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995F0F" w:rsidRPr="001C3FB1" w:rsidRDefault="00A35FA1" w:rsidP="00B54594">
      <w:pPr>
        <w:pStyle w:val="ac"/>
        <w:spacing w:beforeAutospacing="0"/>
        <w:ind w:firstLine="709"/>
        <w:contextualSpacing/>
        <w:jc w:val="both"/>
        <w:rPr>
          <w:sz w:val="26"/>
          <w:szCs w:val="26"/>
        </w:rPr>
      </w:pPr>
      <w:r w:rsidRPr="001C3FB1">
        <w:rPr>
          <w:sz w:val="26"/>
          <w:szCs w:val="26"/>
        </w:rPr>
        <w:t>Согласно пункту 1 части 1 статьи 33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995F0F" w:rsidRPr="001C3FB1" w:rsidRDefault="00A35FA1" w:rsidP="00B54594">
      <w:pPr>
        <w:pStyle w:val="ac"/>
        <w:spacing w:beforeAutospacing="0"/>
        <w:ind w:firstLine="709"/>
        <w:contextualSpacing/>
        <w:jc w:val="both"/>
        <w:rPr>
          <w:sz w:val="26"/>
          <w:szCs w:val="26"/>
        </w:rPr>
      </w:pPr>
      <w:proofErr w:type="gramStart"/>
      <w:r w:rsidRPr="001C3FB1">
        <w:rPr>
          <w:sz w:val="26"/>
          <w:szCs w:val="26"/>
        </w:rPr>
        <w:t>а</w:t>
      </w:r>
      <w:proofErr w:type="gramEnd"/>
      <w:r w:rsidRPr="001C3FB1">
        <w:rPr>
          <w:sz w:val="26"/>
          <w:szCs w:val="26"/>
        </w:rPr>
        <w:t>) сопровождение такого указания словами "или эквивалент";</w:t>
      </w:r>
    </w:p>
    <w:p w:rsidR="00995F0F" w:rsidRPr="001C3FB1" w:rsidRDefault="00A35FA1" w:rsidP="00B54594">
      <w:pPr>
        <w:pStyle w:val="ac"/>
        <w:spacing w:beforeAutospacing="0"/>
        <w:ind w:firstLine="709"/>
        <w:contextualSpacing/>
        <w:jc w:val="both"/>
        <w:rPr>
          <w:sz w:val="26"/>
          <w:szCs w:val="26"/>
        </w:rPr>
      </w:pPr>
      <w:proofErr w:type="gramStart"/>
      <w:r w:rsidRPr="001C3FB1">
        <w:rPr>
          <w:sz w:val="26"/>
          <w:szCs w:val="26"/>
        </w:rPr>
        <w:t>б</w:t>
      </w:r>
      <w:proofErr w:type="gramEnd"/>
      <w:r w:rsidRPr="001C3FB1">
        <w:rPr>
          <w:sz w:val="26"/>
          <w:szCs w:val="26"/>
        </w:rPr>
        <w:t>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995F0F" w:rsidRPr="001C3FB1" w:rsidRDefault="00A35FA1" w:rsidP="00B54594">
      <w:pPr>
        <w:pStyle w:val="ac"/>
        <w:spacing w:beforeAutospacing="0"/>
        <w:ind w:firstLine="709"/>
        <w:contextualSpacing/>
        <w:jc w:val="both"/>
        <w:rPr>
          <w:sz w:val="26"/>
          <w:szCs w:val="26"/>
        </w:rPr>
      </w:pPr>
      <w:proofErr w:type="gramStart"/>
      <w:r w:rsidRPr="001C3FB1">
        <w:rPr>
          <w:sz w:val="26"/>
          <w:szCs w:val="26"/>
        </w:rPr>
        <w:t>в</w:t>
      </w:r>
      <w:proofErr w:type="gramEnd"/>
      <w:r w:rsidRPr="001C3FB1">
        <w:rPr>
          <w:sz w:val="26"/>
          <w:szCs w:val="26"/>
        </w:rPr>
        <w:t>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995F0F" w:rsidRPr="001C3FB1" w:rsidRDefault="00A35FA1" w:rsidP="00B54594">
      <w:pPr>
        <w:pStyle w:val="ac"/>
        <w:spacing w:beforeAutospacing="0"/>
        <w:ind w:firstLine="709"/>
        <w:contextualSpacing/>
        <w:jc w:val="both"/>
        <w:rPr>
          <w:sz w:val="26"/>
          <w:szCs w:val="26"/>
        </w:rPr>
      </w:pPr>
      <w:proofErr w:type="gramStart"/>
      <w:r w:rsidRPr="001C3FB1">
        <w:rPr>
          <w:sz w:val="26"/>
          <w:szCs w:val="26"/>
        </w:rPr>
        <w:t>г</w:t>
      </w:r>
      <w:proofErr w:type="gramEnd"/>
      <w:r w:rsidRPr="001C3FB1">
        <w:rPr>
          <w:sz w:val="26"/>
          <w:szCs w:val="26"/>
        </w:rPr>
        <w:t>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995F0F" w:rsidRPr="001C3FB1" w:rsidRDefault="00A35FA1" w:rsidP="00B54594">
      <w:pPr>
        <w:pStyle w:val="ac"/>
        <w:spacing w:beforeAutospacing="0"/>
        <w:ind w:firstLine="709"/>
        <w:contextualSpacing/>
        <w:jc w:val="both"/>
        <w:rPr>
          <w:sz w:val="26"/>
          <w:szCs w:val="26"/>
        </w:rPr>
      </w:pPr>
      <w:r w:rsidRPr="001C3FB1">
        <w:rPr>
          <w:sz w:val="26"/>
          <w:szCs w:val="26"/>
        </w:rPr>
        <w:t xml:space="preserve">В соответствии с пунктом 2 части 1 статьи 33 Закона о контрактной системе установлено, что заказчик при описании в документации о закупке объекта закупки также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</w:t>
      </w:r>
      <w:r w:rsidRPr="001C3FB1">
        <w:rPr>
          <w:sz w:val="26"/>
          <w:szCs w:val="26"/>
        </w:rPr>
        <w:lastRenderedPageBreak/>
        <w:t>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995F0F" w:rsidRPr="001C3FB1" w:rsidRDefault="00A35FA1" w:rsidP="00B54594">
      <w:pPr>
        <w:pStyle w:val="ac"/>
        <w:spacing w:beforeAutospacing="0"/>
        <w:ind w:firstLine="709"/>
        <w:contextualSpacing/>
        <w:jc w:val="both"/>
        <w:rPr>
          <w:sz w:val="26"/>
          <w:szCs w:val="26"/>
        </w:rPr>
      </w:pPr>
      <w:r w:rsidRPr="001C3FB1">
        <w:rPr>
          <w:sz w:val="26"/>
          <w:szCs w:val="26"/>
        </w:rPr>
        <w:t>В соответствии с частью 2 статьи 33 Закона о контрактной системе установлено, что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  <w:r w:rsidR="00E751E1" w:rsidRPr="001C3FB1">
        <w:rPr>
          <w:sz w:val="26"/>
          <w:szCs w:val="26"/>
        </w:rPr>
        <w:t xml:space="preserve"> </w:t>
      </w:r>
      <w:r w:rsidRPr="001C3FB1">
        <w:rPr>
          <w:sz w:val="26"/>
          <w:szCs w:val="26"/>
        </w:rPr>
        <w:t>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445CC6" w:rsidRPr="001C3FB1" w:rsidRDefault="00445CC6" w:rsidP="00B54594">
      <w:pPr>
        <w:pStyle w:val="ac"/>
        <w:ind w:firstLine="709"/>
        <w:contextualSpacing/>
        <w:jc w:val="both"/>
        <w:rPr>
          <w:sz w:val="26"/>
          <w:szCs w:val="26"/>
        </w:rPr>
      </w:pPr>
      <w:r w:rsidRPr="001C3FB1">
        <w:rPr>
          <w:sz w:val="26"/>
          <w:szCs w:val="26"/>
        </w:rPr>
        <w:t>В силу ч.6 ст.23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РФ.</w:t>
      </w:r>
    </w:p>
    <w:p w:rsidR="001A77A3" w:rsidRDefault="001C3FB1" w:rsidP="001A77A3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каталог формируется и ведется в электронной форм.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б»-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«г» и «е»-«з» пункта 10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 w:rsidR="001A77A3" w:rsidRPr="001A77A3" w:rsidRDefault="001A77A3" w:rsidP="001A77A3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A77A3">
        <w:rPr>
          <w:rFonts w:ascii="Times New Roman" w:eastAsia="Times New Roman" w:hAnsi="Times New Roman" w:cs="Times New Roman"/>
          <w:sz w:val="26"/>
          <w:szCs w:val="26"/>
        </w:rPr>
        <w:t>Пунктом 5 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системе.</w:t>
      </w:r>
    </w:p>
    <w:p w:rsidR="001A77A3" w:rsidRDefault="001A77A3" w:rsidP="00FB1D91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A77A3">
        <w:rPr>
          <w:rFonts w:ascii="Times New Roman" w:eastAsia="Times New Roman" w:hAnsi="Times New Roman" w:cs="Times New Roman"/>
          <w:sz w:val="26"/>
          <w:szCs w:val="26"/>
        </w:rPr>
        <w:t>Вместе с тем в силу п. 6 Правил использования КТРУ в случае предоставления дополнительной информации, предусмотренной п. 5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1A77A3" w:rsidRDefault="001A77A3" w:rsidP="00D1691B">
      <w:pPr>
        <w:pStyle w:val="ac"/>
        <w:ind w:firstLine="709"/>
        <w:contextualSpacing/>
        <w:jc w:val="both"/>
        <w:rPr>
          <w:sz w:val="26"/>
          <w:szCs w:val="26"/>
          <w:highlight w:val="yellow"/>
        </w:rPr>
      </w:pPr>
      <w:r w:rsidRPr="001A77A3">
        <w:rPr>
          <w:sz w:val="26"/>
          <w:szCs w:val="26"/>
        </w:rPr>
        <w:t>Пункт 6.16.3 ГОСТ Р 2.105-2019</w:t>
      </w:r>
      <w:r w:rsidRPr="001A77A3">
        <w:t xml:space="preserve"> </w:t>
      </w:r>
      <w:r w:rsidRPr="001A77A3">
        <w:rPr>
          <w:sz w:val="26"/>
          <w:szCs w:val="26"/>
        </w:rPr>
        <w:t>устанавливает правила написания числовых значений в текстовых документах.</w:t>
      </w:r>
      <w:r w:rsidRPr="001A77A3">
        <w:t xml:space="preserve"> </w:t>
      </w:r>
      <w:r w:rsidRPr="001A77A3">
        <w:rPr>
          <w:sz w:val="26"/>
          <w:szCs w:val="26"/>
        </w:rPr>
        <w:t>В тексте документа числовые значения величин с обозначением единиц физических величин и единиц счёта следует писать цифрами, а числа без обозначения единиц физических величин и единиц счёта от единицы до девяти — словами</w:t>
      </w:r>
      <w:r>
        <w:rPr>
          <w:sz w:val="26"/>
          <w:szCs w:val="26"/>
        </w:rPr>
        <w:t>.</w:t>
      </w:r>
    </w:p>
    <w:p w:rsidR="001A77A3" w:rsidRDefault="00494E71" w:rsidP="00D1691B">
      <w:pPr>
        <w:pStyle w:val="ac"/>
        <w:ind w:firstLine="709"/>
        <w:contextualSpacing/>
        <w:jc w:val="both"/>
        <w:rPr>
          <w:sz w:val="26"/>
          <w:szCs w:val="26"/>
          <w:highlight w:val="yellow"/>
        </w:rPr>
      </w:pPr>
      <w:r w:rsidRPr="00494E71">
        <w:rPr>
          <w:sz w:val="26"/>
          <w:szCs w:val="26"/>
        </w:rPr>
        <w:lastRenderedPageBreak/>
        <w:t>В соответствии с п. 2 письма ФАС России от 1 июля 2016 г. N ИА/44536/16 в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</w:p>
    <w:p w:rsidR="008F3480" w:rsidRPr="008F3480" w:rsidRDefault="008F3480" w:rsidP="008F3480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>По позиции «Журнальный столик» наименование характеристики «Под столешницей, между боковинами установлена полка, образующая уровни хранения одинаковой высоты» носит исключительно описательный характер, не содержит оценочных суждений либо двусмысленных формулировок и не создаёт препятствий для заполнения заявки участниками закупки. Аналогичная оценка применима к остальным обжалуемым характеристикам: они отражают конструктивные особенности товара без введения избыточных или противоречивых требований. При этом инструкция по заполнению заявки прямо предусматривает, что значение данных характеристик не подлежит изменению участником закупки.</w:t>
      </w:r>
    </w:p>
    <w:p w:rsidR="008F3480" w:rsidRPr="008F3480" w:rsidRDefault="008F3480" w:rsidP="008F3480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>Требование о том, что толщина столешницы должна быть в два раза больше толщины остальных деталей изделия, обосновано эксплуатационными характеристиками: повышенная толщина столешницы обеспечивает устойчивость к деформациям, сколам и износу при сохранении оптимального веса изделия за счёт меньшей толщины деталей каркаса.</w:t>
      </w:r>
    </w:p>
    <w:p w:rsidR="008F3480" w:rsidRPr="008F3480" w:rsidRDefault="008F3480" w:rsidP="008F3480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>Формулировки типа «высота открытой ниши менее четверти высоты тумбы» являются общепринятым способом описания конструктивных параметров товара, в т. ч. закреплённым в государственных стандартах (например, ГОСТ 20400</w:t>
      </w:r>
      <w:r w:rsidRPr="008F3480">
        <w:rPr>
          <w:rFonts w:ascii="Cambria Math" w:eastAsiaTheme="minorHAnsi" w:hAnsi="Cambria Math" w:cs="Cambria Math"/>
          <w:color w:val="000000" w:themeColor="text1"/>
          <w:sz w:val="26"/>
          <w:szCs w:val="26"/>
          <w:lang w:eastAsia="en-US"/>
        </w:rPr>
        <w:t>‑</w:t>
      </w:r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2013). </w:t>
      </w:r>
      <w:r w:rsidRPr="00F92FB6">
        <w:rPr>
          <w:rFonts w:eastAsiaTheme="minorHAnsi"/>
          <w:color w:val="000000" w:themeColor="text1"/>
          <w:sz w:val="26"/>
          <w:szCs w:val="26"/>
          <w:lang w:eastAsia="en-US"/>
        </w:rPr>
        <w:t>Использование наречий меры и степени («более», «менее», «не менее» и т. п.) в характеристиках</w:t>
      </w:r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 (например, «Толщина задней стенки корпуса тумбы, мм, более») соответствует сложившейся практике описания объектов закупки, в т. ч. в позициях КТРУ, и расширяет круг потенциальных участников, допуская поставку товаров с параметрами выше установленного минимума.</w:t>
      </w:r>
    </w:p>
    <w:p w:rsidR="008F3480" w:rsidRPr="008F3480" w:rsidRDefault="008F3480" w:rsidP="008F3480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>Ряд требований (одинаковые глубина и ширина тумбы, угол наклона полок более 100 градусов, равное расстояние между полками) обусловлен соображениями безопасности, эргономики и функциональности. В частности:</w:t>
      </w:r>
    </w:p>
    <w:p w:rsidR="008F3480" w:rsidRPr="008F3480" w:rsidRDefault="008F3480" w:rsidP="008F3480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proofErr w:type="gramStart"/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>квадратная</w:t>
      </w:r>
      <w:proofErr w:type="gramEnd"/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 форма тумбы снижает риск опрокидывания и обеспечивает удобство эксплуатации;</w:t>
      </w:r>
    </w:p>
    <w:p w:rsidR="008F3480" w:rsidRPr="008F3480" w:rsidRDefault="008F3480" w:rsidP="008F3480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proofErr w:type="gramStart"/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>наклон</w:t>
      </w:r>
      <w:proofErr w:type="gramEnd"/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 полок более 100 градусов оптимизирует хранение обуви, облегчает уход за изделием и повышает его долговечность;</w:t>
      </w:r>
    </w:p>
    <w:p w:rsidR="008F3480" w:rsidRPr="008F3480" w:rsidRDefault="008F3480" w:rsidP="008F3480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proofErr w:type="gramStart"/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>равномерное</w:t>
      </w:r>
      <w:proofErr w:type="gramEnd"/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 расположение полок и поперечин гарантирует эргономичность, равномерное распределение нагрузки и продлевает срок службы изделия.</w:t>
      </w:r>
    </w:p>
    <w:p w:rsidR="008F3480" w:rsidRPr="008F3480" w:rsidRDefault="008F3480" w:rsidP="008F3480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Требования к наличию упорной планки на полках (шириной, соответствующей ширине полки) и соотношению ширины и глубины тумбы (ширина на 75 % больше глубины) также имеют чёткое функциональное обоснование, связанное с безопасностью, вместимостью и устойчивостью изделия. </w:t>
      </w:r>
    </w:p>
    <w:p w:rsidR="008F3480" w:rsidRPr="008F3480" w:rsidRDefault="008F3480" w:rsidP="008F3480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В аукционной документации отсутствуют требования, противоречащие ГОСТам: установленные параметры задают чёткие рамки, но оставляют пространство для вариативности предложений участников. </w:t>
      </w:r>
      <w:r w:rsidR="00DA787F">
        <w:rPr>
          <w:rFonts w:eastAsiaTheme="minorHAnsi"/>
          <w:color w:val="000000" w:themeColor="text1"/>
          <w:sz w:val="26"/>
          <w:szCs w:val="26"/>
          <w:lang w:eastAsia="en-US"/>
        </w:rPr>
        <w:t>Т</w:t>
      </w:r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ребования к лестнице (минимальная </w:t>
      </w:r>
      <w:proofErr w:type="gramStart"/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>ширина &gt;</w:t>
      </w:r>
      <w:proofErr w:type="gramEnd"/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 340 мм, максимальная сторона профильных труб стоек ≤ 40 </w:t>
      </w:r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lastRenderedPageBreak/>
        <w:t>мм) обеспечивают баланс между безопасностью, функциональностью и гибкостью проектных решений</w:t>
      </w:r>
      <w:r w:rsidR="00DA787F">
        <w:rPr>
          <w:rFonts w:eastAsiaTheme="minorHAnsi"/>
          <w:color w:val="000000" w:themeColor="text1"/>
          <w:sz w:val="26"/>
          <w:szCs w:val="26"/>
          <w:lang w:eastAsia="en-US"/>
        </w:rPr>
        <w:t>.</w:t>
      </w:r>
    </w:p>
    <w:p w:rsidR="00DA787F" w:rsidRDefault="008F3480" w:rsidP="008F3480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Угол наклона полки для обуви — стандартная характеристика, определяющая функциональные качества изделия. </w:t>
      </w:r>
    </w:p>
    <w:p w:rsidR="00DA787F" w:rsidRDefault="008F3480" w:rsidP="008F3480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Участники закупки вправе получить необходимые сведения о параметрах товара от производителей, дилеров или продавцов. </w:t>
      </w:r>
    </w:p>
    <w:p w:rsidR="008F3480" w:rsidRPr="008F3480" w:rsidRDefault="008F3480" w:rsidP="008F3480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8F3480">
        <w:rPr>
          <w:rFonts w:eastAsiaTheme="minorHAnsi"/>
          <w:color w:val="000000" w:themeColor="text1"/>
          <w:sz w:val="26"/>
          <w:szCs w:val="26"/>
          <w:lang w:eastAsia="en-US"/>
        </w:rPr>
        <w:t>Факт подачи двух заявок на аукцион, в которых участники корректно указали угол наклона полок, а также отсутствие запросов на разъяснение положений извещения, подтверждают ясность и выполнимость установленных требований.</w:t>
      </w:r>
    </w:p>
    <w:p w:rsidR="008F3480" w:rsidRPr="008F3480" w:rsidRDefault="008F3480" w:rsidP="008F3480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</w:p>
    <w:p w:rsidR="002329A2" w:rsidRDefault="00DA787F" w:rsidP="00DA787F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>
        <w:rPr>
          <w:rFonts w:eastAsiaTheme="minorHAnsi"/>
          <w:color w:val="000000" w:themeColor="text1"/>
          <w:sz w:val="26"/>
          <w:szCs w:val="26"/>
          <w:lang w:eastAsia="en-US"/>
        </w:rPr>
        <w:t xml:space="preserve">Комиссия приходит к выводу, что </w:t>
      </w:r>
      <w:r w:rsidR="008F3480"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обжалуемые характеристики объекта закупки </w:t>
      </w:r>
      <w:r w:rsidR="00F92FB6">
        <w:rPr>
          <w:rFonts w:eastAsiaTheme="minorHAnsi"/>
          <w:color w:val="000000" w:themeColor="text1"/>
          <w:sz w:val="26"/>
          <w:szCs w:val="26"/>
          <w:lang w:eastAsia="en-US"/>
        </w:rPr>
        <w:t xml:space="preserve">не </w:t>
      </w:r>
      <w:r w:rsidR="008F3480" w:rsidRPr="008F3480">
        <w:rPr>
          <w:rFonts w:eastAsiaTheme="minorHAnsi"/>
          <w:color w:val="000000" w:themeColor="text1"/>
          <w:sz w:val="26"/>
          <w:szCs w:val="26"/>
          <w:lang w:eastAsia="en-US"/>
        </w:rPr>
        <w:t>содержат признак</w:t>
      </w:r>
      <w:r w:rsidR="00F92FB6">
        <w:rPr>
          <w:rFonts w:eastAsiaTheme="minorHAnsi"/>
          <w:color w:val="000000" w:themeColor="text1"/>
          <w:sz w:val="26"/>
          <w:szCs w:val="26"/>
          <w:lang w:eastAsia="en-US"/>
        </w:rPr>
        <w:t>и</w:t>
      </w:r>
      <w:r w:rsidR="008F3480"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 сложности или двусмысленности, не препятствуют оформлению заяво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к и соответствуют потребностям З</w:t>
      </w:r>
      <w:r w:rsidR="008F3480" w:rsidRPr="008F3480">
        <w:rPr>
          <w:rFonts w:eastAsiaTheme="minorHAnsi"/>
          <w:color w:val="000000" w:themeColor="text1"/>
          <w:sz w:val="26"/>
          <w:szCs w:val="26"/>
          <w:lang w:eastAsia="en-US"/>
        </w:rPr>
        <w:t xml:space="preserve">аказчика и 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не противоречат положениям Закона о контрактной системе</w:t>
      </w:r>
      <w:r w:rsidR="008F3480" w:rsidRPr="008F3480">
        <w:rPr>
          <w:rFonts w:eastAsiaTheme="minorHAnsi"/>
          <w:color w:val="000000" w:themeColor="text1"/>
          <w:sz w:val="26"/>
          <w:szCs w:val="26"/>
          <w:lang w:eastAsia="en-US"/>
        </w:rPr>
        <w:t>.</w:t>
      </w:r>
    </w:p>
    <w:p w:rsidR="00DA787F" w:rsidRPr="00CD66CE" w:rsidRDefault="00DA787F" w:rsidP="00DA787F">
      <w:pPr>
        <w:pStyle w:val="ac"/>
        <w:ind w:firstLine="709"/>
        <w:contextualSpacing/>
        <w:jc w:val="both"/>
        <w:rPr>
          <w:rFonts w:eastAsiaTheme="minorHAnsi"/>
          <w:color w:val="000000" w:themeColor="text1"/>
          <w:sz w:val="26"/>
          <w:szCs w:val="26"/>
          <w:highlight w:val="yellow"/>
          <w:lang w:eastAsia="en-US"/>
        </w:rPr>
      </w:pPr>
    </w:p>
    <w:p w:rsidR="007F3E1F" w:rsidRPr="00DA787F" w:rsidRDefault="007F3E1F" w:rsidP="002329A2">
      <w:pPr>
        <w:pStyle w:val="ac"/>
        <w:ind w:firstLine="709"/>
        <w:contextualSpacing/>
        <w:jc w:val="both"/>
        <w:rPr>
          <w:sz w:val="26"/>
          <w:szCs w:val="26"/>
        </w:rPr>
      </w:pPr>
      <w:r w:rsidRPr="00DA787F">
        <w:rPr>
          <w:sz w:val="26"/>
          <w:szCs w:val="26"/>
        </w:rPr>
        <w:t>Комиссия, руководствуясь ч. 15 ст.</w:t>
      </w:r>
      <w:r w:rsidR="009C776D" w:rsidRPr="00DA787F">
        <w:rPr>
          <w:sz w:val="26"/>
          <w:szCs w:val="26"/>
        </w:rPr>
        <w:t xml:space="preserve"> </w:t>
      </w:r>
      <w:r w:rsidRPr="00DA787F">
        <w:rPr>
          <w:sz w:val="26"/>
          <w:szCs w:val="26"/>
        </w:rPr>
        <w:t xml:space="preserve">99, ч. 8 ст. </w:t>
      </w:r>
      <w:proofErr w:type="gramStart"/>
      <w:r w:rsidRPr="00DA787F">
        <w:rPr>
          <w:sz w:val="26"/>
          <w:szCs w:val="26"/>
        </w:rPr>
        <w:t>106  Закона</w:t>
      </w:r>
      <w:proofErr w:type="gramEnd"/>
      <w:r w:rsidRPr="00DA787F">
        <w:rPr>
          <w:sz w:val="26"/>
          <w:szCs w:val="26"/>
        </w:rPr>
        <w:t xml:space="preserve"> о контрактной системе, </w:t>
      </w:r>
    </w:p>
    <w:p w:rsidR="007F3E1F" w:rsidRPr="00DA787F" w:rsidRDefault="007F3E1F" w:rsidP="00B54594">
      <w:pPr>
        <w:pStyle w:val="ac"/>
        <w:ind w:firstLine="709"/>
        <w:contextualSpacing/>
        <w:jc w:val="both"/>
        <w:rPr>
          <w:sz w:val="26"/>
          <w:szCs w:val="26"/>
        </w:rPr>
      </w:pPr>
    </w:p>
    <w:p w:rsidR="00995F0F" w:rsidRPr="00DA787F" w:rsidRDefault="00A35FA1" w:rsidP="00B54594">
      <w:pPr>
        <w:pStyle w:val="ac"/>
        <w:contextualSpacing/>
        <w:jc w:val="center"/>
        <w:rPr>
          <w:b/>
          <w:sz w:val="26"/>
          <w:szCs w:val="26"/>
        </w:rPr>
      </w:pPr>
      <w:r w:rsidRPr="00DA787F">
        <w:rPr>
          <w:b/>
          <w:sz w:val="26"/>
          <w:szCs w:val="26"/>
        </w:rPr>
        <w:t>РЕШИЛА:</w:t>
      </w:r>
    </w:p>
    <w:p w:rsidR="00995F0F" w:rsidRPr="00DA787F" w:rsidRDefault="00995F0F" w:rsidP="00B5459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5101B" w:rsidRPr="00DA787F" w:rsidRDefault="00B5101B" w:rsidP="00B5459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787F">
        <w:rPr>
          <w:rFonts w:ascii="Times New Roman" w:hAnsi="Times New Roman" w:cs="Times New Roman"/>
          <w:sz w:val="26"/>
          <w:szCs w:val="26"/>
        </w:rPr>
        <w:t xml:space="preserve">1. Признать жалобу </w:t>
      </w:r>
      <w:r w:rsidR="00DA787F" w:rsidRPr="00DA787F">
        <w:rPr>
          <w:rFonts w:ascii="Times New Roman" w:hAnsi="Times New Roman" w:cs="Times New Roman"/>
          <w:sz w:val="26"/>
          <w:szCs w:val="26"/>
        </w:rPr>
        <w:t xml:space="preserve">ИП Шумакова С.В. </w:t>
      </w:r>
      <w:r w:rsidRPr="00DA787F">
        <w:rPr>
          <w:rFonts w:ascii="Times New Roman" w:hAnsi="Times New Roman" w:cs="Times New Roman"/>
          <w:sz w:val="26"/>
          <w:szCs w:val="26"/>
        </w:rPr>
        <w:t>необоснованной.</w:t>
      </w:r>
    </w:p>
    <w:p w:rsidR="00B5101B" w:rsidRPr="00DA787F" w:rsidRDefault="00B5101B" w:rsidP="00B54594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787F">
        <w:rPr>
          <w:rFonts w:ascii="Times New Roman" w:hAnsi="Times New Roman" w:cs="Times New Roman"/>
          <w:sz w:val="26"/>
          <w:szCs w:val="26"/>
        </w:rPr>
        <w:t>2. Отменить приостановление определения поставщика (подрядчика,</w:t>
      </w:r>
      <w:r w:rsidR="00CF6B5D" w:rsidRPr="00DA787F">
        <w:rPr>
          <w:rFonts w:ascii="Times New Roman" w:hAnsi="Times New Roman" w:cs="Times New Roman"/>
          <w:sz w:val="26"/>
          <w:szCs w:val="26"/>
        </w:rPr>
        <w:t xml:space="preserve"> </w:t>
      </w:r>
      <w:r w:rsidRPr="00DA787F">
        <w:rPr>
          <w:rFonts w:ascii="Times New Roman" w:hAnsi="Times New Roman" w:cs="Times New Roman"/>
          <w:sz w:val="26"/>
          <w:szCs w:val="26"/>
        </w:rPr>
        <w:t xml:space="preserve">исполнителя) в части подписания контракта (извещение № </w:t>
      </w:r>
      <w:r w:rsidR="00DA787F" w:rsidRPr="00DA787F">
        <w:rPr>
          <w:rFonts w:ascii="Times New Roman" w:hAnsi="Times New Roman" w:cs="Times New Roman"/>
          <w:sz w:val="26"/>
          <w:szCs w:val="26"/>
        </w:rPr>
        <w:t>0318100047926000081</w:t>
      </w:r>
      <w:r w:rsidRPr="00DA787F"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995F0F" w:rsidRPr="00E751E1" w:rsidRDefault="00A35FA1" w:rsidP="00B54594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787F">
        <w:rPr>
          <w:rFonts w:ascii="Times New Roman" w:hAnsi="Times New Roman" w:cs="Times New Roman"/>
          <w:sz w:val="26"/>
          <w:szCs w:val="26"/>
        </w:rPr>
        <w:t xml:space="preserve">Настоящее решение может быть обжаловано в арбитражном суде </w:t>
      </w:r>
      <w:r w:rsidRPr="00DA787F">
        <w:rPr>
          <w:rFonts w:ascii="Times New Roman" w:hAnsi="Times New Roman" w:cs="Times New Roman"/>
          <w:sz w:val="26"/>
          <w:szCs w:val="26"/>
        </w:rPr>
        <w:br/>
        <w:t>в течение трех месяцев в установленном законом порядке.</w:t>
      </w:r>
    </w:p>
    <w:sectPr w:rsidR="00995F0F" w:rsidRPr="00E751E1">
      <w:pgSz w:w="11906" w:h="16838"/>
      <w:pgMar w:top="1134" w:right="851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EE7915"/>
    <w:multiLevelType w:val="multilevel"/>
    <w:tmpl w:val="D1703DAC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1">
    <w:nsid w:val="35F007F8"/>
    <w:multiLevelType w:val="multilevel"/>
    <w:tmpl w:val="CD34F7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E682A90"/>
    <w:multiLevelType w:val="hybridMultilevel"/>
    <w:tmpl w:val="38047F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79492EC9"/>
    <w:multiLevelType w:val="multilevel"/>
    <w:tmpl w:val="163C59D2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F0F"/>
    <w:rsid w:val="000F152F"/>
    <w:rsid w:val="00167BBC"/>
    <w:rsid w:val="00186AE0"/>
    <w:rsid w:val="00195095"/>
    <w:rsid w:val="001A77A3"/>
    <w:rsid w:val="001C3FB1"/>
    <w:rsid w:val="001C3FC2"/>
    <w:rsid w:val="001C4E09"/>
    <w:rsid w:val="002329A2"/>
    <w:rsid w:val="00240399"/>
    <w:rsid w:val="0028402A"/>
    <w:rsid w:val="0030582E"/>
    <w:rsid w:val="00335118"/>
    <w:rsid w:val="00357484"/>
    <w:rsid w:val="0038571F"/>
    <w:rsid w:val="003904BD"/>
    <w:rsid w:val="003D5788"/>
    <w:rsid w:val="00442A93"/>
    <w:rsid w:val="00445CC6"/>
    <w:rsid w:val="004675BC"/>
    <w:rsid w:val="00494E71"/>
    <w:rsid w:val="004D3F4B"/>
    <w:rsid w:val="00515637"/>
    <w:rsid w:val="00515C64"/>
    <w:rsid w:val="0052170A"/>
    <w:rsid w:val="00654F56"/>
    <w:rsid w:val="006B782D"/>
    <w:rsid w:val="00747A37"/>
    <w:rsid w:val="00784EF8"/>
    <w:rsid w:val="00786F71"/>
    <w:rsid w:val="007A70D8"/>
    <w:rsid w:val="007C2048"/>
    <w:rsid w:val="007C7FEA"/>
    <w:rsid w:val="007D22A0"/>
    <w:rsid w:val="007D3AA5"/>
    <w:rsid w:val="007F3E1F"/>
    <w:rsid w:val="00850154"/>
    <w:rsid w:val="008C64DC"/>
    <w:rsid w:val="008E0E1D"/>
    <w:rsid w:val="008F3480"/>
    <w:rsid w:val="009507B1"/>
    <w:rsid w:val="00962E20"/>
    <w:rsid w:val="00995F0F"/>
    <w:rsid w:val="009A004C"/>
    <w:rsid w:val="009B2DBD"/>
    <w:rsid w:val="009C776D"/>
    <w:rsid w:val="00A123E4"/>
    <w:rsid w:val="00A26EE7"/>
    <w:rsid w:val="00A35FA1"/>
    <w:rsid w:val="00A50B61"/>
    <w:rsid w:val="00A92A3B"/>
    <w:rsid w:val="00AB1436"/>
    <w:rsid w:val="00AB6C79"/>
    <w:rsid w:val="00AC59D6"/>
    <w:rsid w:val="00AE22E7"/>
    <w:rsid w:val="00B20985"/>
    <w:rsid w:val="00B275FC"/>
    <w:rsid w:val="00B5101B"/>
    <w:rsid w:val="00B54594"/>
    <w:rsid w:val="00B608A8"/>
    <w:rsid w:val="00B91813"/>
    <w:rsid w:val="00BA442F"/>
    <w:rsid w:val="00BD0F57"/>
    <w:rsid w:val="00C9091F"/>
    <w:rsid w:val="00CD0874"/>
    <w:rsid w:val="00CD66CE"/>
    <w:rsid w:val="00CF6B5D"/>
    <w:rsid w:val="00D1691B"/>
    <w:rsid w:val="00D41B50"/>
    <w:rsid w:val="00D5779B"/>
    <w:rsid w:val="00DA787F"/>
    <w:rsid w:val="00DE3C01"/>
    <w:rsid w:val="00E751E1"/>
    <w:rsid w:val="00E77C42"/>
    <w:rsid w:val="00EA5CB4"/>
    <w:rsid w:val="00EC273C"/>
    <w:rsid w:val="00F17DCF"/>
    <w:rsid w:val="00F478DD"/>
    <w:rsid w:val="00F815CB"/>
    <w:rsid w:val="00F92FB6"/>
    <w:rsid w:val="00FA491F"/>
    <w:rsid w:val="00FA5BF5"/>
    <w:rsid w:val="00FB073B"/>
    <w:rsid w:val="00FB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6523BE-4E04-4EFA-A296-C1DAF8713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qFormat/>
    <w:rsid w:val="004B7DB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-">
    <w:name w:val="Интернет-ссылка"/>
    <w:basedOn w:val="a0"/>
    <w:uiPriority w:val="99"/>
    <w:semiHidden/>
    <w:unhideWhenUsed/>
    <w:rsid w:val="00D51E52"/>
    <w:rPr>
      <w:color w:val="0000FF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6D4C9D"/>
  </w:style>
  <w:style w:type="character" w:customStyle="1" w:styleId="a5">
    <w:name w:val="Нижний колонтитул Знак"/>
    <w:basedOn w:val="a0"/>
    <w:uiPriority w:val="99"/>
    <w:qFormat/>
    <w:rsid w:val="006D4C9D"/>
  </w:style>
  <w:style w:type="character" w:customStyle="1" w:styleId="a6">
    <w:name w:val="Текст выноски Знак"/>
    <w:basedOn w:val="a0"/>
    <w:uiPriority w:val="99"/>
    <w:semiHidden/>
    <w:qFormat/>
    <w:rsid w:val="00600A69"/>
    <w:rPr>
      <w:rFonts w:ascii="Segoe UI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styleId="ac">
    <w:name w:val="Normal (Web)"/>
    <w:aliases w:val="Обычный (веб) Знак Знак Знак Знак,Обычный (веб) Знак Знак Знак,Обычный (Web),Обычный (веб) Знак Знак Знак1,Знак Знак Знак1 Знак Знак,Знак Знак6,Обычный (веб) Знак Знак,Обычный (Web) Знак Знак Знак"/>
    <w:basedOn w:val="a"/>
    <w:link w:val="ad"/>
    <w:unhideWhenUsed/>
    <w:qFormat/>
    <w:rsid w:val="004B7DB7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Основной текст2"/>
    <w:basedOn w:val="a"/>
    <w:link w:val="a3"/>
    <w:qFormat/>
    <w:rsid w:val="004B7DB7"/>
    <w:pPr>
      <w:widowControl w:val="0"/>
      <w:shd w:val="clear" w:color="auto" w:fill="FFFFFF"/>
      <w:spacing w:before="240" w:after="0" w:line="274" w:lineRule="exac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ae">
    <w:name w:val="List Paragraph"/>
    <w:basedOn w:val="a"/>
    <w:uiPriority w:val="34"/>
    <w:qFormat/>
    <w:rsid w:val="008B2B6A"/>
    <w:pPr>
      <w:ind w:left="720"/>
      <w:contextualSpacing/>
    </w:pPr>
  </w:style>
  <w:style w:type="paragraph" w:customStyle="1" w:styleId="af">
    <w:name w:val="Колонтитул"/>
    <w:basedOn w:val="a"/>
    <w:qFormat/>
  </w:style>
  <w:style w:type="paragraph" w:styleId="af0">
    <w:name w:val="header"/>
    <w:basedOn w:val="a"/>
    <w:uiPriority w:val="99"/>
    <w:unhideWhenUsed/>
    <w:rsid w:val="006D4C9D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footer"/>
    <w:basedOn w:val="a"/>
    <w:uiPriority w:val="99"/>
    <w:unhideWhenUsed/>
    <w:rsid w:val="006D4C9D"/>
    <w:pPr>
      <w:tabs>
        <w:tab w:val="center" w:pos="4677"/>
        <w:tab w:val="right" w:pos="9355"/>
      </w:tabs>
      <w:spacing w:after="0" w:line="240" w:lineRule="auto"/>
    </w:pPr>
  </w:style>
  <w:style w:type="paragraph" w:styleId="af2">
    <w:name w:val="Balloon Text"/>
    <w:basedOn w:val="a"/>
    <w:uiPriority w:val="99"/>
    <w:semiHidden/>
    <w:unhideWhenUsed/>
    <w:qFormat/>
    <w:rsid w:val="00600A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af3">
    <w:name w:val="Hyperlink"/>
    <w:basedOn w:val="a0"/>
    <w:uiPriority w:val="99"/>
    <w:semiHidden/>
    <w:unhideWhenUsed/>
    <w:rsid w:val="00335118"/>
    <w:rPr>
      <w:color w:val="0000FF"/>
      <w:u w:val="single"/>
    </w:rPr>
  </w:style>
  <w:style w:type="character" w:customStyle="1" w:styleId="ad">
    <w:name w:val="Обычный (веб) Знак"/>
    <w:aliases w:val="Обычный (веб) Знак Знак Знак Знак Знак,Обычный (веб) Знак Знак Знак Знак1,Обычный (Web) Знак,Обычный (веб) Знак Знак Знак1 Знак,Знак Знак Знак1 Знак Знак Знак,Знак Знак6 Знак,Обычный (веб) Знак Знак Знак2"/>
    <w:link w:val="ac"/>
    <w:locked/>
    <w:rsid w:val="00FB1D9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9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epz/order/notice/ea20/view/common-info.html?regNumber=081850000082500767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B1669-7F54-4657-AC86-89303D5BD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5</Pages>
  <Words>1988</Words>
  <Characters>11336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dc:description/>
  <cp:lastModifiedBy>Полищук Татьяна Фармановна</cp:lastModifiedBy>
  <cp:revision>63</cp:revision>
  <cp:lastPrinted>2026-05-14T12:19:00Z</cp:lastPrinted>
  <dcterms:created xsi:type="dcterms:W3CDTF">2025-10-15T13:11:00Z</dcterms:created>
  <dcterms:modified xsi:type="dcterms:W3CDTF">2026-05-14T14:34:00Z</dcterms:modified>
  <dc:language>ru-RU</dc:language>
</cp:coreProperties>
</file>