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4E7" w:rsidRDefault="006D24E7" w:rsidP="006D24E7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РЕШЕНИЕ </w:t>
      </w:r>
    </w:p>
    <w:p w:rsidR="006147C0" w:rsidRDefault="006D24E7" w:rsidP="006D24E7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Комиссии по контролю в сфере закупок по делу № 012/06/105-296/2026 </w:t>
      </w:r>
    </w:p>
    <w:p w:rsidR="006D24E7" w:rsidRDefault="006D24E7" w:rsidP="006D24E7">
      <w:pPr>
        <w:spacing w:line="240" w:lineRule="auto"/>
        <w:ind w:right="0" w:firstLine="0"/>
        <w:jc w:val="center"/>
      </w:pPr>
    </w:p>
    <w:p w:rsidR="006147C0" w:rsidRDefault="006D24E7">
      <w:pPr>
        <w:spacing w:after="298"/>
        <w:ind w:firstLine="0"/>
      </w:pPr>
      <w:proofErr w:type="gramStart"/>
      <w:r>
        <w:t>12  мая</w:t>
      </w:r>
      <w:proofErr w:type="gramEnd"/>
      <w:r>
        <w:t xml:space="preserve"> 2026 года                                                                                                       г. Йошкар-Ола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Комиссия Марийского УФАС России по контролю в </w:t>
      </w:r>
      <w:r>
        <w:t xml:space="preserve">сфере закупок № 1 в составе: </w:t>
      </w:r>
    </w:p>
    <w:p w:rsidR="006147C0" w:rsidRDefault="006D24E7" w:rsidP="006D24E7">
      <w:pPr>
        <w:spacing w:line="240" w:lineRule="auto"/>
        <w:ind w:right="0" w:firstLine="709"/>
      </w:pPr>
      <w:r>
        <w:t>Председателя Комиссии:</w:t>
      </w:r>
    </w:p>
    <w:p w:rsidR="006D24E7" w:rsidRDefault="006D24E7" w:rsidP="006D24E7">
      <w:pPr>
        <w:spacing w:line="240" w:lineRule="auto"/>
        <w:ind w:right="0" w:firstLine="709"/>
      </w:pPr>
      <w:r>
        <w:t xml:space="preserve">— заместителя руководителя-начальника отдела контроля закупок и антимонопольного контроля органов власти; 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членов Комиссии: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 — главного специалиста-эксперта отдела контро</w:t>
      </w:r>
      <w:r>
        <w:t xml:space="preserve">ля закупок и антимонопольного контроля органов власти;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 — главного специалиста-эксперта отдела контроля закупок и антимонопольного контроля органов власти, в присутствии представителей:</w:t>
      </w:r>
    </w:p>
    <w:p w:rsidR="006147C0" w:rsidRDefault="006D24E7" w:rsidP="006D24E7">
      <w:pPr>
        <w:spacing w:line="240" w:lineRule="auto"/>
        <w:ind w:right="0" w:firstLine="709"/>
      </w:pPr>
      <w:r>
        <w:t>от заказчика — ГБУ РМЭ «Йошкар-Олинская городская клиническая больница» —</w:t>
      </w:r>
    </w:p>
    <w:p w:rsidR="006D24E7" w:rsidRDefault="006D24E7" w:rsidP="006D24E7">
      <w:pPr>
        <w:spacing w:line="240" w:lineRule="auto"/>
        <w:ind w:right="0" w:firstLine="709"/>
      </w:pPr>
      <w:r>
        <w:t xml:space="preserve"> (по доверенности),</w:t>
      </w:r>
      <w:r>
        <w:t xml:space="preserve"> (по доверенности); </w:t>
      </w:r>
    </w:p>
    <w:p w:rsidR="006D24E7" w:rsidRDefault="006D24E7" w:rsidP="006D24E7">
      <w:pPr>
        <w:spacing w:line="240" w:lineRule="auto"/>
        <w:ind w:right="0" w:firstLine="709"/>
      </w:pPr>
      <w:r>
        <w:t xml:space="preserve">от уполномоченного органа — Комитета по регулированию контрактной системы в сфере закупок Республики Марий Эл — </w:t>
      </w:r>
      <w:r>
        <w:t xml:space="preserve">(по доверенности), </w:t>
      </w:r>
      <w:r>
        <w:t>(по доверенности),</w:t>
      </w:r>
      <w:r>
        <w:t xml:space="preserve"> (по доверенности);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без участия представителей ООО «ЛВД», надлежащим образом извещенных о дате, </w:t>
      </w:r>
      <w:r>
        <w:t>времени, месте рассмотрения дела,</w:t>
      </w:r>
    </w:p>
    <w:p w:rsidR="006147C0" w:rsidRDefault="006D24E7" w:rsidP="006D24E7">
      <w:pPr>
        <w:spacing w:line="240" w:lineRule="auto"/>
        <w:ind w:right="0" w:firstLine="709"/>
      </w:pPr>
      <w:r>
        <w:t>рассмотрев жалобу ООО «ЛВД» от 04.</w:t>
      </w:r>
      <w:r>
        <w:t>05.2026 на положения извещения о проведении закупки на поставку шовного материала (номер извещения в ЕИС 0108500000426002475)</w:t>
      </w:r>
      <w:r>
        <w:t>,</w:t>
      </w:r>
    </w:p>
    <w:p w:rsidR="006D24E7" w:rsidRDefault="006D24E7" w:rsidP="006D24E7">
      <w:pPr>
        <w:spacing w:line="240" w:lineRule="auto"/>
        <w:ind w:right="0" w:firstLine="709"/>
      </w:pPr>
    </w:p>
    <w:p w:rsidR="006147C0" w:rsidRDefault="006D24E7">
      <w:pPr>
        <w:spacing w:after="298"/>
        <w:ind w:left="968" w:right="-15" w:hanging="10"/>
        <w:jc w:val="center"/>
      </w:pPr>
      <w:r>
        <w:rPr>
          <w:b/>
        </w:rPr>
        <w:lastRenderedPageBreak/>
        <w:t>УСТАНОВИЛА:</w:t>
      </w:r>
    </w:p>
    <w:p w:rsidR="006147C0" w:rsidRDefault="006D24E7" w:rsidP="006D24E7">
      <w:pPr>
        <w:spacing w:line="240" w:lineRule="auto"/>
        <w:ind w:right="0" w:firstLine="709"/>
      </w:pPr>
      <w:r>
        <w:t>Заказчиком, уполномоченным органом проводилась закупка на поставку шовного материала.</w:t>
      </w:r>
    </w:p>
    <w:p w:rsidR="006147C0" w:rsidRDefault="006D24E7" w:rsidP="006D24E7">
      <w:pPr>
        <w:spacing w:line="240" w:lineRule="auto"/>
        <w:ind w:right="0" w:firstLine="709"/>
      </w:pPr>
      <w:r>
        <w:t>В соответствии с частью 1 стат</w:t>
      </w:r>
      <w:r>
        <w:t>ьи 105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— Закон о контрактной системе) при проведении конкурентных способов, при осуществлен</w:t>
      </w:r>
      <w:r>
        <w:t>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</w:t>
      </w:r>
      <w:r>
        <w:t>е или в порядке, установленном настоящей главой, в контрольный орган в сфере закупок действия ( 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</w:t>
      </w:r>
      <w:r>
        <w:t xml:space="preserve">й </w:t>
      </w:r>
      <w:proofErr w:type="gramStart"/>
      <w:r>
        <w:t>( бездействия</w:t>
      </w:r>
      <w:proofErr w:type="gramEnd"/>
      <w:r>
        <w:t xml:space="preserve">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В соответствии с пунктом 1 части 2 статьи 105 Закона о контрактной системе </w:t>
      </w:r>
      <w:r>
        <w:t>жалоба на положения извещения об осуществлении закупки, документации о закупке (в случае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</w:t>
      </w:r>
      <w:r>
        <w:t xml:space="preserve">упки вправе подать только одну жалобу на положения извещения об осуществлении закупки, документации о закупке (в случае если настоящим Федеральным законом предусмотрена документация о закупке). </w:t>
      </w:r>
    </w:p>
    <w:p w:rsidR="006147C0" w:rsidRDefault="006D24E7" w:rsidP="006D24E7">
      <w:pPr>
        <w:spacing w:line="240" w:lineRule="auto"/>
        <w:ind w:right="0" w:firstLine="709"/>
      </w:pPr>
      <w:proofErr w:type="gramStart"/>
      <w:r>
        <w:t>04.05.2026  в</w:t>
      </w:r>
      <w:proofErr w:type="gramEnd"/>
      <w:r>
        <w:t xml:space="preserve"> Марийское УФАС России поступила жалоба ООО «ЛВД</w:t>
      </w:r>
      <w:r>
        <w:t xml:space="preserve">» на положения извещения вышеуказанной закупки. </w:t>
      </w:r>
    </w:p>
    <w:p w:rsidR="006147C0" w:rsidRDefault="006D24E7" w:rsidP="006D24E7">
      <w:pPr>
        <w:spacing w:line="240" w:lineRule="auto"/>
        <w:ind w:right="0" w:firstLine="709"/>
      </w:pPr>
      <w:r>
        <w:t>В жалобе заявитель указывал на то, что в техническое задание включены характеристики, ограничивающие количество участников закупки, к поставке может быть предложен товар единственного производителя.</w:t>
      </w:r>
    </w:p>
    <w:p w:rsidR="006147C0" w:rsidRDefault="006D24E7" w:rsidP="006D24E7">
      <w:pPr>
        <w:spacing w:line="240" w:lineRule="auto"/>
        <w:ind w:right="0" w:firstLine="709"/>
      </w:pPr>
      <w:r>
        <w:t>Заказчик</w:t>
      </w:r>
      <w:r>
        <w:t>, уполномоченный орган с доводами жалобы не согласились, представили устные и письменные пояснения.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Изучив представленные документы и материалы, выслушав участников дела, обсудив доводы жалобы, руководствуясь статьями 99, 106 Закона о контрактной системе, </w:t>
      </w:r>
      <w:r>
        <w:t xml:space="preserve">Комиссия пришла к следующим выводам. </w:t>
      </w:r>
    </w:p>
    <w:p w:rsidR="006147C0" w:rsidRDefault="006D24E7" w:rsidP="006D24E7">
      <w:pPr>
        <w:spacing w:line="240" w:lineRule="auto"/>
        <w:ind w:right="0" w:firstLine="709"/>
      </w:pPr>
      <w:r>
        <w:t>23.04.2026 уполномоченным органом в ЕИС размещено извещение</w:t>
      </w:r>
    </w:p>
    <w:p w:rsidR="006147C0" w:rsidRDefault="006D24E7" w:rsidP="006D24E7">
      <w:pPr>
        <w:spacing w:line="240" w:lineRule="auto"/>
        <w:ind w:right="0" w:firstLine="709"/>
      </w:pPr>
      <w:r>
        <w:t>№ 0108500000426002475 о проведении закупки на поставку шовного материала.</w:t>
      </w:r>
    </w:p>
    <w:p w:rsidR="006147C0" w:rsidRDefault="006D24E7" w:rsidP="006D24E7">
      <w:pPr>
        <w:spacing w:line="240" w:lineRule="auto"/>
        <w:ind w:right="0" w:firstLine="709"/>
      </w:pPr>
      <w:r>
        <w:t>Начальная (максимальная) цена контракта: 400 884,00 рублей.</w:t>
      </w:r>
    </w:p>
    <w:p w:rsidR="006147C0" w:rsidRDefault="006D24E7" w:rsidP="006D24E7">
      <w:pPr>
        <w:spacing w:line="240" w:lineRule="auto"/>
        <w:ind w:right="0" w:firstLine="709"/>
      </w:pPr>
      <w:r>
        <w:t>Дата и время окончания срока подачи заявок: 05.05.2026 08:00 (МСК).</w:t>
      </w:r>
    </w:p>
    <w:p w:rsidR="006147C0" w:rsidRDefault="006D24E7" w:rsidP="006D24E7">
      <w:pPr>
        <w:spacing w:line="240" w:lineRule="auto"/>
        <w:ind w:right="0" w:firstLine="709"/>
      </w:pPr>
      <w:r>
        <w:t>Одной из целей контрактной системы, в силу части 1 статьи 1 Закона о контрактной системе, является удовлетворение потребностей заказчиков в товарах (работах, услугах), которые необходимы д</w:t>
      </w:r>
      <w:r>
        <w:t>ля осуществления ими своих функций, при соблюдении определенных, установленных Законом ограничений. Следовательно, принцип повышения эффективности, результативности осуществления закупок товаров, работ, услуг должен пониматься как право заказчика на приобр</w:t>
      </w:r>
      <w:r>
        <w:t xml:space="preserve">етение именно тех товаров (работ, услуг), которые наиболее полно соответствуют потребностям заказчика по своим качественным </w:t>
      </w:r>
      <w:proofErr w:type="gramStart"/>
      <w:r>
        <w:t>( функциональным</w:t>
      </w:r>
      <w:proofErr w:type="gramEnd"/>
      <w:r>
        <w:t>) характеристикам.</w:t>
      </w:r>
    </w:p>
    <w:p w:rsidR="006147C0" w:rsidRDefault="006D24E7" w:rsidP="006D24E7">
      <w:pPr>
        <w:spacing w:line="240" w:lineRule="auto"/>
        <w:ind w:right="0" w:firstLine="709"/>
      </w:pPr>
      <w:r>
        <w:t xml:space="preserve"> Согласно пункту 1 части 2 статьи 42 Закона о контрактной системе извещение об осуществлении заку</w:t>
      </w:r>
      <w:r>
        <w:t xml:space="preserve">пки, если иное не предусмотрено настоящим Федеральным законом, </w:t>
      </w:r>
      <w:r>
        <w:lastRenderedPageBreak/>
        <w:t xml:space="preserve">должно содержать описание объекта закупки в соответствии со статьей 33 настоящего Федерального закона. </w:t>
      </w:r>
    </w:p>
    <w:p w:rsidR="006147C0" w:rsidRDefault="006D24E7" w:rsidP="006D24E7">
      <w:pPr>
        <w:spacing w:line="240" w:lineRule="auto"/>
        <w:ind w:right="0" w:firstLine="709"/>
      </w:pPr>
      <w:r>
        <w:t>В силу пункта 1 части 1 статьи 33 Закона о контрактной системе в описании объекта закупки</w:t>
      </w:r>
      <w:r>
        <w:t xml:space="preserve">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</w:t>
      </w:r>
      <w:r>
        <w:t>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</w:t>
      </w:r>
      <w:r>
        <w:t xml:space="preserve">ства участников закупки. </w:t>
      </w:r>
    </w:p>
    <w:p w:rsidR="006147C0" w:rsidRDefault="006D24E7" w:rsidP="006D24E7">
      <w:pPr>
        <w:spacing w:line="240" w:lineRule="auto"/>
        <w:ind w:right="0" w:firstLine="709"/>
      </w:pPr>
      <w:r>
        <w:t>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</w:t>
      </w:r>
      <w:r>
        <w:t xml:space="preserve">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</w:t>
      </w:r>
    </w:p>
    <w:p w:rsidR="006147C0" w:rsidRDefault="006D24E7" w:rsidP="006D24E7">
      <w:pPr>
        <w:spacing w:line="240" w:lineRule="auto"/>
        <w:ind w:right="0" w:firstLine="709"/>
      </w:pPr>
      <w:r>
        <w:t>Конкуренция при осуществлении закупок должна быть основана на соблюдении принципа до</w:t>
      </w:r>
      <w:r>
        <w:t>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</w:t>
      </w:r>
      <w:r>
        <w:t xml:space="preserve">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</w:t>
      </w:r>
      <w:r>
        <w:t xml:space="preserve">приводят к ограничению конкуренции, в частности к необоснованному ограничению числа участников закупок. 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На основании анализа указанных норм следует, что заказчик вправе включить в описание объекта закупки такие характеристики товара, которые отвечают его </w:t>
      </w:r>
      <w:r>
        <w:t xml:space="preserve">потребностям и необходимы для выполнения соответствующих функций учреждения. При этом заказчик вправе в необходимой степени детализировать предмет закупки, но при этом не совершая действий, которые влекут ограничение числа участников закупок. </w:t>
      </w:r>
      <w:proofErr w:type="gramStart"/>
      <w:r>
        <w:t>В частности</w:t>
      </w:r>
      <w:proofErr w:type="gramEnd"/>
      <w:r>
        <w:t xml:space="preserve"> т</w:t>
      </w:r>
      <w:r>
        <w:t xml:space="preserve">акими действиями будут являться описание объекта закупки под товар единственного производителя.    </w:t>
      </w:r>
    </w:p>
    <w:p w:rsidR="006147C0" w:rsidRDefault="006D24E7" w:rsidP="006D24E7">
      <w:pPr>
        <w:spacing w:line="240" w:lineRule="auto"/>
        <w:ind w:right="0" w:firstLine="709"/>
      </w:pPr>
      <w:r>
        <w:t>Так, заказчиком закупается следующий товар:</w:t>
      </w:r>
    </w:p>
    <w:p w:rsidR="006147C0" w:rsidRDefault="006D24E7" w:rsidP="006D24E7">
      <w:pPr>
        <w:numPr>
          <w:ilvl w:val="0"/>
          <w:numId w:val="1"/>
        </w:numPr>
        <w:spacing w:line="240" w:lineRule="auto"/>
        <w:ind w:right="0" w:firstLine="709"/>
      </w:pPr>
      <w:r>
        <w:t xml:space="preserve">Нить хирургическая из полиэфира, </w:t>
      </w:r>
      <w:proofErr w:type="spellStart"/>
      <w:r>
        <w:t>нерассасывающаяся</w:t>
      </w:r>
      <w:proofErr w:type="spellEnd"/>
      <w:r>
        <w:t xml:space="preserve">, </w:t>
      </w:r>
      <w:proofErr w:type="spellStart"/>
      <w:r>
        <w:t>полинить</w:t>
      </w:r>
      <w:proofErr w:type="spellEnd"/>
      <w:r>
        <w:t xml:space="preserve"> (позиции 1, 2 технического задания); </w:t>
      </w:r>
    </w:p>
    <w:p w:rsidR="006147C0" w:rsidRDefault="006D24E7" w:rsidP="006D24E7">
      <w:pPr>
        <w:numPr>
          <w:ilvl w:val="0"/>
          <w:numId w:val="1"/>
        </w:numPr>
        <w:spacing w:line="240" w:lineRule="auto"/>
        <w:ind w:right="0" w:firstLine="709"/>
      </w:pPr>
      <w:r>
        <w:t>Нить хирургич</w:t>
      </w:r>
      <w:r>
        <w:t xml:space="preserve">еская </w:t>
      </w:r>
      <w:proofErr w:type="spellStart"/>
      <w:r>
        <w:t>кетгутовая</w:t>
      </w:r>
      <w:proofErr w:type="spellEnd"/>
      <w:r>
        <w:t>, простая (позиции 3, 4, 5, 6 технического задания);</w:t>
      </w:r>
    </w:p>
    <w:p w:rsidR="006147C0" w:rsidRDefault="006D24E7" w:rsidP="006D24E7">
      <w:pPr>
        <w:numPr>
          <w:ilvl w:val="0"/>
          <w:numId w:val="1"/>
        </w:numPr>
        <w:spacing w:line="240" w:lineRule="auto"/>
        <w:ind w:right="0" w:firstLine="709"/>
      </w:pPr>
      <w:r>
        <w:t xml:space="preserve">Нить хирургическая полиамидная, </w:t>
      </w:r>
      <w:proofErr w:type="spellStart"/>
      <w:r>
        <w:t>нерассасывающаяся</w:t>
      </w:r>
      <w:proofErr w:type="spellEnd"/>
      <w:r>
        <w:t xml:space="preserve">, </w:t>
      </w:r>
      <w:proofErr w:type="spellStart"/>
      <w:r>
        <w:t>полинить</w:t>
      </w:r>
      <w:proofErr w:type="spellEnd"/>
      <w:r>
        <w:t xml:space="preserve"> (позиции 7, 8 технического задания);</w:t>
      </w:r>
    </w:p>
    <w:p w:rsidR="006147C0" w:rsidRDefault="006D24E7" w:rsidP="006D24E7">
      <w:pPr>
        <w:numPr>
          <w:ilvl w:val="0"/>
          <w:numId w:val="1"/>
        </w:numPr>
        <w:spacing w:line="240" w:lineRule="auto"/>
        <w:ind w:right="0" w:firstLine="709"/>
      </w:pPr>
      <w:r>
        <w:t xml:space="preserve">Нить хирургическая полиамидная, </w:t>
      </w:r>
      <w:proofErr w:type="spellStart"/>
      <w:r>
        <w:t>мононить</w:t>
      </w:r>
      <w:proofErr w:type="spellEnd"/>
      <w:r>
        <w:t xml:space="preserve"> (позиции 9, 10 технического задания).</w:t>
      </w:r>
    </w:p>
    <w:p w:rsidR="006147C0" w:rsidRDefault="006D24E7" w:rsidP="006D24E7">
      <w:pPr>
        <w:spacing w:line="240" w:lineRule="auto"/>
        <w:ind w:right="0" w:firstLine="709"/>
      </w:pPr>
      <w:r>
        <w:t xml:space="preserve">Заявитель указывает на то, что заказчику требуются нити хирургические с намоткой на 4-ч створчатый пластиковый носитель с одной глухой створкой, при это заказчиком указываются к товару излишние требования, а именно по позициям 1, 2, 3, 4, 5, 6, 7, 8, 10 к </w:t>
      </w:r>
      <w:r>
        <w:t>пластиковому носителю установлены требования:</w:t>
      </w:r>
    </w:p>
    <w:p w:rsidR="006147C0" w:rsidRDefault="006D24E7">
      <w:pPr>
        <w:spacing w:after="298" w:line="240" w:lineRule="auto"/>
        <w:ind w:left="5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83350" cy="452120"/>
                <wp:effectExtent l="0" t="0" r="0" b="0"/>
                <wp:docPr id="4415" name="Group 4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3350" cy="452120"/>
                          <a:chOff x="0" y="0"/>
                          <a:chExt cx="6483350" cy="452120"/>
                        </a:xfrm>
                      </wpg:grpSpPr>
                      <wps:wsp>
                        <wps:cNvPr id="191" name="Shape 191"/>
                        <wps:cNvSpPr/>
                        <wps:spPr>
                          <a:xfrm>
                            <a:off x="0" y="3175"/>
                            <a:ext cx="6483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350">
                                <a:moveTo>
                                  <a:pt x="0" y="0"/>
                                </a:moveTo>
                                <a:lnTo>
                                  <a:pt x="648335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6350" y="226695"/>
                            <a:ext cx="64706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0650">
                                <a:moveTo>
                                  <a:pt x="0" y="0"/>
                                </a:moveTo>
                                <a:lnTo>
                                  <a:pt x="647065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448945"/>
                            <a:ext cx="6483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350">
                                <a:moveTo>
                                  <a:pt x="0" y="0"/>
                                </a:moveTo>
                                <a:lnTo>
                                  <a:pt x="648335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3175" y="0"/>
                            <a:ext cx="0" cy="452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2120">
                                <a:moveTo>
                                  <a:pt x="0" y="0"/>
                                </a:moveTo>
                                <a:lnTo>
                                  <a:pt x="0" y="45212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2453005" y="6350"/>
                            <a:ext cx="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39420">
                                <a:moveTo>
                                  <a:pt x="0" y="0"/>
                                </a:moveTo>
                                <a:lnTo>
                                  <a:pt x="0" y="43942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3709035" y="6350"/>
                            <a:ext cx="0" cy="439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39420">
                                <a:moveTo>
                                  <a:pt x="0" y="0"/>
                                </a:moveTo>
                                <a:lnTo>
                                  <a:pt x="0" y="43942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6480175" y="0"/>
                            <a:ext cx="0" cy="452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52120">
                                <a:moveTo>
                                  <a:pt x="0" y="0"/>
                                </a:moveTo>
                                <a:lnTo>
                                  <a:pt x="0" y="45212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72390" y="33105"/>
                            <a:ext cx="79239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Ширина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668020" y="33105"/>
                            <a:ext cx="2138806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пластикового носителя.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985770" y="33105"/>
                            <a:ext cx="25620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мм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4742181" y="33105"/>
                            <a:ext cx="938667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≥ 50 и ≤ 60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72390" y="255990"/>
                            <a:ext cx="2583512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Длина пластикового носителя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985770" y="255990"/>
                            <a:ext cx="25620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мм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4665981" y="255990"/>
                            <a:ext cx="1141359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147C0" w:rsidRDefault="006D24E7">
                              <w:pPr>
                                <w:spacing w:line="276" w:lineRule="auto"/>
                                <w:ind w:righ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 xml:space="preserve">≥ 250 и ≤ 270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15" o:spid="_x0000_s1026" style="width:510.5pt;height:35.6pt;mso-position-horizontal-relative:char;mso-position-vertical-relative:line" coordsize="64833,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">
                <v:shape id="Shape 191" o:spid="_x0000_s1027" style="position:absolute;top:31;width:64833;height:0;visibility:visible;mso-wrap-style:square;v-text-anchor:top" coordsize="64833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VfMAA&#10;AADcAAAADwAAAGRycy9kb3ducmV2LnhtbERPy6rCMBDdX/AfwgjurqnisxpFBOG6EHx9wNiMbbWZ&#10;lCbW3r83guBuDuc582VjClFT5XLLCnrdCARxYnXOqYLzafM7AeE8ssbCMin4JwfLRetnjrG2Tz5Q&#10;ffSpCCHsYlSQeV/GUrokI4Oua0viwF1tZdAHWKVSV/gM4aaQ/SgaSYM5h4YMS1pnlNyPD6OgaEb5&#10;VJa7MR+2yWm4vw3qy3CgVKfdrGYgPDX+K/64/3SYP+3B+5lwgV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uwVfMAAAADcAAAADwAAAAAAAAAAAAAAAACYAgAAZHJzL2Rvd25y&#10;ZXYueG1sUEsFBgAAAAAEAAQA9QAAAIUDAAAAAA==&#10;" path="m,l6483350,e" filled="f" strokeweight=".5pt">
                  <v:path arrowok="t" textboxrect="0,0,6483350,0"/>
                </v:shape>
                <v:shape id="Shape 192" o:spid="_x0000_s1028" style="position:absolute;left:63;top:2266;width:64707;height:0;visibility:visible;mso-wrap-style:square;v-text-anchor:top" coordsize="64706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Y1MMA&#10;AADcAAAADwAAAGRycy9kb3ducmV2LnhtbERP22rCQBB9L/Qflin0peimPohGV4mFhpagePuAITtm&#10;Q7OzIbtq+veuIPg2h3Od+bK3jbhQ52vHCj6HCQji0umaKwXHw/dgAsIHZI2NY1LwTx6Wi9eXOaba&#10;XXlHl32oRAxhn6ICE0KbSulLQxb90LXEkTu5zmKIsKuk7vAaw20jR0kylhZrjg0GW/oyVP7tz1ZB&#10;Qc12lef+Ny9MkW3O602RrT6Uen/rsxmIQH14ih/uHx3nT0dwfyZe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yY1MMAAADcAAAADwAAAAAAAAAAAAAAAACYAgAAZHJzL2Rv&#10;d25yZXYueG1sUEsFBgAAAAAEAAQA9QAAAIgDAAAAAA==&#10;" path="m,l6470650,e" filled="f" strokeweight=".5pt">
                  <v:path arrowok="t" textboxrect="0,0,6470650,0"/>
                </v:shape>
                <v:shape id="Shape 193" o:spid="_x0000_s1029" style="position:absolute;top:4489;width:64833;height:0;visibility:visible;mso-wrap-style:square;v-text-anchor:top" coordsize="64833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IukMEA&#10;AADcAAAADwAAAGRycy9kb3ducmV2LnhtbERP24rCMBB9X/Afwgi+ramu12oUWRDchwWrfsDYjG21&#10;mZQm1vr3ZmHBtzmc6yzXrSlFQ7UrLCsY9CMQxKnVBWcKTsft5wyE88gaS8uk4EkO1qvOxxJjbR+c&#10;UHPwmQgh7GJUkHtfxVK6NCeDrm8r4sBdbG3QB1hnUtf4COGmlMMomkiDBYeGHCv6zim9He5GQdlO&#10;irmsfqec/KTH8f46as7jkVK9brtZgPDU+rf4373TYf78C/6eC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yLpDBAAAA3AAAAA8AAAAAAAAAAAAAAAAAmAIAAGRycy9kb3du&#10;cmV2LnhtbFBLBQYAAAAABAAEAPUAAACGAwAAAAA=&#10;" path="m,l6483350,e" filled="f" strokeweight=".5pt">
                  <v:path arrowok="t" textboxrect="0,0,6483350,0"/>
                </v:shape>
                <v:shape id="Shape 194" o:spid="_x0000_s1030" style="position:absolute;left:31;width:0;height:4521;visibility:visible;mso-wrap-style:square;v-text-anchor:top" coordsize="0,452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J4acMA&#10;AADcAAAADwAAAGRycy9kb3ducmV2LnhtbERPTWvCQBC9C/6HZYTedKOIramrhKrgoYKmInobstMk&#10;NDsbsluT/nu3IHibx/ucxaozlbhR40rLCsajCARxZnXJuYLT13b4BsJ5ZI2VZVLwRw5Wy35vgbG2&#10;LR/plvpchBB2MSoovK9jKV1WkEE3sjVx4L5tY9AH2ORSN9iGcFPJSRTNpMGSQ0OBNX0UlP2kv0aB&#10;l7tkMz6v6/0mPdDn9fXSJpepUi+DLnkH4anzT/HDvdNh/nwK/8+EC+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J4acMAAADcAAAADwAAAAAAAAAAAAAAAACYAgAAZHJzL2Rv&#10;d25yZXYueG1sUEsFBgAAAAAEAAQA9QAAAIgDAAAAAA==&#10;" path="m,l,452120e" filled="f" strokeweight=".5pt">
                  <v:path arrowok="t" textboxrect="0,0,0,452120"/>
                </v:shape>
                <v:shape id="Shape 195" o:spid="_x0000_s1031" style="position:absolute;left:24530;top:63;width:0;height:4394;visibility:visible;mso-wrap-style:square;v-text-anchor:top" coordsize="0,439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tWGMEA&#10;AADcAAAADwAAAGRycy9kb3ducmV2LnhtbERP24rCMBB9F/yHMAv7pukWVmw1iuwi6IMsXj5gaMa2&#10;2ExiE7X69UZY8G0O5zrTeWcacaXW15YVfA0TEMSF1TWXCg775WAMwgdkjY1lUnAnD/NZvzfFXNsb&#10;b+m6C6WIIexzVFCF4HIpfVGRQT+0jjhyR9saDBG2pdQt3mK4aWSaJCNpsObYUKGjn4qK0+5iFDzO&#10;j8xva/rL0iy9/G6cI0zXSn1+dIsJiEBdeIv/3Ssd52ff8HomXi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7VhjBAAAA3AAAAA8AAAAAAAAAAAAAAAAAmAIAAGRycy9kb3du&#10;cmV2LnhtbFBLBQYAAAAABAAEAPUAAACGAwAAAAA=&#10;" path="m,l,439420e" filled="f" strokeweight=".5pt">
                  <v:path arrowok="t" textboxrect="0,0,0,439420"/>
                </v:shape>
                <v:shape id="Shape 196" o:spid="_x0000_s1032" style="position:absolute;left:37090;top:63;width:0;height:4394;visibility:visible;mso-wrap-style:square;v-text-anchor:top" coordsize="0,439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nIb8EA&#10;AADcAAAADwAAAGRycy9kb3ducmV2LnhtbERPzYrCMBC+C/sOYRb2pqk9iK1GEZeF3YOIPw8wNGNb&#10;bCbZJtXq0xtB8DYf3+/Ml71pxIVaX1tWMB4lIIgLq2suFRwPP8MpCB+QNTaWScGNPCwXH4M55tpe&#10;eUeXfShFDGGfo4IqBJdL6YuKDPqRdcSRO9nWYIiwLaVu8RrDTSPTJJlIgzXHhgodrSsqzvvOKLj/&#10;3zO/q2mbpVnafW+cI0z/lPr67FczEIH68Ba/3L86zs8m8HwmX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pyG/BAAAA3AAAAA8AAAAAAAAAAAAAAAAAmAIAAGRycy9kb3du&#10;cmV2LnhtbFBLBQYAAAAABAAEAPUAAACGAwAAAAA=&#10;" path="m,l,439420e" filled="f" strokeweight=".5pt">
                  <v:path arrowok="t" textboxrect="0,0,0,439420"/>
                </v:shape>
                <v:shape id="Shape 197" o:spid="_x0000_s1033" style="position:absolute;left:64801;width:0;height:4521;visibility:visible;mso-wrap-style:square;v-text-anchor:top" coordsize="0,452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DmHsMA&#10;AADcAAAADwAAAGRycy9kb3ducmV2LnhtbERPTWvCQBC9C/6HZYTedKOUWlNXCVXBgwVNRfQ2ZKdJ&#10;aHY2ZFeT/nu3IHibx/uc+bIzlbhR40rLCsajCARxZnXJuYLj92b4DsJ5ZI2VZVLwRw6Wi35vjrG2&#10;LR/olvpchBB2MSoovK9jKV1WkEE3sjVx4H5sY9AH2ORSN9iGcFPJSRS9SYMlh4YCa/osKPtNr0aB&#10;l9tkPT6t6q91uqfdZXpuk/OrUi+DLvkA4anzT/HDvdVh/mwK/8+EC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DmHsMAAADcAAAADwAAAAAAAAAAAAAAAACYAgAAZHJzL2Rv&#10;d25yZXYueG1sUEsFBgAAAAAEAAQA9QAAAIgDAAAAAA==&#10;" path="m,l,452120e" filled="f" strokeweight=".5pt">
                  <v:path arrowok="t" textboxrect="0,0,0,452120"/>
                </v:shape>
                <v:rect id="Rectangle 198" o:spid="_x0000_s1034" style="position:absolute;left:723;top:331;width:7924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Ширина </w:t>
                        </w:r>
                      </w:p>
                    </w:txbxContent>
                  </v:textbox>
                </v:rect>
                <v:rect id="Rectangle 199" o:spid="_x0000_s1035" style="position:absolute;left:6680;top:331;width:21388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пластикового носителя.  </w:t>
                        </w:r>
                      </w:p>
                    </w:txbxContent>
                  </v:textbox>
                </v:rect>
                <v:rect id="Rectangle 200" o:spid="_x0000_s1036" style="position:absolute;left:29857;top:331;width:2562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6NNsUA&#10;AADcAAAADwAAAGRycy9kb3ducmV2LnhtbESPT2vCQBTE70K/w/IKvemmPRSTuobQP+jRGkF7e2Sf&#10;2WD2bchuTeqn7wqCx2FmfsMs8tG24ky9bxwreJ4lIIgrpxuuFezKr+kchA/IGlvHpOCPPOTLh8kC&#10;M+0G/qbzNtQiQthnqMCE0GVS+sqQRT9zHXH0jq63GKLsa6l7HCLctvIlSV6lxYbjgsGO3g1Vp+2v&#10;VbCad8Vh7S5D3X7+rPabffpRpkGpp8exeAMRaAz38K291goiEa5n4hG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o02xQAAANwAAAAPAAAAAAAAAAAAAAAAAJgCAABkcnMv&#10;ZG93bnJldi54bWxQSwUGAAAAAAQABAD1AAAAigMAAAAA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мм</w:t>
                        </w:r>
                      </w:p>
                    </w:txbxContent>
                  </v:textbox>
                </v:rect>
                <v:rect id="Rectangle 201" o:spid="_x0000_s1037" style="position:absolute;left:47421;top:331;width:938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IorcUA&#10;AADc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bRBJ5nw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iitxQAAANwAAAAPAAAAAAAAAAAAAAAAAJgCAABkcnMv&#10;ZG93bnJldi54bWxQSwUGAAAAAAQABAD1AAAAigMAAAAA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≥ 50 и ≤ 60 </w:t>
                        </w:r>
                      </w:p>
                    </w:txbxContent>
                  </v:textbox>
                </v:rect>
                <v:rect id="Rectangle 202" o:spid="_x0000_s1038" style="position:absolute;left:723;top:2559;width:25836;height:2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Длина пластикового носителя</w:t>
                        </w:r>
                      </w:p>
                    </w:txbxContent>
                  </v:textbox>
                </v:rect>
                <v:rect id="Rectangle 203" o:spid="_x0000_s1039" style="position:absolute;left:29857;top:2559;width:2562;height:2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мм</w:t>
                        </w:r>
                      </w:p>
                    </w:txbxContent>
                  </v:textbox>
                </v:rect>
                <v:rect id="Rectangle 204" o:spid="_x0000_s1040" style="position:absolute;left:46659;top:2559;width:11414;height:2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6147C0" w:rsidRDefault="006D24E7">
                        <w:pPr>
                          <w:spacing w:line="276" w:lineRule="auto"/>
                          <w:ind w:righ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 xml:space="preserve">≥ 250 и ≤ 270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6147C0" w:rsidRDefault="006D24E7" w:rsidP="006D24E7">
      <w:pPr>
        <w:spacing w:line="240" w:lineRule="auto"/>
        <w:ind w:right="0" w:firstLine="697"/>
      </w:pPr>
      <w:r>
        <w:lastRenderedPageBreak/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</w:t>
      </w:r>
      <w:r>
        <w:t>ате испытаний, использования таких товаров.</w:t>
      </w:r>
    </w:p>
    <w:p w:rsidR="006147C0" w:rsidRDefault="006D24E7" w:rsidP="006D24E7">
      <w:pPr>
        <w:spacing w:line="240" w:lineRule="auto"/>
        <w:ind w:right="0" w:firstLine="697"/>
      </w:pPr>
      <w:r>
        <w:t>Информация о размерах пластикового носителя отсутствует в регистрационных удостоверениях, инструкциях по применению медицинских изделий.</w:t>
      </w:r>
    </w:p>
    <w:p w:rsidR="006147C0" w:rsidRDefault="006D24E7" w:rsidP="006D24E7">
      <w:pPr>
        <w:spacing w:line="240" w:lineRule="auto"/>
        <w:ind w:right="0" w:firstLine="697"/>
      </w:pPr>
      <w:r>
        <w:t xml:space="preserve">Также заявителем указано, что носитель упакован в одинарную фольгированную </w:t>
      </w:r>
      <w:r>
        <w:t xml:space="preserve">упаковку. Открывание путем расслоения лепестков для удобного вскрытия, наличие насечек не допускается (для предохранения от возможного нарушения стерильности нити). </w:t>
      </w:r>
    </w:p>
    <w:p w:rsidR="006147C0" w:rsidRDefault="006D24E7" w:rsidP="006D24E7">
      <w:pPr>
        <w:spacing w:line="240" w:lineRule="auto"/>
        <w:ind w:right="0" w:firstLine="697"/>
      </w:pPr>
      <w:r>
        <w:t>Вместе с тем весь шовный хирургический материал изготовлен, упакован и маркирован в соотве</w:t>
      </w:r>
      <w:r>
        <w:t>тствии с ГОСТ 31620-2012, ГОСТ 2664185.</w:t>
      </w:r>
    </w:p>
    <w:p w:rsidR="006147C0" w:rsidRDefault="006D24E7" w:rsidP="006D24E7">
      <w:pPr>
        <w:spacing w:line="240" w:lineRule="auto"/>
        <w:ind w:right="0" w:firstLine="697"/>
      </w:pPr>
      <w:r>
        <w:t>Таким образом, по мнению заявителя данные требования к характеристикам пластикового носителя являются необоснованными, излишними и могут свидетельствовать о товаре конкретного производителя.</w:t>
      </w:r>
    </w:p>
    <w:p w:rsidR="006147C0" w:rsidRDefault="006D24E7" w:rsidP="006D24E7">
      <w:pPr>
        <w:spacing w:line="240" w:lineRule="auto"/>
        <w:ind w:right="0" w:firstLine="697"/>
      </w:pPr>
      <w:r>
        <w:t>Заказчик с доводами жалоб</w:t>
      </w:r>
      <w:r>
        <w:t>ы не согласился, представил письменные и устные пояснения, в которых указал, что заявленные параметры обеспечивают минимизацию «эффекта памяти формы» нити, отсутствие заломов и перегибов по всей длине нити, быстрое и беспрепятственное извлечение нити из уп</w:t>
      </w:r>
      <w:r>
        <w:t xml:space="preserve">аковки без риска ее запутывания и образования узлов. Пластиковый носитель исключает риск контаминации нити посторонними частицами (например, ворсом картона) при контакте. </w:t>
      </w:r>
    </w:p>
    <w:p w:rsidR="006147C0" w:rsidRDefault="006D24E7" w:rsidP="006D24E7">
      <w:pPr>
        <w:spacing w:line="240" w:lineRule="auto"/>
        <w:ind w:right="0" w:firstLine="697"/>
      </w:pPr>
      <w:r>
        <w:t>Кроме того, указанные характеристики позволяют сократить время подготовки шовного ма</w:t>
      </w:r>
      <w:r>
        <w:t>териала к использованию, что имеет принципиальное значение при проведении операций, где временной фактор напрямую влияет на исход лечения.</w:t>
      </w:r>
    </w:p>
    <w:p w:rsidR="006147C0" w:rsidRDefault="006D24E7" w:rsidP="006D24E7">
      <w:pPr>
        <w:spacing w:line="240" w:lineRule="auto"/>
        <w:ind w:right="0" w:firstLine="697"/>
      </w:pPr>
      <w:r>
        <w:t>Удлиненная форма упаковки обеспечивает прямолинейное расположение нити после извлечения и предотвращает ее скручивани</w:t>
      </w:r>
      <w:r>
        <w:t>е.</w:t>
      </w:r>
    </w:p>
    <w:p w:rsidR="006147C0" w:rsidRDefault="006D24E7" w:rsidP="006D24E7">
      <w:pPr>
        <w:spacing w:line="240" w:lineRule="auto"/>
        <w:ind w:right="0" w:firstLine="697"/>
      </w:pPr>
      <w:r>
        <w:t>Заявитель ошибочно приравнивает физические габариты упаковки (носителя) к показателям, значения которых становится известным только при испытании определенной партии товара.</w:t>
      </w:r>
    </w:p>
    <w:p w:rsidR="006147C0" w:rsidRDefault="006D24E7" w:rsidP="006D24E7">
      <w:pPr>
        <w:spacing w:line="240" w:lineRule="auto"/>
        <w:ind w:right="0" w:firstLine="697"/>
      </w:pPr>
      <w:r>
        <w:t>Размеры упаковки определяются производителем, соответственно, указанную информа</w:t>
      </w:r>
      <w:r>
        <w:t>цию можно получить у производителей и официальных представителей продукции.</w:t>
      </w:r>
    </w:p>
    <w:p w:rsidR="006147C0" w:rsidRDefault="006D24E7" w:rsidP="006D24E7">
      <w:pPr>
        <w:spacing w:line="240" w:lineRule="auto"/>
        <w:ind w:right="0" w:firstLine="697"/>
      </w:pPr>
      <w:r>
        <w:t>Также заказчик указал, что под технические характеристики подходит товар как минимум двух производителей, а именно:</w:t>
      </w:r>
    </w:p>
    <w:p w:rsidR="006147C0" w:rsidRDefault="006D24E7" w:rsidP="006D24E7">
      <w:pPr>
        <w:numPr>
          <w:ilvl w:val="0"/>
          <w:numId w:val="2"/>
        </w:numPr>
        <w:spacing w:line="240" w:lineRule="auto"/>
        <w:ind w:right="0" w:firstLine="697"/>
      </w:pPr>
      <w:r>
        <w:t xml:space="preserve">Нити хирургические </w:t>
      </w:r>
      <w:proofErr w:type="spellStart"/>
      <w:r>
        <w:t>нерассасывающиеся</w:t>
      </w:r>
      <w:proofErr w:type="spellEnd"/>
      <w:r>
        <w:t xml:space="preserve"> в отрезках стерильные по ТУ</w:t>
      </w:r>
      <w:r>
        <w:t xml:space="preserve"> 9398001-54777133-2008, РУ ФСР 2008/03191, ФСР 2008/03192, производства ООО «МЗКРС шовные материалы», Россия;</w:t>
      </w:r>
    </w:p>
    <w:p w:rsidR="006147C0" w:rsidRDefault="006D24E7" w:rsidP="006D24E7">
      <w:pPr>
        <w:numPr>
          <w:ilvl w:val="0"/>
          <w:numId w:val="2"/>
        </w:numPr>
        <w:spacing w:line="240" w:lineRule="auto"/>
        <w:ind w:right="0" w:firstLine="697"/>
      </w:pPr>
      <w:r>
        <w:t>Иглы атравматические с нитями хирургическими и нити хирургические в отрезках однократного применения, стерильные по ТУ 9398-007-52318770-2004, нит</w:t>
      </w:r>
      <w:r>
        <w:t xml:space="preserve">и хирургические в отрезках рассасывающиеся, нити хирургические в отрезках </w:t>
      </w:r>
      <w:proofErr w:type="spellStart"/>
      <w:r>
        <w:t>нерассасывающиеся</w:t>
      </w:r>
      <w:proofErr w:type="spellEnd"/>
      <w:r>
        <w:t xml:space="preserve"> РУ ФСР 2009/06526, производства ООО «</w:t>
      </w:r>
      <w:proofErr w:type="spellStart"/>
      <w:r>
        <w:t>Медин</w:t>
      </w:r>
      <w:proofErr w:type="spellEnd"/>
      <w:r>
        <w:t>-Н», Россия.</w:t>
      </w:r>
    </w:p>
    <w:p w:rsidR="006147C0" w:rsidRDefault="006D24E7" w:rsidP="006D24E7">
      <w:pPr>
        <w:spacing w:line="240" w:lineRule="auto"/>
        <w:ind w:right="0" w:firstLine="697"/>
      </w:pPr>
      <w:r>
        <w:t>В рамках рассмотрения жалобы установлено, что на участие в закупке подана одна заявка с товаром производства ООО «МЗКРС шовные материалы», заявка признана соответствующей требованиям извещения.</w:t>
      </w:r>
    </w:p>
    <w:p w:rsidR="006147C0" w:rsidRDefault="006D24E7" w:rsidP="006D24E7">
      <w:pPr>
        <w:spacing w:line="240" w:lineRule="auto"/>
        <w:ind w:right="0" w:firstLine="697"/>
      </w:pPr>
      <w:r>
        <w:t>С целью проверки сведений, представленных заказчиком, Марийски</w:t>
      </w:r>
      <w:r>
        <w:t>м УФАС России в адрес ООО «</w:t>
      </w:r>
      <w:proofErr w:type="spellStart"/>
      <w:r>
        <w:t>Медин</w:t>
      </w:r>
      <w:proofErr w:type="spellEnd"/>
      <w:r>
        <w:t>-Н» направлен запрос о предоставлении сведений.</w:t>
      </w:r>
    </w:p>
    <w:p w:rsidR="006147C0" w:rsidRDefault="006D24E7" w:rsidP="006D24E7">
      <w:pPr>
        <w:spacing w:line="240" w:lineRule="auto"/>
        <w:ind w:right="0" w:firstLine="697"/>
      </w:pPr>
      <w:r>
        <w:t>Согласно ответу ООО «</w:t>
      </w:r>
      <w:proofErr w:type="spellStart"/>
      <w:r>
        <w:t>Медин</w:t>
      </w:r>
      <w:proofErr w:type="spellEnd"/>
      <w:r>
        <w:t>-Н» от 12.05.2026 медицинские изделия, указанные в описании объекта закупки в пунктах 1, 2, 3, 4, 5, 6, 7, 8 производятся ООО «</w:t>
      </w:r>
      <w:proofErr w:type="spellStart"/>
      <w:r>
        <w:t>Медин</w:t>
      </w:r>
      <w:proofErr w:type="spellEnd"/>
      <w:r>
        <w:t>-Н» по ТУ 9398-007</w:t>
      </w:r>
      <w:r>
        <w:t xml:space="preserve">-52318770-2024 по РУ ФСР 2009/06526, но исполнение нити «нить намотана на 4х-створчатый пластиковый носитель с одной глухой створкой длиной ≥ 250 и ≤ 270 не </w:t>
      </w:r>
      <w:r>
        <w:lastRenderedPageBreak/>
        <w:t>изготавливается, в виду отсутствия таких требований у заказчиков и удорожания изделия. Размеры носи</w:t>
      </w:r>
      <w:r>
        <w:t>теля и упаковки изделия не влияют на качество самого изделия.</w:t>
      </w:r>
    </w:p>
    <w:p w:rsidR="006147C0" w:rsidRDefault="006D24E7" w:rsidP="006D24E7">
      <w:pPr>
        <w:spacing w:line="240" w:lineRule="auto"/>
        <w:ind w:right="0" w:firstLine="697"/>
      </w:pPr>
      <w:r>
        <w:t xml:space="preserve">В пункте 8 описания объекта закупки заказчиком указано: «Толщина нити USP 2, толщина нити </w:t>
      </w:r>
      <w:proofErr w:type="spellStart"/>
      <w:r>
        <w:t>metrik</w:t>
      </w:r>
      <w:proofErr w:type="spellEnd"/>
      <w:r>
        <w:t xml:space="preserve"> 3». Необходимо отметить, что данное требование заказчика противоречит ГОСТ 31620-2012, который со</w:t>
      </w:r>
      <w:r>
        <w:t>держит таблицу соответствия метрических размеров нити и USP.</w:t>
      </w:r>
    </w:p>
    <w:p w:rsidR="006147C0" w:rsidRDefault="006D24E7" w:rsidP="006D24E7">
      <w:pPr>
        <w:spacing w:line="240" w:lineRule="auto"/>
        <w:ind w:right="0" w:firstLine="697"/>
      </w:pPr>
      <w:r>
        <w:t>Медицинские изделия, указанные в пунктах 9, 10 описания объекта закупки не производятся ООО «</w:t>
      </w:r>
      <w:proofErr w:type="spellStart"/>
      <w:r>
        <w:t>Медин</w:t>
      </w:r>
      <w:proofErr w:type="spellEnd"/>
      <w:r>
        <w:t>-Н».</w:t>
      </w:r>
    </w:p>
    <w:p w:rsidR="006147C0" w:rsidRDefault="006D24E7" w:rsidP="006D24E7">
      <w:pPr>
        <w:spacing w:line="240" w:lineRule="auto"/>
        <w:ind w:right="0" w:firstLine="697"/>
      </w:pPr>
      <w:r>
        <w:t>Таким образом, заказчиком установлены характеристики, ограничивающие количество участников з</w:t>
      </w:r>
      <w:r>
        <w:t>акупки, под описание объекта закупки подходит товар единственного производителя ООО «МЗКРС шовные материалы», который и был предложен к поставке.</w:t>
      </w:r>
    </w:p>
    <w:p w:rsidR="006147C0" w:rsidRDefault="006D24E7" w:rsidP="006D24E7">
      <w:pPr>
        <w:spacing w:line="240" w:lineRule="auto"/>
        <w:ind w:right="0" w:firstLine="697"/>
      </w:pPr>
      <w:r>
        <w:t>В действиях заказчика устанавливается нарушение требований статьи 8, пункта 1 части 1 статьи 33 Закона о контр</w:t>
      </w:r>
      <w:r>
        <w:t xml:space="preserve">актной системе. </w:t>
      </w:r>
    </w:p>
    <w:p w:rsidR="006147C0" w:rsidRDefault="006D24E7" w:rsidP="006D24E7">
      <w:pPr>
        <w:spacing w:line="240" w:lineRule="auto"/>
        <w:ind w:right="0" w:firstLine="697"/>
      </w:pPr>
      <w:r>
        <w:t xml:space="preserve">Ответственность за указанное нарушение предусмотрена частью 6 статьи 7.30.1 КоАП РФ. </w:t>
      </w:r>
    </w:p>
    <w:p w:rsidR="006147C0" w:rsidRDefault="006D24E7" w:rsidP="006D24E7">
      <w:pPr>
        <w:spacing w:line="240" w:lineRule="auto"/>
        <w:ind w:right="0" w:firstLine="697"/>
      </w:pPr>
      <w:r>
        <w:t>Частью 8 статьи 106 Закона о контрактной системе предусмотрено, что по результатам рассмотрения жалобы по существу контрольный орган в сфере закупок прин</w:t>
      </w:r>
      <w:r>
        <w:t>имает решение о признании жалобы обоснованной или необоснованной, о совершении (при необходимости) действий, предусмотренных пунктами 1 и 3 части 22 статьи 99 настоящего Федерального закона, и выдает (при необходимости) предписание об устранении допущенных</w:t>
      </w:r>
      <w:r>
        <w:t xml:space="preserve"> нарушений, предусмотренное пунктом 2 части 22 статьи 99 настоящего Федерального закона. </w:t>
      </w:r>
    </w:p>
    <w:p w:rsidR="006147C0" w:rsidRDefault="006D24E7" w:rsidP="006D24E7">
      <w:pPr>
        <w:spacing w:line="240" w:lineRule="auto"/>
        <w:ind w:right="0" w:firstLine="697"/>
      </w:pPr>
      <w:r>
        <w:t>Учитывая изложенное, Комиссия Марийского УФАС России в соответствии с частью 8 статьи 106 Закона о контрактной системе принимает решение о признании жалобы обоснованн</w:t>
      </w:r>
      <w:r>
        <w:t xml:space="preserve">ой и необходимости выдачи заказчику обязательного для исполнения предписания об устранении нарушений законодательства. </w:t>
      </w:r>
    </w:p>
    <w:p w:rsidR="006147C0" w:rsidRDefault="006D24E7" w:rsidP="006D24E7">
      <w:pPr>
        <w:spacing w:line="240" w:lineRule="auto"/>
        <w:ind w:right="0" w:firstLine="697"/>
      </w:pPr>
      <w:r>
        <w:t xml:space="preserve">На основании вышеизложенного, руководствуясь частью 8 статьи 106 Закона о контрактной системе, Комиссия </w:t>
      </w:r>
    </w:p>
    <w:p w:rsidR="006147C0" w:rsidRDefault="006D24E7">
      <w:pPr>
        <w:spacing w:after="298"/>
        <w:ind w:left="968" w:right="-15" w:hanging="10"/>
        <w:jc w:val="center"/>
      </w:pPr>
      <w:r>
        <w:rPr>
          <w:b/>
        </w:rPr>
        <w:t>РЕШИЛА:</w:t>
      </w:r>
    </w:p>
    <w:p w:rsidR="006147C0" w:rsidRDefault="006D24E7">
      <w:pPr>
        <w:numPr>
          <w:ilvl w:val="0"/>
          <w:numId w:val="3"/>
        </w:numPr>
      </w:pPr>
      <w:r>
        <w:t>Признать жалобу ООО «ЛВ</w:t>
      </w:r>
      <w:r>
        <w:t xml:space="preserve">Д» обоснованной. </w:t>
      </w:r>
    </w:p>
    <w:p w:rsidR="006147C0" w:rsidRDefault="006D24E7">
      <w:pPr>
        <w:numPr>
          <w:ilvl w:val="0"/>
          <w:numId w:val="3"/>
        </w:numPr>
      </w:pPr>
      <w:r>
        <w:t xml:space="preserve">Признать в действиях заказчика — ГБУ РМЭ «Йошкар-Олинская городская клиническая больница» нарушение требований статьи 8, пункта 1 части 1 статьи 33 Закона о контрактной системе. </w:t>
      </w:r>
    </w:p>
    <w:p w:rsidR="006147C0" w:rsidRDefault="006D24E7">
      <w:pPr>
        <w:numPr>
          <w:ilvl w:val="0"/>
          <w:numId w:val="3"/>
        </w:numPr>
      </w:pPr>
      <w:r>
        <w:t>Выдать заказчику обязательное для исполнения предписание об</w:t>
      </w:r>
      <w:r>
        <w:t xml:space="preserve"> устранении нарушений.</w:t>
      </w:r>
    </w:p>
    <w:p w:rsidR="006147C0" w:rsidRDefault="006D24E7">
      <w:pPr>
        <w:numPr>
          <w:ilvl w:val="0"/>
          <w:numId w:val="3"/>
        </w:numPr>
        <w:spacing w:after="298"/>
      </w:pPr>
      <w: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заказчика, допустившего нарушение законодательства по части 6 стат</w:t>
      </w:r>
      <w:r>
        <w:t xml:space="preserve">ьи 7.30.1 КоАП РФ. </w:t>
      </w:r>
    </w:p>
    <w:p w:rsidR="006147C0" w:rsidRDefault="006D24E7">
      <w:pPr>
        <w:spacing w:after="330" w:line="234" w:lineRule="auto"/>
        <w:ind w:right="6" w:firstLine="709"/>
      </w:pPr>
      <w:r>
        <w:rPr>
          <w:i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  <w:r>
        <w:t xml:space="preserve"> </w:t>
      </w:r>
      <w:bookmarkStart w:id="0" w:name="_GoBack"/>
      <w:bookmarkEnd w:id="0"/>
    </w:p>
    <w:sectPr w:rsidR="006147C0">
      <w:footerReference w:type="even" r:id="rId7"/>
      <w:footerReference w:type="default" r:id="rId8"/>
      <w:footerReference w:type="first" r:id="rId9"/>
      <w:pgSz w:w="11906" w:h="16838"/>
      <w:pgMar w:top="1145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D24E7">
      <w:pPr>
        <w:spacing w:line="240" w:lineRule="auto"/>
      </w:pPr>
      <w:r>
        <w:separator/>
      </w:r>
    </w:p>
  </w:endnote>
  <w:endnote w:type="continuationSeparator" w:id="0">
    <w:p w:rsidR="00000000" w:rsidRDefault="006D24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7C0" w:rsidRDefault="006D24E7">
    <w:pPr>
      <w:spacing w:line="240" w:lineRule="auto"/>
      <w:ind w:right="0" w:firstLine="0"/>
      <w:jc w:val="left"/>
    </w:pPr>
    <w:r>
      <w:rPr>
        <w:sz w:val="24"/>
      </w:rPr>
      <w:t xml:space="preserve">2026-2565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7C0" w:rsidRDefault="006D24E7">
    <w:pPr>
      <w:spacing w:line="240" w:lineRule="auto"/>
      <w:ind w:right="0" w:firstLine="0"/>
      <w:jc w:val="left"/>
    </w:pPr>
    <w:r>
      <w:rPr>
        <w:sz w:val="24"/>
      </w:rPr>
      <w:t xml:space="preserve">2026-2565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7C0" w:rsidRDefault="006147C0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D24E7">
      <w:pPr>
        <w:spacing w:line="240" w:lineRule="auto"/>
      </w:pPr>
      <w:r>
        <w:separator/>
      </w:r>
    </w:p>
  </w:footnote>
  <w:footnote w:type="continuationSeparator" w:id="0">
    <w:p w:rsidR="00000000" w:rsidRDefault="006D24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4B0EAE"/>
    <w:multiLevelType w:val="hybridMultilevel"/>
    <w:tmpl w:val="BF34B30C"/>
    <w:lvl w:ilvl="0" w:tplc="83AE37E8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C1677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EA83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25C6D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37294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4208A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A32B2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8A23C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C0864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C0005D8"/>
    <w:multiLevelType w:val="hybridMultilevel"/>
    <w:tmpl w:val="E2DEF7B0"/>
    <w:lvl w:ilvl="0" w:tplc="9F6C992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3286A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60A4F6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3A81A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DC8EA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1FED48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074B13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ABA34C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8A127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80F2B9C"/>
    <w:multiLevelType w:val="hybridMultilevel"/>
    <w:tmpl w:val="649C4126"/>
    <w:lvl w:ilvl="0" w:tplc="9EAE268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578E2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1695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7C441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180CA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DD6B7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2A48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F54C8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26CD4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7C0"/>
    <w:rsid w:val="006147C0"/>
    <w:rsid w:val="006D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CE385-F4A5-451B-A7FE-54F4902D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1" w:firstLine="699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2017</Words>
  <Characters>11499</Characters>
  <Application>Microsoft Office Word</Application>
  <DocSecurity>0</DocSecurity>
  <Lines>95</Lines>
  <Paragraphs>26</Paragraphs>
  <ScaleCrop>false</ScaleCrop>
  <Company/>
  <LinksUpToDate>false</LinksUpToDate>
  <CharactersWithSpaces>13490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2026-05-14T14:03:00Z</dcterms:created>
  <dcterms:modified xsi:type="dcterms:W3CDTF">2026-05-14T14:03:00Z</dcterms:modified>
</cp:coreProperties>
</file>