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РЕШЕНИЕ 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по делу № 023/06/105-190</w:t>
      </w:r>
      <w:r>
        <w:rPr>
          <w:rFonts w:cs="Times New Roman" w:ascii="Times New Roman" w:hAnsi="Times New Roman"/>
          <w:sz w:val="26"/>
          <w:szCs w:val="26"/>
          <w:lang w:val="en-US"/>
        </w:rPr>
        <w:t>4</w:t>
      </w:r>
      <w:r>
        <w:rPr>
          <w:rFonts w:cs="Times New Roman" w:ascii="Times New Roman" w:hAnsi="Times New Roman"/>
          <w:sz w:val="26"/>
          <w:szCs w:val="26"/>
        </w:rPr>
        <w:t>/2026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 </w:t>
      </w:r>
      <w:r>
        <w:rPr>
          <w:rFonts w:cs="Times New Roman" w:ascii="Times New Roman" w:hAnsi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  <w:lang w:val="en-US"/>
        </w:rPr>
        <w:t xml:space="preserve">08 </w:t>
      </w:r>
      <w:r>
        <w:rPr>
          <w:rFonts w:cs="Times New Roman" w:ascii="Times New Roman" w:hAnsi="Times New Roman"/>
          <w:sz w:val="26"/>
          <w:szCs w:val="26"/>
        </w:rPr>
        <w:t>мая 2026 года      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 xml:space="preserve">рассмотрев жалобу ИП Броян Б.М. (далее Заявитель) на действия заказчика – администрации Петропавловского сельского поселения Курганинского района, уполномоченного органа – администрации МО Курганинский район при проведении открытого конкурса в электронной форме: «Капитальный ремонт автомобильной дороги по ул. Толстого (устройство тротуара от ул. Энгельса до ул. Ленина) в ст-це Петропавловской Курганинского района Краснодарского края» (извещение № 0118300007326000115)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В Краснодарское УФАС России поступила жалоба ИП Броян Б.М., согласно которой требования к участникам установлены с нарушением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постановления Правительства РФ от 29.12.2021 №2571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Постановление №2571): заказчиком должны быть установлены требования в соответствии с поз.9 Постановления №2571.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Уполномоченным органом, заказчиком предоставлены письменные пояснения, согласно которым требования к участникам установлены в соответствии с Законом о контрактной системе. Тротуары являются элементом обустройства автомобильных дорог согласно ст.3 Федерального закона №257-ФЗ. В соответствии с Приказом Минтранспорта от 16.11.2012 №402 устройство тротуаров относится к работам по капитальному ремонту. Заказчику доведена субсидия на капитальный ремонт и ремонт дорог.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Уполномоченным органом – администрацией МО Курганинский муниципальный район Краснодарского края в ЕИС 28.04.2026 размещено извещение о проведении открытого конкурса в электронной форме: «Капитальный ремонт автомобильной дороги по ул. Толстого (устройство тротуара от ул. Энгельса до ул. Ленина) в ст-це Петропавловской Курганинского района Краснодарского края» (извещение № 0118300007326000115)  НМЦК 5 312 217,05</w:t>
      </w:r>
      <w:bookmarkStart w:id="0" w:name="_GoBack"/>
      <w:bookmarkEnd w:id="0"/>
      <w:r>
        <w:rPr>
          <w:rFonts w:cs="Times New Roman" w:ascii="Times New Roman" w:hAnsi="Times New Roman"/>
          <w:sz w:val="26"/>
          <w:szCs w:val="26"/>
        </w:rPr>
        <w:t xml:space="preserve"> рублей. Заказчик - администрация Петропавловского сельского поселения Курганинского района.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В извещении закупки на основании п.12) ч.1 ст.31, ч.2 ст.31 Закона о контрактной системе к участникам закупки установлены дополнительные требования в соответствии с п.17 Постановления №2571 (работы по строительству, реконструкции, капитальному ремонту автомобильной дороги): наличие у участника закупки одного из следующих видов опыта выполнения работ: 1) опыт исполнения договора строительного подряда, предусматривающего выполнение работ по строительству, реконструкции автомобильной дороги; 2) опыт исполнения договора, предусматривающего выполнение работ по капитальному ремонту автомобильной дороги; 3) опыт выполнения участником закупки, являющимся застройщиком, работ по строительству, реконструкции, капитальному ремонту автомобильной дороги.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По мнению Заявителя, к участникам необходимо установить требования в соответствии с поз.9 Постановления №2571 (работы по строительству некапитального строения, сооружения (строений, сооружений), благоустройству территории.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4) порядок рассмотрения и оценки заявок на участие в конкурсах в соответствии с настоящим Федеральным законом;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5) проект контракта.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Согласно ЕИС конкурс проводится на основании п.8) ч.1 ст.33 Закона о контрактной системе.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В соответствии с п.8) ч.1 ст.33 Закона о контрактной системе описание объекта закупки при осуществлении закупки работ по строительству, реконструкции, капитальном ремонту, сносу объекта капитального строительства должно содержать проектную документацию, утвержденную в порядке, установленном законодательством о градостроительной деятельности, или типовую проектную документацию, или смету на капитальный ремонт объекта капитального строительства, за исключением случая, если подготовка таких проектных документацией, сметы в соответствии с указанным законодательством не требуется, а также случаев осуществления закупки в соответствии с частями 16 и 16.1 статьи 34 настоящего Федерального закона, при которых предметом контракта является, в том числе, проектирование объекта капитального строительства. Включение проектной документации в описание объекта закупки в соответствии с настоящим пунктом является надлежащим исполнением требований пунктов 1 -3 настоящей части, части 2 настоящей статьи.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В составе извещения закупки размещена проектная документация, Описание объекта закупки. Сметная документация на капитальный ремонт (устройство тротуара) составлена в соответствии с Методикой определения сметной стоимости строительства, реконструкции, капитального ремонта, сноса объекта капитального строительства, работ по сохранению объекта культурного наследия (памятников истории и культуры) народов Российской Федерации на территории Российской Федерации, утвержденной приказом Министерства строительства Российской Федерации от 04.08.2020 №421/пр. 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Комиссией установлено, что Ведомость объемов работ содержит работы по устройству земляного полотна под тротуары, устройство тротуаров (устройство бортовых камней), устройство покрытия тротуара, устройство тактильных предупреждающих дорожных показателей.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В соответствии с п.10) ст.3 Федерального закона от 08.11.2007 №257-ФЗ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(далее Закон №257-ФЗ) капитальный ремонт автомобильной дороги – комплекс работ по замене и (или) восстановлению конструктивных элементов автомобильной дороги, дорожных сооружений и (или) их частей, выполнение которых осуществляется в пределах установленных допустимых значений и технических характеристик класса и категории автомобильной дороги и при выполнении которых затрагиваются конструктивные и иные характеристики надежности и безопасности автомобильной дороги и не изменяются границы полосы отвода автомобильной дороги. В силу ст.3 Закона №257-ФЗ, п.4.3 ГОСТ Р 52762-2007 тротуары относятся к элементам обустройства автомобильных дорог. 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Согласно приказу Министерства транспорта РФ от 16.11.2012 №402 «Об утверждении классификации работ по капитальному ремонту, ремонту и содержанию автомобильных дорог» к капитальному ремонту относятся работы по устройству тротуаров.</w:t>
      </w:r>
    </w:p>
    <w:p>
      <w:pPr>
        <w:pStyle w:val="Normal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соответствии с п.36) ст.1 ГрК благоустройство территории – деятельность по реализации комплекса мероприятий, </w:t>
      </w:r>
      <w:r>
        <w:rPr>
          <w:rFonts w:ascii="Times New Roman" w:hAnsi="Times New Roman"/>
          <w:i/>
          <w:sz w:val="26"/>
          <w:szCs w:val="26"/>
          <w:u w:val="single"/>
        </w:rPr>
        <w:t>установленного правилами благоустройства территории муниципального образования,</w:t>
      </w:r>
      <w:r>
        <w:rPr>
          <w:rFonts w:ascii="Times New Roman" w:hAnsi="Times New Roman"/>
          <w:sz w:val="26"/>
          <w:szCs w:val="26"/>
        </w:rPr>
        <w:t xml:space="preserve"> направленная на обеспечение и повышение комфортности условий проживания граждан, по поддержанию и улучшению санитарного и эстетического состояния территории муниципального образования, по содержанию территорий населенных пунктов и расположенных на таких территориях объектов, в том числе территорий общего пользования, земельных участков, зданий, строений, сооружений, прилегающих территорий.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color w:val="464C55"/>
          <w:sz w:val="26"/>
          <w:szCs w:val="26"/>
        </w:rPr>
      </w:pPr>
      <w:r>
        <w:rPr>
          <w:rFonts w:cs="Times New Roman" w:ascii="Times New Roman" w:hAnsi="Times New Roman"/>
          <w:color w:val="464C55"/>
          <w:sz w:val="26"/>
          <w:szCs w:val="26"/>
        </w:rPr>
        <w:t>Заявителем не предоставлены доказательства того, что устройство тротуаров Согласно положениям Правил благоустройства территории администрации Петропавловского сельского поселения Курганинского района работы по устройству тротуара входит в состав мероприятий по благоустройству территории.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color w:val="464C55"/>
          <w:sz w:val="26"/>
          <w:szCs w:val="26"/>
        </w:rPr>
        <w:t>Заказчиком предоставлена информация, согласно которой в отношении проводимой закупки предоставлена субсидия на капитальный ремонт и ремонт автомобильных дорог общего пользования.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В связи с чем, условия закупки не предполагают применение поз.9 Постановления №2571 (работы по строительству некапитального строения, сооружения (строений, сооружений), благоустройству территории.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Таким образом, Комиссия приходит к выводу, что требования к участникам не противоречат положениям Закона о контрактной системе, Постановления №2571 и соответствуют условиям закупки.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Комиссия, руководствуясь ч.15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ListParagraph"/>
        <w:widowControl w:val="false"/>
        <w:numPr>
          <w:ilvl w:val="0"/>
          <w:numId w:val="4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Признать жалобу ИП Броян Б.М. необоснованной.</w:t>
      </w:r>
    </w:p>
    <w:p>
      <w:pPr>
        <w:pStyle w:val="ListParagraph"/>
        <w:widowControl w:val="false"/>
        <w:numPr>
          <w:ilvl w:val="0"/>
          <w:numId w:val="5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Отменить приостановление определения поставщика (подрядчика, исполнителя) в части подписания контракта.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1065" w:hanging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1065" w:hanging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before="0" w:after="200"/>
        <w:rPr>
          <w:rFonts w:ascii="Times New Roman" w:hAnsi="Times New Roman" w:cs="Times New Roman"/>
          <w:sz w:val="26"/>
          <w:szCs w:val="26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2"/>
    <w:lvlOverride w:ilvl="0">
      <w:startOverride w:val="1"/>
    </w:lvlOverride>
  </w:num>
  <w:num w:numId="5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c2fd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ee2d2b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semiHidden/>
    <w:unhideWhenUsed/>
    <w:rsid w:val="008c2fd6"/>
    <w:rPr>
      <w:color w:val="0000FF"/>
      <w:u w:val="single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ee2d2b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99"/>
    <w:qFormat/>
    <w:rsid w:val="008c2fd6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8c2fd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22" w:customStyle="1">
    <w:name w:val="s_22"/>
    <w:basedOn w:val="Normal"/>
    <w:qFormat/>
    <w:rsid w:val="006c657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" w:customStyle="1">
    <w:name w:val="ConsPlusNormal"/>
    <w:qFormat/>
    <w:rsid w:val="00927a7a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Calibri" w:cs="Arial" w:eastAsiaTheme="minorHAnsi"/>
      <w:color w:val="auto"/>
      <w:kern w:val="0"/>
      <w:sz w:val="20"/>
      <w:szCs w:val="20"/>
      <w:lang w:val="ru-RU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f52f8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F5EF9-0D3E-40E9-8F82-5C32CDDFC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3282</TotalTime>
  <Application>LibreOffice/7.2.5.2$Windows_X86_64 LibreOffice_project/499f9727c189e6ef3471021d6132d4c694f357e5</Application>
  <AppVersion>15.0000</AppVersion>
  <Pages>6</Pages>
  <Words>1544</Words>
  <Characters>8802</Characters>
  <CharactersWithSpaces>10326</CharactersWithSpaces>
  <Paragraphs>20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2023-03-18T19:07:00Z</dcterms:created>
  <dc:creator>User</dc:creator>
  <dc:description/>
  <dc:language>ru-RU</dc:language>
  <cp:lastModifiedBy/>
  <dcterms:modified xsi:type="dcterms:W3CDTF">2026-05-14T09:53:22Z</dcterms:modified>
  <cp:revision>1844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