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1C7" w:rsidRDefault="004242FB">
      <w:pPr>
        <w:spacing w:after="308"/>
        <w:ind w:left="2636" w:right="2625" w:hanging="10"/>
        <w:jc w:val="center"/>
      </w:pPr>
      <w:r>
        <w:rPr>
          <w:b/>
        </w:rPr>
        <w:t>Р Е Ш Е Н И Е № 064/06/105-634/2026 о признании жалобы необоснованн</w:t>
      </w:r>
      <w:r>
        <w:rPr>
          <w:b/>
        </w:rPr>
        <w:t>ой</w:t>
      </w:r>
    </w:p>
    <w:p w:rsidR="008B31C7" w:rsidRDefault="004242FB">
      <w:pPr>
        <w:spacing w:after="306"/>
        <w:ind w:left="159" w:firstLine="0"/>
      </w:pPr>
      <w:r>
        <w:t>13 мая 2026 года                                                                                                г. Саратов</w:t>
      </w:r>
    </w:p>
    <w:p w:rsidR="008B31C7" w:rsidRDefault="004242FB">
      <w:pPr>
        <w:ind w:lef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</w:t>
      </w:r>
      <w:r>
        <w:t xml:space="preserve">олнение работ, оказание услуг для государственных и муниципальных нужд (далее – Комиссия) в составе: </w:t>
      </w:r>
    </w:p>
    <w:p w:rsidR="008B31C7" w:rsidRDefault="004242FB" w:rsidP="004242FB">
      <w:pPr>
        <w:ind w:left="0" w:firstLine="0"/>
      </w:pPr>
      <w:r>
        <w:t xml:space="preserve">рассмотрев жалобу ООО «Квазар» на действия Управления Федеральной службы государственной регистрации, кадастра и картографии по Саратовской </w:t>
      </w:r>
      <w:r>
        <w:t>области пр</w:t>
      </w:r>
      <w:r>
        <w:t>и проведении запроса котировок в электронной форме № 0160100008326000037 «Поставка расходных материалов для принтеров, многофункциональных устройств, копировальных аппаратов и иной оргтехники»,</w:t>
      </w:r>
    </w:p>
    <w:p w:rsidR="008B31C7" w:rsidRDefault="004242FB">
      <w:pPr>
        <w:spacing w:after="308"/>
        <w:ind w:left="2636" w:right="1913" w:hanging="10"/>
        <w:jc w:val="center"/>
      </w:pPr>
      <w:r>
        <w:rPr>
          <w:b/>
        </w:rPr>
        <w:t>УСТАНОВИЛА:</w:t>
      </w:r>
    </w:p>
    <w:p w:rsidR="008B31C7" w:rsidRDefault="004242FB">
      <w:pPr>
        <w:ind w:left="0"/>
      </w:pPr>
      <w:r>
        <w:t>06.05.2026 в Саратовское УФАС России поступила жал</w:t>
      </w:r>
      <w:r>
        <w:t>оба ООО «Квазар» на действия Управления Федеральной службы государственной регистрации, кадастра и картографии по Саратовской области при проведении запроса котировок в электронной форме № 0160100008326000037 «Поставка расходных материалов для принтеров, м</w:t>
      </w:r>
      <w:r>
        <w:t>ногофункциональных устройств, копировальных аппаратов и иной оргтехники».</w:t>
      </w:r>
    </w:p>
    <w:p w:rsidR="008B31C7" w:rsidRDefault="004242FB">
      <w:pPr>
        <w:ind w:left="0"/>
      </w:pPr>
      <w:r>
        <w:t>По мнению Заявителя, его права и законные интересы нарушены действиями Заказчика, а именно неправомерно не установлена возможность поставки эквивалента закупаемого Заказчиком Товара.</w:t>
      </w:r>
    </w:p>
    <w:p w:rsidR="008B31C7" w:rsidRDefault="004242FB">
      <w:pPr>
        <w:ind w:left="0"/>
      </w:pPr>
      <w:r>
        <w:t>Представитель Заказчика, присутствующий при рассмотрении жалобы, с доводами жалобы не согласились, считали жалобу необоснованной, не подлежащей удовлетворению.</w:t>
      </w:r>
    </w:p>
    <w:p w:rsidR="008B31C7" w:rsidRDefault="004242FB">
      <w:pPr>
        <w:spacing w:line="238" w:lineRule="auto"/>
        <w:ind w:left="-15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8B31C7" w:rsidRDefault="004242FB">
      <w:pPr>
        <w:ind w:left="0"/>
      </w:pPr>
      <w:r>
        <w:t>В соответствии с Извещением, протоколом, составленным в ходе проведения Аукциона:</w:t>
      </w:r>
    </w:p>
    <w:p w:rsidR="008B31C7" w:rsidRDefault="004242FB">
      <w:pPr>
        <w:numPr>
          <w:ilvl w:val="0"/>
          <w:numId w:val="2"/>
        </w:numPr>
      </w:pPr>
      <w:r>
        <w:t>Извещение размещено в ЕИС – 29.04.2026;</w:t>
      </w:r>
    </w:p>
    <w:p w:rsidR="008B31C7" w:rsidRDefault="004242FB">
      <w:pPr>
        <w:numPr>
          <w:ilvl w:val="0"/>
          <w:numId w:val="2"/>
        </w:numPr>
      </w:pPr>
      <w:r>
        <w:t>способ определения пос</w:t>
      </w:r>
      <w:r>
        <w:t xml:space="preserve">тавщика (подрядчика, исполнителя) – </w:t>
      </w:r>
      <w:proofErr w:type="spellStart"/>
      <w:r>
        <w:t>запроскотировок</w:t>
      </w:r>
      <w:proofErr w:type="spellEnd"/>
      <w:r>
        <w:t xml:space="preserve"> в электронной форме;</w:t>
      </w:r>
    </w:p>
    <w:p w:rsidR="008B31C7" w:rsidRDefault="004242FB">
      <w:pPr>
        <w:numPr>
          <w:ilvl w:val="0"/>
          <w:numId w:val="2"/>
        </w:numPr>
      </w:pPr>
      <w:r>
        <w:t>начальная цена контракта - 308 092,00 руб.;</w:t>
      </w:r>
    </w:p>
    <w:p w:rsidR="008B31C7" w:rsidRDefault="004242FB">
      <w:pPr>
        <w:numPr>
          <w:ilvl w:val="0"/>
          <w:numId w:val="2"/>
        </w:numPr>
      </w:pPr>
      <w:r>
        <w:t>источник финансирования - федеральный бюджет,</w:t>
      </w:r>
    </w:p>
    <w:p w:rsidR="008B31C7" w:rsidRDefault="004242FB">
      <w:pPr>
        <w:numPr>
          <w:ilvl w:val="0"/>
          <w:numId w:val="2"/>
        </w:numPr>
      </w:pPr>
      <w:r>
        <w:t>дата окончания срока подачи заявок на участие в Аукционе - 07.05.2026 09:00;</w:t>
      </w:r>
    </w:p>
    <w:p w:rsidR="008B31C7" w:rsidRDefault="004242FB">
      <w:pPr>
        <w:numPr>
          <w:ilvl w:val="0"/>
          <w:numId w:val="2"/>
        </w:numPr>
      </w:pPr>
      <w:r>
        <w:t xml:space="preserve">дата подведения </w:t>
      </w:r>
      <w:r>
        <w:t>итогов определения поставщика (подрядчика, исполнителя) – 08.05.2026;</w:t>
      </w:r>
    </w:p>
    <w:p w:rsidR="008B31C7" w:rsidRDefault="004242FB">
      <w:pPr>
        <w:spacing w:line="265" w:lineRule="auto"/>
        <w:ind w:left="10" w:right="-6" w:hanging="10"/>
        <w:jc w:val="right"/>
      </w:pPr>
      <w:r>
        <w:t>Поступило 7 заявок, признаны соответствующими извещению -6, отклонена -</w:t>
      </w:r>
    </w:p>
    <w:p w:rsidR="008B31C7" w:rsidRDefault="004242FB">
      <w:pPr>
        <w:ind w:left="0" w:firstLine="0"/>
      </w:pPr>
      <w:r>
        <w:t>1.</w:t>
      </w:r>
    </w:p>
    <w:p w:rsidR="008B31C7" w:rsidRDefault="004242FB">
      <w:pPr>
        <w:ind w:left="0"/>
      </w:pPr>
      <w:r>
        <w:t>По результатам подведения итогов определения поставщика (подрядчика, исполнителя) Победителем электронного запр</w:t>
      </w:r>
      <w:r>
        <w:t>оса котировок признается участник закупки идентификационный № 121188823, предложивший цену контракта 244 000,00.</w:t>
      </w:r>
    </w:p>
    <w:p w:rsidR="008B31C7" w:rsidRDefault="004242FB">
      <w:pPr>
        <w:ind w:left="0"/>
      </w:pPr>
      <w:r>
        <w:t>Согласно пункту 1 части 2 статьи 42 Закона о контрактной системе извещение об осуществлении закупки, если иное не предусмотрено Законом о контр</w:t>
      </w:r>
      <w:r>
        <w:t>актной системе, должно содержать описание объекта закупки в соответствии со статьей 33 Закона о контрактной системе.</w:t>
      </w:r>
    </w:p>
    <w:p w:rsidR="008B31C7" w:rsidRDefault="004242FB">
      <w:pPr>
        <w:ind w:left="0"/>
      </w:pPr>
      <w:r>
        <w:t>В соответствии с пунктом 1 части 1 статьи 33 Закона о контрактной системе в описании объекта закупки указываются функциональные, технически</w:t>
      </w:r>
      <w:r>
        <w:t>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</w:t>
      </w:r>
      <w:r>
        <w:t>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8B31C7" w:rsidRDefault="004242FB">
      <w:pPr>
        <w:ind w:left="0"/>
      </w:pPr>
      <w:r>
        <w:t>Согласно части</w:t>
      </w:r>
      <w:r>
        <w:t xml:space="preserve">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</w:t>
      </w:r>
      <w:r>
        <w:t>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B31C7" w:rsidRDefault="004242FB">
      <w:pPr>
        <w:ind w:left="0"/>
      </w:pPr>
      <w:r>
        <w:t>В соответствии с пунктом 5 части 1 статьи 42 Закона о контрактной системе пр</w:t>
      </w:r>
      <w:r>
        <w:t xml:space="preserve">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</w:t>
      </w:r>
      <w:r>
        <w:t>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</w:t>
      </w:r>
      <w:r>
        <w:t>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</w:t>
      </w:r>
      <w:r>
        <w:t xml:space="preserve">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8B31C7" w:rsidRDefault="004242FB">
      <w:pPr>
        <w:ind w:left="0"/>
      </w:pPr>
      <w:r>
        <w:t>В силу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</w:t>
      </w:r>
      <w:r>
        <w:t>ом исполнительной власти по регулированию контрактной системы в сфере закупок.</w:t>
      </w:r>
    </w:p>
    <w:p w:rsidR="008B31C7" w:rsidRDefault="004242FB">
      <w:pPr>
        <w:ind w:left="0"/>
      </w:pPr>
      <w:r>
        <w:t>Согласно описанию объекта закупки Извещения (далее - Описание объекта закупки) Заказчиком осуществляется закупка Картридж для МФУ Катюша М240 ОКПД2 26.20.40.120.</w:t>
      </w:r>
    </w:p>
    <w:p w:rsidR="008B31C7" w:rsidRDefault="004242FB">
      <w:pPr>
        <w:ind w:left="0"/>
      </w:pPr>
      <w:r>
        <w:t xml:space="preserve">Заказчик при проведении закупки (извещение № 0160100008326000037) установил требования согласно собственным потребностям. </w:t>
      </w:r>
    </w:p>
    <w:p w:rsidR="008B31C7" w:rsidRDefault="004242FB">
      <w:pPr>
        <w:ind w:left="0"/>
      </w:pPr>
      <w:r>
        <w:t>Согласно пояснениям, Заказчиком в результате проведения электронного запроса котировок заключен государственный контракт № 5/ЭЗК на п</w:t>
      </w:r>
      <w:r>
        <w:t xml:space="preserve">оставку средств печати и копирования данных (МФУ) Катюша М240. МФУ Катюша М240 в количестве 5 штук находятся на балансе у Заказчика. </w:t>
      </w:r>
    </w:p>
    <w:p w:rsidR="008B31C7" w:rsidRDefault="004242FB">
      <w:pPr>
        <w:ind w:left="0"/>
      </w:pPr>
      <w:r>
        <w:t>Указанные средства печати находятся на гарантийном обслуживании производителя. Гарантийный период согласно условиям контра</w:t>
      </w:r>
      <w:r>
        <w:t>кта от 13.03.2026 № 5/ЭЗК составляет 12 месяцев с даты подписания документов о приемке. Крайний срок окончания гарантийного обязательства 17.03.2027 (скан-копии документов о приемке прилагаются).</w:t>
      </w:r>
    </w:p>
    <w:p w:rsidR="008B31C7" w:rsidRDefault="004242FB">
      <w:pPr>
        <w:spacing w:line="265" w:lineRule="auto"/>
        <w:ind w:left="10" w:right="-6" w:hanging="10"/>
        <w:jc w:val="right"/>
      </w:pPr>
      <w:r>
        <w:t xml:space="preserve">Описание объекта закупки по извещению № 0160100008326000037 </w:t>
      </w:r>
      <w:r>
        <w:t>сформировано на основании:</w:t>
      </w:r>
    </w:p>
    <w:p w:rsidR="008B31C7" w:rsidRDefault="004242FB">
      <w:pPr>
        <w:numPr>
          <w:ilvl w:val="0"/>
          <w:numId w:val="3"/>
        </w:numPr>
      </w:pPr>
      <w:r>
        <w:t>информации, указанной в паспорте на МФУ Катюша М240;</w:t>
      </w:r>
    </w:p>
    <w:p w:rsidR="008B31C7" w:rsidRDefault="004242FB">
      <w:pPr>
        <w:numPr>
          <w:ilvl w:val="0"/>
          <w:numId w:val="3"/>
        </w:numPr>
      </w:pPr>
      <w:r>
        <w:t xml:space="preserve">писем от производителя ООО «Катюша </w:t>
      </w:r>
      <w:proofErr w:type="spellStart"/>
      <w:r>
        <w:t>Принт</w:t>
      </w:r>
      <w:proofErr w:type="spellEnd"/>
      <w:r>
        <w:t xml:space="preserve">», в которых доводится </w:t>
      </w:r>
      <w:r>
        <w:t xml:space="preserve">информация о запрете использования неоригинальных расходных материалов в оборудовании «Катюша».  </w:t>
      </w:r>
    </w:p>
    <w:p w:rsidR="008B31C7" w:rsidRDefault="004242FB">
      <w:pPr>
        <w:ind w:left="0"/>
      </w:pPr>
      <w:r>
        <w:t>В описании объекта закупки Заказчиком выставлены требования к качеству, техническим характеристикам товара, требования к его безопасности, требования к функциональным характеристикам (потребительским свойствам) товара:</w:t>
      </w:r>
    </w:p>
    <w:p w:rsidR="008B31C7" w:rsidRDefault="004242FB">
      <w:pPr>
        <w:ind w:left="0"/>
      </w:pPr>
      <w:r>
        <w:t>Поставляемый товар должен являться ор</w:t>
      </w:r>
      <w:r>
        <w:t>игинальным по отношению к оборудованию, в котором он будет использоваться (т.е. должен быть произведен фирмой-производителем оборудования, для которого поставленный товар предназначен или под контролем такой фирмы производителя, в целях взаимодействия тако</w:t>
      </w:r>
      <w:r>
        <w:t>го товара с оборудованием, используемым заказчиком, в соответствии с технической документацией на такое оборудование. Поставка эквивалентного оборудования не допускается по причине нахождения оборудования на гарантийном обслуживании. Использование совмести</w:t>
      </w:r>
      <w:r>
        <w:t xml:space="preserve">мых расходных материалов сторонних производителей лишает заказчика гарантийной поддержки производителя. </w:t>
      </w:r>
      <w:r>
        <w:t>В связи с тем, что оборудование находится на гарантии, необходимо использование оригинальных расходных материалов. Картриджи должны быть оригинальные, то</w:t>
      </w:r>
      <w:r>
        <w:t xml:space="preserve"> есть произведены той же фирмой-производителем оборудования, для которого предназначаются.</w:t>
      </w:r>
    </w:p>
    <w:p w:rsidR="008B31C7" w:rsidRDefault="004242FB">
      <w:pPr>
        <w:ind w:left="0"/>
      </w:pPr>
      <w:r>
        <w:t xml:space="preserve">Согласно </w:t>
      </w:r>
      <w:proofErr w:type="gramStart"/>
      <w:r>
        <w:t>Паспорту</w:t>
      </w:r>
      <w:proofErr w:type="gramEnd"/>
      <w:r>
        <w:t xml:space="preserve"> к МФУ в разделе «Гарантии изготовителя» указано следующее: «Производитель информирует, что в печатных устройствах под товарным знаком «Катюша» допу</w:t>
      </w:r>
      <w:r>
        <w:t>скается использование только оригинальных расходных материалов «Катюша». Качество печати, ресурс и надежность печатного оборудования под товарным знаком «Катюша» гарантируется только при использовании оригинальных расходных материалов «Катюша».</w:t>
      </w:r>
    </w:p>
    <w:p w:rsidR="008B31C7" w:rsidRDefault="004242FB">
      <w:pPr>
        <w:ind w:left="0"/>
      </w:pPr>
      <w:r>
        <w:t>Дополнитель</w:t>
      </w:r>
      <w:r>
        <w:t xml:space="preserve">но, при подготовке закупки Заказчиком был направлен официальный запрос производителю МФУ (ООО «Катюша </w:t>
      </w:r>
      <w:proofErr w:type="spellStart"/>
      <w:r>
        <w:t>Принт</w:t>
      </w:r>
      <w:proofErr w:type="spellEnd"/>
      <w:r>
        <w:t>») о возможности использования «совместимых» картриджей для указанных МФУ.</w:t>
      </w:r>
    </w:p>
    <w:p w:rsidR="008B31C7" w:rsidRDefault="004242FB">
      <w:pPr>
        <w:ind w:left="0"/>
      </w:pPr>
      <w:r>
        <w:t>До публикации Извещения о проведении закупки (29/04.2026) получен официаль</w:t>
      </w:r>
      <w:r>
        <w:t xml:space="preserve">ный ответ производителя следующего содержания: «Настоящим письмом компания ООО «Катюша </w:t>
      </w:r>
      <w:proofErr w:type="spellStart"/>
      <w:r>
        <w:t>Принт</w:t>
      </w:r>
      <w:proofErr w:type="spellEnd"/>
      <w:r>
        <w:t>» информирует, что качество печати, ресурс и надежность оборудования под товарным знаком «Катюша» гарантирует только при использовании оригинальных расходных матери</w:t>
      </w:r>
      <w:r>
        <w:t xml:space="preserve">алов. </w:t>
      </w:r>
    </w:p>
    <w:p w:rsidR="008B31C7" w:rsidRDefault="004242FB">
      <w:pPr>
        <w:ind w:left="0"/>
      </w:pPr>
      <w:r>
        <w:t>Применение изделий, заявленных их производителями как «аналоги» и/или «эквиваленты», и/или «совместимые» может привести к следующим негативным последствиям:</w:t>
      </w:r>
    </w:p>
    <w:p w:rsidR="008B31C7" w:rsidRDefault="004242FB">
      <w:pPr>
        <w:ind w:left="0"/>
      </w:pPr>
      <w:r>
        <w:t>1. Ухудшение качества печати, таких как ухудшение воспроизведения текста, появление полос, п</w:t>
      </w:r>
      <w:r>
        <w:t>ятен и размытых изображений, кроме того, могут быть проблемы с адгезией тонера к бумаге, из-за чего опечатки стираются или размываются. 2. Снижение ресурса оборудования: использование неоригинальных картриджей увеличивает износ механизмов принтеров и МФУ (</w:t>
      </w:r>
      <w:r>
        <w:t xml:space="preserve">некачественные тонеры образовывают излишки пыли, загрязняя внутренние компоненты принтера (шестеренки, механизмы и электронные компоненты)) и приводит к преждевременной поломке. 3. Уменьшение срока службы ресурсных узлов, таких как: – </w:t>
      </w:r>
      <w:proofErr w:type="spellStart"/>
      <w:r>
        <w:t>фотобарабан</w:t>
      </w:r>
      <w:proofErr w:type="spellEnd"/>
      <w:r>
        <w:t>; – ролики</w:t>
      </w:r>
      <w:r>
        <w:t xml:space="preserve"> подхвата лотков; – ролик переноса; – блок закрепления изображения (печатка); 4. Как следствие из пункта 3- увеличение времени простоя и себестоимости содержания принтера или МФУ. 5. Экологические риски и риски безопасности: неоригинальные расходные матери</w:t>
      </w:r>
      <w:r>
        <w:t xml:space="preserve">алы могут содержать вредные химические соединения, которые выделяются при нагревании. 6. Дополнительные скрытые финансовые затраты на профилактические и ремонтные работы. Компания ООО «Катюша </w:t>
      </w:r>
      <w:proofErr w:type="spellStart"/>
      <w:r>
        <w:t>Принт</w:t>
      </w:r>
      <w:proofErr w:type="spellEnd"/>
      <w:r>
        <w:t>» предъявляет высокие требования к производимой продукции и</w:t>
      </w:r>
      <w:r>
        <w:t xml:space="preserve"> тщательно следит за ее качеством.  Запрещено использование неоригинальных расходных материалов в оборудовании «Катюша».</w:t>
      </w:r>
    </w:p>
    <w:p w:rsidR="008B31C7" w:rsidRDefault="004242FB">
      <w:pPr>
        <w:ind w:left="0"/>
      </w:pPr>
      <w:r>
        <w:t xml:space="preserve">Компания ООО «Катюша </w:t>
      </w:r>
      <w:proofErr w:type="spellStart"/>
      <w:r>
        <w:t>Принт</w:t>
      </w:r>
      <w:proofErr w:type="spellEnd"/>
      <w:r>
        <w:t>» предъявляет высокие требования к производимы</w:t>
      </w:r>
      <w:r>
        <w:t>й продукции и тщательно следит за ее качеством. Запрещено исполь</w:t>
      </w:r>
      <w:r>
        <w:t xml:space="preserve">зование неоригинальных расходных материалов в оборудовании «Катюша». При возникновении дефектов или повреждений, вызванных использованием неоригинальных или контрафактных расходных материалов, компания ООО «Катюша </w:t>
      </w:r>
      <w:proofErr w:type="spellStart"/>
      <w:r>
        <w:t>Принт</w:t>
      </w:r>
      <w:proofErr w:type="spellEnd"/>
      <w:r>
        <w:t>» вправе отказать в ремонте оборудова</w:t>
      </w:r>
      <w:r>
        <w:t>ния в рамках гарантии».</w:t>
      </w:r>
    </w:p>
    <w:p w:rsidR="008B31C7" w:rsidRDefault="004242FB">
      <w:pPr>
        <w:ind w:left="0"/>
      </w:pPr>
      <w:r>
        <w:t xml:space="preserve">Таким образом, требование Заказчика к оригинальности картриджей конкретной марки - «Катюша», установленные в Описании объекта закупки, основано исключительно на технической документации имеющегося у Заказчика </w:t>
      </w:r>
      <w:proofErr w:type="gramStart"/>
      <w:r>
        <w:t>оборудования,  а</w:t>
      </w:r>
      <w:proofErr w:type="gramEnd"/>
      <w:r>
        <w:t xml:space="preserve"> также </w:t>
      </w:r>
      <w:r>
        <w:t>официальном ответе производителя данного оборудования.</w:t>
      </w:r>
    </w:p>
    <w:p w:rsidR="008B31C7" w:rsidRDefault="004242FB">
      <w:pPr>
        <w:ind w:left="0"/>
      </w:pPr>
      <w:r>
        <w:t xml:space="preserve">Комиссией установлено, что потребность в приобретении картриджей оригинальных связана </w:t>
      </w:r>
      <w:proofErr w:type="gramStart"/>
      <w:r>
        <w:t>с  наличием</w:t>
      </w:r>
      <w:proofErr w:type="gramEnd"/>
      <w:r>
        <w:t xml:space="preserve"> оборудования, находящегося на гарантии производителя. </w:t>
      </w:r>
    </w:p>
    <w:p w:rsidR="008B31C7" w:rsidRDefault="004242FB">
      <w:pPr>
        <w:ind w:left="0"/>
      </w:pPr>
      <w:r>
        <w:t>На основании чего, эквивалентность не применяетс</w:t>
      </w:r>
      <w:r>
        <w:t>я в соответствии с частью 1 статьи 33 Закона о контрактной системе</w:t>
      </w:r>
    </w:p>
    <w:p w:rsidR="008B31C7" w:rsidRDefault="004242FB">
      <w:pPr>
        <w:ind w:left="0"/>
      </w:pPr>
      <w:r>
        <w:t>Таким образом, Комиссия приходит к выводу, что действия Заказчика, не установившего возможность поставки эквивалентного Товара, не противоречат требованиям Закона о контрактной системе.</w:t>
      </w:r>
    </w:p>
    <w:p w:rsidR="008B31C7" w:rsidRDefault="004242FB">
      <w:pPr>
        <w:ind w:left="0"/>
      </w:pPr>
      <w:r>
        <w:t>Вме</w:t>
      </w:r>
      <w:r>
        <w:t>сте с тем Заявителем не представлены документы и сведения, позволяющие Комиссии прийти к выводу об обратном, в связи с чем довод Заявителя не нашел своего подтверждения.</w:t>
      </w:r>
    </w:p>
    <w:p w:rsidR="008B31C7" w:rsidRDefault="004242FB">
      <w:pPr>
        <w:ind w:left="0"/>
      </w:pPr>
      <w:r>
        <w:t>С учетом установленных обстоятельств, Комиссия признает жалобу необоснованной.</w:t>
      </w:r>
    </w:p>
    <w:p w:rsidR="008B31C7" w:rsidRDefault="004242FB">
      <w:pPr>
        <w:spacing w:after="310"/>
        <w:ind w:left="0"/>
      </w:pPr>
      <w:r>
        <w:t>Учитыва</w:t>
      </w:r>
      <w:r>
        <w:t>я вышеизложенное и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России,</w:t>
      </w:r>
    </w:p>
    <w:p w:rsidR="008B31C7" w:rsidRDefault="004242FB">
      <w:pPr>
        <w:spacing w:after="308"/>
        <w:ind w:left="2636" w:right="1912" w:hanging="10"/>
        <w:jc w:val="center"/>
      </w:pPr>
      <w:r>
        <w:rPr>
          <w:b/>
        </w:rPr>
        <w:t>Р Е Ш И Л А:</w:t>
      </w:r>
    </w:p>
    <w:p w:rsidR="008B31C7" w:rsidRDefault="004242FB">
      <w:pPr>
        <w:spacing w:after="310"/>
        <w:ind w:left="0"/>
      </w:pPr>
      <w:r>
        <w:t>П</w:t>
      </w:r>
      <w:r>
        <w:t>ризнать жалобу ООО «Квазар» на действия Управления Федеральной службы государственной регистрации, кадастра и картографии по Саратовской области при проведении запроса котировок в электронной форме № 0160100008326000037 «Поставка расходных материалов для п</w:t>
      </w:r>
      <w:r>
        <w:t>ринтеров, многофункциональных устройств, копировальных аппаратов и иной оргтехники» необоснованной.</w:t>
      </w:r>
    </w:p>
    <w:p w:rsidR="008B31C7" w:rsidRDefault="004242FB">
      <w:pPr>
        <w:spacing w:after="653" w:line="238" w:lineRule="auto"/>
        <w:ind w:left="-15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8B31C7" w:rsidRDefault="008B31C7">
      <w:pPr>
        <w:spacing w:line="238" w:lineRule="auto"/>
        <w:ind w:left="0" w:right="7514" w:firstLine="0"/>
        <w:jc w:val="left"/>
      </w:pPr>
      <w:bookmarkStart w:id="0" w:name="_GoBack"/>
      <w:bookmarkEnd w:id="0"/>
    </w:p>
    <w:sectPr w:rsidR="008B31C7">
      <w:footerReference w:type="even" r:id="rId7"/>
      <w:footerReference w:type="default" r:id="rId8"/>
      <w:footerReference w:type="first" r:id="rId9"/>
      <w:pgSz w:w="11906" w:h="16838"/>
      <w:pgMar w:top="1147" w:right="570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242FB">
      <w:pPr>
        <w:spacing w:line="240" w:lineRule="auto"/>
      </w:pPr>
      <w:r>
        <w:separator/>
      </w:r>
    </w:p>
  </w:endnote>
  <w:endnote w:type="continuationSeparator" w:id="0">
    <w:p w:rsidR="00000000" w:rsidRDefault="004242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1C7" w:rsidRDefault="004242FB">
    <w:pPr>
      <w:spacing w:line="259" w:lineRule="auto"/>
      <w:ind w:left="0" w:firstLine="0"/>
      <w:jc w:val="left"/>
    </w:pPr>
    <w:r>
      <w:rPr>
        <w:sz w:val="24"/>
      </w:rPr>
      <w:t>2026-4855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1C7" w:rsidRDefault="008B31C7">
    <w:pPr>
      <w:spacing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1C7" w:rsidRDefault="008B31C7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242FB">
      <w:pPr>
        <w:spacing w:line="240" w:lineRule="auto"/>
      </w:pPr>
      <w:r>
        <w:separator/>
      </w:r>
    </w:p>
  </w:footnote>
  <w:footnote w:type="continuationSeparator" w:id="0">
    <w:p w:rsidR="00000000" w:rsidRDefault="004242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83D50"/>
    <w:multiLevelType w:val="hybridMultilevel"/>
    <w:tmpl w:val="AB52D3BE"/>
    <w:lvl w:ilvl="0" w:tplc="A7B66DBC">
      <w:start w:val="1"/>
      <w:numFmt w:val="bullet"/>
      <w:lvlText w:val="-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140BE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A206A2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CB468F4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F289D2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64712C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306244A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38E21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0C46AA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5D8096B"/>
    <w:multiLevelType w:val="hybridMultilevel"/>
    <w:tmpl w:val="F378F9B2"/>
    <w:lvl w:ilvl="0" w:tplc="B9BAC93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9F084D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100506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70169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462B9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76CDD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14681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5640AE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43A78B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103518"/>
    <w:multiLevelType w:val="hybridMultilevel"/>
    <w:tmpl w:val="1DB0506C"/>
    <w:lvl w:ilvl="0" w:tplc="C0C25730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00B88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F44FD8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E238C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68E28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B42D5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8AF6B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C8A08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C4777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1C7"/>
    <w:rsid w:val="004242FB"/>
    <w:rsid w:val="008B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22D22-693B-4DA9-AAA4-8AC0B223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299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2F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2FB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2026-05-18T15:39:00Z</dcterms:created>
  <dcterms:modified xsi:type="dcterms:W3CDTF">2026-05-18T15:39:00Z</dcterms:modified>
</cp:coreProperties>
</file>