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879" w:rsidRDefault="00C63794">
      <w:pPr>
        <w:spacing w:after="308"/>
        <w:ind w:left="2671" w:right="2592" w:hanging="10"/>
        <w:jc w:val="center"/>
      </w:pPr>
      <w:r>
        <w:rPr>
          <w:b/>
        </w:rPr>
        <w:t>Р Е Ш Е Н И Е № 064/06/105-636/2026 о признании жалобы необоснованной</w:t>
      </w:r>
    </w:p>
    <w:p w:rsidR="00967879" w:rsidRDefault="00C63794">
      <w:pPr>
        <w:spacing w:after="306"/>
        <w:ind w:left="159" w:right="0" w:firstLine="0"/>
      </w:pPr>
      <w:r>
        <w:t>14 мая 2026 года                                                                                                г. Саратов</w:t>
      </w:r>
    </w:p>
    <w:p w:rsidR="00967879" w:rsidRDefault="00C63794">
      <w:pPr>
        <w:ind w:left="-15" w:righ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967879" w:rsidRDefault="00C63794">
      <w:pPr>
        <w:spacing w:after="310"/>
        <w:ind w:left="-15" w:right="0"/>
      </w:pPr>
      <w:r>
        <w:t>при участии по видео-конференц-связи Зин</w:t>
      </w:r>
      <w:r>
        <w:t>иной Е.И. – представителя ГКУ Саратовской области «Государственное агентство по централизации закупок» (далее – Уполномоченное учреждение (по доверенности), Ануфриевой Н.А. – представителя ГУЗ «Областной клинический кардиологический диспансер» (по доверенн</w:t>
      </w:r>
      <w:r>
        <w:t xml:space="preserve">ости); рассмотрев жалобу ИП </w:t>
      </w:r>
      <w:proofErr w:type="spellStart"/>
      <w:r>
        <w:t>Мингалимова</w:t>
      </w:r>
      <w:proofErr w:type="spellEnd"/>
      <w:r>
        <w:t xml:space="preserve"> Н.Л. на действия ГУЗ «Областной клинический кардиологический диспансер» при проведении электронного аукциона № 0860200000826003591 «Поставка лекарственных препаратов и медицинских изделий (</w:t>
      </w:r>
      <w:proofErr w:type="spellStart"/>
      <w:r>
        <w:t>стент</w:t>
      </w:r>
      <w:proofErr w:type="spellEnd"/>
      <w:r>
        <w:t xml:space="preserve"> для коронарных артери</w:t>
      </w:r>
      <w:r>
        <w:t>й, выделяющий лекарственное средство)»,</w:t>
      </w:r>
    </w:p>
    <w:p w:rsidR="00967879" w:rsidRDefault="00C63794">
      <w:pPr>
        <w:spacing w:after="308"/>
        <w:ind w:left="2671" w:right="1950" w:hanging="10"/>
        <w:jc w:val="center"/>
      </w:pPr>
      <w:r>
        <w:rPr>
          <w:b/>
        </w:rPr>
        <w:t>УСТАНОВИЛА:</w:t>
      </w:r>
    </w:p>
    <w:p w:rsidR="00967879" w:rsidRDefault="00C63794">
      <w:pPr>
        <w:ind w:left="-15" w:right="0"/>
      </w:pPr>
      <w:r>
        <w:t xml:space="preserve">06.05.2026 в Саратовское УФАС России поступила жалоба ИП </w:t>
      </w:r>
      <w:proofErr w:type="spellStart"/>
      <w:r>
        <w:t>Мингалимова</w:t>
      </w:r>
      <w:proofErr w:type="spellEnd"/>
      <w:r>
        <w:t xml:space="preserve"> Н.Л. на действия ГУЗ «Областной клинический кардиологический диспансер» при проведении электронного аукциона № 0860200000826003591 «Пос</w:t>
      </w:r>
      <w:r>
        <w:t>тавка лекарственных препаратов и медицинских изделий (</w:t>
      </w:r>
      <w:proofErr w:type="spellStart"/>
      <w:r>
        <w:t>стент</w:t>
      </w:r>
      <w:proofErr w:type="spellEnd"/>
      <w:r>
        <w:t xml:space="preserve"> для коронарных артерий, выделяющий лекарственное средство)».</w:t>
      </w:r>
    </w:p>
    <w:p w:rsidR="00967879" w:rsidRDefault="00C63794">
      <w:pPr>
        <w:ind w:left="-15" w:right="0"/>
      </w:pPr>
      <w:r>
        <w:t>В жалобе заявитель указал, что описание объекта закупки составлено с нарушениями требований Закона о контрактной системе в сфере закупо</w:t>
      </w:r>
      <w:r>
        <w:t>к, а именно: при описании объекта закупки заказчик нарушил правила использования КТРУ, не применив обязательные данные из каталога при описании товара «</w:t>
      </w:r>
      <w:proofErr w:type="spellStart"/>
      <w:r>
        <w:t>Стент</w:t>
      </w:r>
      <w:proofErr w:type="spellEnd"/>
      <w:r>
        <w:t xml:space="preserve"> для коронарных артерий, выделяющий лекарственное средство» с кодом КТРУ 32.50.13.190-02615. Если п</w:t>
      </w:r>
      <w:r>
        <w:t>озиция есть в КТРУ Заказчик обязан использовать ее. Изменение значений характеристик противоречит требованиям законодательства и может привести к ограничению конкуренции.</w:t>
      </w:r>
    </w:p>
    <w:p w:rsidR="00967879" w:rsidRDefault="00C63794">
      <w:pPr>
        <w:ind w:left="709" w:right="0" w:firstLine="0"/>
      </w:pPr>
      <w:r>
        <w:t>Представитель заказчика по существу дела пояснил следующее.</w:t>
      </w:r>
    </w:p>
    <w:p w:rsidR="00967879" w:rsidRDefault="00C63794">
      <w:pPr>
        <w:ind w:left="-15" w:right="0"/>
      </w:pPr>
      <w:r>
        <w:t>В закупке применен КТРУ 3</w:t>
      </w:r>
      <w:r>
        <w:t>2.50.13.190-02615 «</w:t>
      </w:r>
      <w:proofErr w:type="spellStart"/>
      <w:r>
        <w:t>Стент</w:t>
      </w:r>
      <w:proofErr w:type="spellEnd"/>
      <w:r>
        <w:t xml:space="preserve"> для коронарных артерий, выделяющий лекарственное средство».</w:t>
      </w:r>
    </w:p>
    <w:p w:rsidR="00967879" w:rsidRDefault="00C63794">
      <w:pPr>
        <w:ind w:left="-15" w:right="0"/>
      </w:pPr>
      <w:r>
        <w:t xml:space="preserve">В КТРУ 32.50.13.190-02615 присутствует характеристика: «Предельное давление разрыва баллона с установленным </w:t>
      </w:r>
      <w:proofErr w:type="spellStart"/>
      <w:r>
        <w:t>стентом</w:t>
      </w:r>
      <w:proofErr w:type="spellEnd"/>
      <w:r>
        <w:t>». При этом согласно сведениям ЕИС характеристика не явл</w:t>
      </w:r>
      <w:r>
        <w:t>яется обязательной для применения заказчиком.</w:t>
      </w:r>
    </w:p>
    <w:p w:rsidR="00967879" w:rsidRDefault="00C63794">
      <w:pPr>
        <w:ind w:left="-15" w:right="0"/>
      </w:pPr>
      <w:r>
        <w:t>Для описания объекта закупки данная характеристика Заказчиком не применена.</w:t>
      </w:r>
    </w:p>
    <w:p w:rsidR="00967879" w:rsidRDefault="00C63794">
      <w:pPr>
        <w:ind w:left="-15" w:right="0"/>
      </w:pPr>
      <w:r>
        <w:t xml:space="preserve">По позициям 16-18 описания объекта закупки Заказчиком использована дополнительная характеристика «Максимальное рекомендуемое давление наполнения». </w:t>
      </w:r>
    </w:p>
    <w:p w:rsidR="00967879" w:rsidRDefault="00C63794">
      <w:pPr>
        <w:ind w:left="-15" w:right="0"/>
      </w:pPr>
      <w:r>
        <w:t>Использование дополнительных по отношению к КТРУ характеристик товара с обоснованием такого использования не</w:t>
      </w:r>
      <w:r>
        <w:t xml:space="preserve"> противоречит Правилам использования каталога товаров, работ, услуг для обеспечения государственных и муниципальных нужд, утвержденным Постановлением Правительства РФ от 08.02.2017 № 145 (далее – Правила).</w:t>
      </w:r>
    </w:p>
    <w:p w:rsidR="00967879" w:rsidRDefault="00C63794">
      <w:pPr>
        <w:ind w:left="-15" w:right="0"/>
      </w:pPr>
      <w:r>
        <w:t>Согласно пункту 5 Правил заказчик вправе указать в</w:t>
      </w:r>
      <w:r>
        <w:t xml:space="preserve"> извещении об осуществлении закупки, приглашении и документации о закупке (в случае если</w:t>
      </w:r>
    </w:p>
    <w:p w:rsidR="00967879" w:rsidRDefault="00C63794">
      <w:pPr>
        <w:ind w:left="-15" w:right="0" w:firstLine="0"/>
      </w:pPr>
      <w:r>
        <w:t>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</w:t>
      </w:r>
      <w:r>
        <w:t>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 w:rsidR="00967879" w:rsidRDefault="00C63794">
      <w:pPr>
        <w:ind w:left="-15" w:right="0"/>
      </w:pPr>
      <w:r>
        <w:t>Заявитель не приводит доводов, свидетельствующих о том, что харак</w:t>
      </w:r>
      <w:r>
        <w:t xml:space="preserve">теристика, предусмотренная позицией КТРУ «Предельное давление разрыва баллона с установленным </w:t>
      </w:r>
      <w:proofErr w:type="spellStart"/>
      <w:r>
        <w:t>стентом</w:t>
      </w:r>
      <w:proofErr w:type="spellEnd"/>
      <w:r>
        <w:t>», и характеристика, предусмотренная описанием объекта закупки «Максимальное рекомендуемое давление наполнения», являются идентичными.</w:t>
      </w:r>
    </w:p>
    <w:p w:rsidR="00967879" w:rsidRDefault="00C63794">
      <w:pPr>
        <w:ind w:left="-15" w:right="0"/>
      </w:pPr>
      <w:r>
        <w:t>Идентичность указанн</w:t>
      </w:r>
      <w:r>
        <w:t>ых характеристик не была выявлена и Уполномоченным учреждением на дату рассмотрения заявки Заказчика, что следует из пояснений его представителя, который также пояснил следующее. Согласно открытым источникам информации понятия указанных характеристик не яв</w:t>
      </w:r>
      <w:r>
        <w:t>ляются идентичными:</w:t>
      </w:r>
    </w:p>
    <w:p w:rsidR="00967879" w:rsidRDefault="00C63794">
      <w:pPr>
        <w:ind w:left="-15" w:right="0"/>
      </w:pPr>
      <w:r>
        <w:t xml:space="preserve">«предельное (номинальное) давление разрыва баллона с установленным </w:t>
      </w:r>
      <w:proofErr w:type="spellStart"/>
      <w:r>
        <w:t>стентом</w:t>
      </w:r>
      <w:proofErr w:type="spellEnd"/>
      <w:r>
        <w:t xml:space="preserve"> — это максимальное давление, при котором баллон не разрывается при его наполнении. Этот параметр определяется производителем с учётом конструкции </w:t>
      </w:r>
      <w:proofErr w:type="spellStart"/>
      <w:r>
        <w:t>стента</w:t>
      </w:r>
      <w:proofErr w:type="spellEnd"/>
      <w:r>
        <w:t>, материа</w:t>
      </w:r>
      <w:r>
        <w:t>ла баллона и других факторов»;</w:t>
      </w:r>
    </w:p>
    <w:p w:rsidR="00967879" w:rsidRDefault="00C63794">
      <w:pPr>
        <w:ind w:left="-15" w:right="0"/>
      </w:pPr>
      <w:r>
        <w:t>«максимальное рекомендуемое давление наполнения — это предельное значение давления, при котором происходит наполнение системы или устройства. Оно зависит от контекста применения и технических характеристик объекта».</w:t>
      </w:r>
    </w:p>
    <w:p w:rsidR="00967879" w:rsidRDefault="00C63794">
      <w:pPr>
        <w:ind w:left="-15" w:right="0"/>
      </w:pPr>
      <w:r>
        <w:t>Таким обр</w:t>
      </w:r>
      <w:r>
        <w:t>азом, представитель Заказчика и Уполномоченного учреждения, просят признать жалобу необоснованной, не подлежащей удовлетворению.</w:t>
      </w:r>
    </w:p>
    <w:p w:rsidR="00967879" w:rsidRDefault="00C63794">
      <w:pPr>
        <w:spacing w:line="238" w:lineRule="auto"/>
        <w:ind w:left="-15" w:right="-9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выводам. </w:t>
      </w:r>
    </w:p>
    <w:p w:rsidR="00967879" w:rsidRDefault="00C63794">
      <w:pPr>
        <w:ind w:left="-15" w:right="0"/>
      </w:pPr>
      <w:r>
        <w:t xml:space="preserve">В соответствии </w:t>
      </w:r>
      <w:r>
        <w:t>с Извещением, протоколом, составленным в ходе проведения Аукциона:</w:t>
      </w:r>
    </w:p>
    <w:p w:rsidR="00967879" w:rsidRDefault="00C63794">
      <w:pPr>
        <w:numPr>
          <w:ilvl w:val="0"/>
          <w:numId w:val="2"/>
        </w:numPr>
        <w:ind w:right="0"/>
      </w:pPr>
      <w:r>
        <w:t>Извещение размещено в ЕИС – 23.04.2026;</w:t>
      </w:r>
    </w:p>
    <w:p w:rsidR="00967879" w:rsidRDefault="00C63794">
      <w:pPr>
        <w:numPr>
          <w:ilvl w:val="0"/>
          <w:numId w:val="2"/>
        </w:numPr>
        <w:ind w:right="0"/>
      </w:pPr>
      <w:r>
        <w:t>способ определения поставщика (подрядчика, исполнителя) – электронный аукцион;</w:t>
      </w:r>
    </w:p>
    <w:p w:rsidR="00967879" w:rsidRDefault="00C63794">
      <w:pPr>
        <w:numPr>
          <w:ilvl w:val="0"/>
          <w:numId w:val="2"/>
        </w:numPr>
        <w:ind w:right="0"/>
      </w:pPr>
      <w:r>
        <w:t>начальная цена контракта – 19 900 000,00 руб.;</w:t>
      </w:r>
    </w:p>
    <w:p w:rsidR="00967879" w:rsidRDefault="00C63794">
      <w:pPr>
        <w:numPr>
          <w:ilvl w:val="0"/>
          <w:numId w:val="2"/>
        </w:numPr>
        <w:ind w:right="0"/>
      </w:pPr>
      <w:r>
        <w:t>источник финансирования</w:t>
      </w:r>
      <w:r>
        <w:t xml:space="preserve"> - за счет собственных средств,</w:t>
      </w:r>
    </w:p>
    <w:p w:rsidR="00967879" w:rsidRDefault="00C63794">
      <w:pPr>
        <w:numPr>
          <w:ilvl w:val="0"/>
          <w:numId w:val="2"/>
        </w:numPr>
        <w:ind w:right="0"/>
      </w:pPr>
      <w:r>
        <w:t>дата окончания срока подачи заявок на участие в Аукционе - 07.05.2026 09:00;</w:t>
      </w:r>
    </w:p>
    <w:p w:rsidR="00967879" w:rsidRDefault="00C63794">
      <w:pPr>
        <w:numPr>
          <w:ilvl w:val="0"/>
          <w:numId w:val="2"/>
        </w:numPr>
        <w:ind w:right="0"/>
      </w:pPr>
      <w:r>
        <w:t>дата подведения итогов определения поставщика (подрядчика,</w:t>
      </w:r>
    </w:p>
    <w:p w:rsidR="00967879" w:rsidRDefault="00C63794">
      <w:pPr>
        <w:ind w:left="-15" w:right="0" w:firstLine="0"/>
      </w:pPr>
      <w:r>
        <w:t>исполнителя) – 12.05.2026;</w:t>
      </w:r>
    </w:p>
    <w:p w:rsidR="00967879" w:rsidRDefault="00C63794">
      <w:pPr>
        <w:ind w:left="709" w:right="0" w:firstLine="0"/>
      </w:pPr>
      <w:r>
        <w:t>Поступило 2 заявок, признаны соответствующими извещению -2.</w:t>
      </w:r>
    </w:p>
    <w:p w:rsidR="00967879" w:rsidRDefault="00C63794">
      <w:pPr>
        <w:ind w:left="-15" w:right="0"/>
      </w:pPr>
      <w:r>
        <w:t>По результатам подведения итогов определения поставщика (подрядчика, исполнителя) победителем электронного аукциона признается участник закупки с идентификационным номером № 3187147, предложивший цену контракта 814 960,00 рублей (снижение - 16,50%).</w:t>
      </w:r>
    </w:p>
    <w:p w:rsidR="00967879" w:rsidRDefault="00C63794">
      <w:pPr>
        <w:ind w:left="-15" w:right="0"/>
      </w:pPr>
      <w:r>
        <w:t>В соот</w:t>
      </w:r>
      <w:r>
        <w:t>ветствии с пунктом 1 части 1 статьи 33 Закона о контрактной системе в сфере закупок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</w:t>
      </w:r>
      <w:r>
        <w:t xml:space="preserve">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</w:t>
      </w:r>
      <w:r>
        <w:t>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967879" w:rsidRDefault="00C63794">
      <w:pPr>
        <w:ind w:left="-15" w:right="0"/>
      </w:pPr>
      <w:r>
        <w:t>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</w:t>
      </w:r>
      <w:r>
        <w:t>ьные значения таких показателей и (или) значения показателей, которые не могут изменяться (часть 2 статьи 33 Закона о контрактной системе в сфере закупок).</w:t>
      </w:r>
    </w:p>
    <w:p w:rsidR="00967879" w:rsidRDefault="00C63794">
      <w:pPr>
        <w:ind w:left="-15" w:right="0"/>
      </w:pPr>
      <w:r>
        <w:t>Из приведенных норм Закона о контрактной системе следует, что заказчик вправе включить в документаци</w:t>
      </w:r>
      <w:r>
        <w:t>ю электронного аукциона такие характеристики товара, которые отвечают его потребностям и необходимы для выполнения соответствующих функций учреждения.</w:t>
      </w:r>
    </w:p>
    <w:p w:rsidR="00967879" w:rsidRDefault="00C63794">
      <w:pPr>
        <w:ind w:left="-15" w:right="0"/>
      </w:pPr>
      <w:r>
        <w:t>Таким образом, заказчику в рамках Закона о контрактной системе предоставлены полномочия по самостоятельно</w:t>
      </w:r>
      <w:r>
        <w:t>му определению параметров и характеристик товара, в наибольшей степени удовлетворяющих его потребности. А вышеуказанная информация позволяет довести до неопределенного круга лиц сведения о потребности Заказчика относительно требований к поставляемому товар</w:t>
      </w:r>
      <w:r>
        <w:t>у, что в свою очередь позволит участникам закупки надлежащим образом оформить заявку на участие в закупке.</w:t>
      </w:r>
    </w:p>
    <w:p w:rsidR="00967879" w:rsidRDefault="00C63794">
      <w:pPr>
        <w:ind w:left="-15" w:right="0"/>
      </w:pPr>
      <w:r>
        <w:t xml:space="preserve">Согласно </w:t>
      </w:r>
      <w:proofErr w:type="gramStart"/>
      <w:r>
        <w:t>извещению электронного аукциона</w:t>
      </w:r>
      <w:proofErr w:type="gramEnd"/>
      <w:r>
        <w:t xml:space="preserve"> к поставке подлежали </w:t>
      </w:r>
      <w:proofErr w:type="spellStart"/>
      <w:r>
        <w:t>стент</w:t>
      </w:r>
      <w:proofErr w:type="spellEnd"/>
      <w:r>
        <w:t xml:space="preserve"> для коронарных артерий, выделяющий лекарственное средство.</w:t>
      </w:r>
    </w:p>
    <w:p w:rsidR="00967879" w:rsidRDefault="00C63794">
      <w:pPr>
        <w:ind w:left="-15" w:right="0"/>
      </w:pPr>
      <w:r>
        <w:t xml:space="preserve">В соответствии с п. 5 </w:t>
      </w:r>
      <w:r>
        <w:t xml:space="preserve">ч. 1 ст. 42 Закона о контрактной системе в сфере закупок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</w:t>
      </w:r>
      <w:r>
        <w:t>право действовать от имени заказчика, и размещает в единой информационной системе извещение об осуществлении закупки, содержащее, в том числе, информацию о наименование объекта закупки, информация (при наличии), предусмотренная правилами использования ката</w:t>
      </w:r>
      <w:r>
        <w:t>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</w:t>
      </w:r>
      <w:r>
        <w:t xml:space="preserve">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967879" w:rsidRDefault="00C63794">
      <w:pPr>
        <w:ind w:left="-15" w:right="0"/>
      </w:pPr>
      <w:r>
        <w:t>В силу части 6 статьи 23 Закона о контрактной системе в сфере закупок, порядок формирования и ведения в единой информационной системе кат</w:t>
      </w:r>
      <w:r>
        <w:t>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967879" w:rsidRDefault="00C63794">
      <w:pPr>
        <w:ind w:left="-15" w:right="0"/>
      </w:pPr>
      <w:r>
        <w:t xml:space="preserve">Постановлением Правительства РФ от 08.02.2017 № 145 утверждены Правила </w:t>
      </w:r>
      <w:r>
        <w:t>использования каталога товаров, работ, услуг для обеспечения государственных и муниципальны</w:t>
      </w:r>
      <w:r>
        <w:rPr>
          <w:color w:val="111111"/>
        </w:rPr>
        <w:t>х нужд.</w:t>
      </w:r>
    </w:p>
    <w:p w:rsidR="00967879" w:rsidRDefault="00C63794">
      <w:pPr>
        <w:ind w:left="-15" w:right="0"/>
      </w:pPr>
      <w:r>
        <w:t>В силу пункта 4 указанных Правил заказчики обязаны применять информацию, включенную в позицию каталога в соответствии с подпунктами «а» «г» и «е» - «з» пункт</w:t>
      </w:r>
      <w:r>
        <w:t>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</w:t>
      </w:r>
      <w:r>
        <w:t>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</w:t>
      </w:r>
      <w:r>
        <w:t>рственных и муниципальных нужд», с указанной в ней даты начала обязательного применения.</w:t>
      </w:r>
    </w:p>
    <w:p w:rsidR="00967879" w:rsidRDefault="00C63794">
      <w:pPr>
        <w:ind w:left="-15" w:right="0"/>
      </w:pPr>
      <w:r>
        <w:t>Рассмотрев материалы дела, Комиссия установила, что Заказчиком осуществлено описание объекта закупки с использованием кода каталога товаров, работ и «</w:t>
      </w:r>
      <w:proofErr w:type="spellStart"/>
      <w:r>
        <w:t>Стент</w:t>
      </w:r>
      <w:proofErr w:type="spellEnd"/>
      <w:r>
        <w:t xml:space="preserve"> для коронар</w:t>
      </w:r>
      <w:r>
        <w:t>ных артерий, выделяющий лекарственное средство» с кодом КТРУ 32.50.13.190- 02615, а также с указанием дополнительных характеристик товара с обоснованием их применения.</w:t>
      </w:r>
    </w:p>
    <w:p w:rsidR="00967879" w:rsidRDefault="00C63794">
      <w:pPr>
        <w:ind w:left="-15" w:right="0"/>
      </w:pPr>
      <w:r>
        <w:t>Из пояснений Заказчика, следует, что в п. 16-18 описания объекта закупки была установлен</w:t>
      </w:r>
      <w:r>
        <w:t>а дополнительная характеристика «Максимальное рекомендуемое давление наполнения». Данный показатель Заказчиком был установлен с целью снижения травматического воздействия на артериальную стенку сосуда.</w:t>
      </w:r>
    </w:p>
    <w:p w:rsidR="00967879" w:rsidRDefault="00C63794">
      <w:pPr>
        <w:ind w:left="-15" w:right="0"/>
      </w:pPr>
      <w:r>
        <w:t>При этом характеристика «Предельное давление разрыва б</w:t>
      </w:r>
      <w:r>
        <w:t xml:space="preserve">аллона с установленным </w:t>
      </w:r>
      <w:proofErr w:type="spellStart"/>
      <w:r>
        <w:t>стентом</w:t>
      </w:r>
      <w:proofErr w:type="spellEnd"/>
      <w:r>
        <w:t>», установленная в КТРУ 3250.13.190-02615, не была применена по следующим основаниям: характеристика является необязательной, при случае ее установления совместно с дополнительной характеристикой «Максимальное рекомендуемое да</w:t>
      </w:r>
      <w:r>
        <w:t>вление наполнения» они вступили бы в противоречие друг с другом, так как в дополнительной установленной характеристике «Максимальное рекомендуемое давление наполнения» максимальное значение равняется 16 физических атмосфер (≥ 14.0 и ≤ 16.0), а значение хар</w:t>
      </w:r>
      <w:r>
        <w:t xml:space="preserve">актеристики «Предельное давление разрыва баллона с установленным </w:t>
      </w:r>
      <w:proofErr w:type="spellStart"/>
      <w:r>
        <w:t>стентом</w:t>
      </w:r>
      <w:proofErr w:type="spellEnd"/>
      <w:r>
        <w:t xml:space="preserve">» в КТРУ начинается с 16,0 атмосфер (≥ 16.0). Заказчиком не была применена необязательная характеристика «Предельное давление разрыва баллона с установленным </w:t>
      </w:r>
      <w:proofErr w:type="spellStart"/>
      <w:r>
        <w:t>стентом</w:t>
      </w:r>
      <w:proofErr w:type="spellEnd"/>
      <w:r>
        <w:t>», а была установле</w:t>
      </w:r>
      <w:r>
        <w:t>на дополнительная характеристика «Максимальное рекомендуемое давление наполнения».</w:t>
      </w:r>
    </w:p>
    <w:p w:rsidR="00967879" w:rsidRDefault="00C63794">
      <w:pPr>
        <w:ind w:left="-15" w:right="0"/>
      </w:pPr>
      <w:r>
        <w:t xml:space="preserve">Обоснованием включения такой характеристики Заказчик обосновал следующим образом: «Толщина стенки (балки) </w:t>
      </w:r>
      <w:proofErr w:type="spellStart"/>
      <w:r>
        <w:t>стента</w:t>
      </w:r>
      <w:proofErr w:type="spellEnd"/>
      <w:r>
        <w:t>, мкм: толщина стенок влияет на радиальную прочность и гибкос</w:t>
      </w:r>
      <w:r>
        <w:t xml:space="preserve">ть </w:t>
      </w:r>
      <w:proofErr w:type="spellStart"/>
      <w:r>
        <w:t>стента</w:t>
      </w:r>
      <w:proofErr w:type="spellEnd"/>
      <w:r>
        <w:t xml:space="preserve">. Оптимальная толщина обеспечивает надёжное раскрытие, устойчивость к деформации и минимизацию травмы сосудистой стенки, снижая риск </w:t>
      </w:r>
      <w:proofErr w:type="spellStart"/>
      <w:r>
        <w:t>рестеноза</w:t>
      </w:r>
      <w:proofErr w:type="spellEnd"/>
      <w:r>
        <w:t xml:space="preserve">. Чем больше толщина стенок, тем выше радиальная сила, что позволяет устанавливать </w:t>
      </w:r>
      <w:proofErr w:type="spellStart"/>
      <w:r>
        <w:t>стент</w:t>
      </w:r>
      <w:proofErr w:type="spellEnd"/>
      <w:r>
        <w:t xml:space="preserve"> в зоны кальцинир</w:t>
      </w:r>
      <w:r>
        <w:t xml:space="preserve">ования, а при толщине меньшего значения, </w:t>
      </w:r>
      <w:proofErr w:type="spellStart"/>
      <w:r>
        <w:t>стент</w:t>
      </w:r>
      <w:proofErr w:type="spellEnd"/>
      <w:r>
        <w:t xml:space="preserve"> получает повышенную гибкость, что способствует к применению на извилистых участках Номинальное давление баллона: соответствует требованиям ГОСТ Р ИСО 25539-2-2012 «Имплантаты сердечно-сосудистые. Внутрисосудис</w:t>
      </w:r>
      <w:r>
        <w:t xml:space="preserve">тые имплантаты. Часть 2. Сосудистые </w:t>
      </w:r>
      <w:proofErr w:type="spellStart"/>
      <w:r>
        <w:t>стенты</w:t>
      </w:r>
      <w:proofErr w:type="spellEnd"/>
      <w:r>
        <w:t xml:space="preserve">» и ГОСТ ISO 10555-4-2022 «Катетеры внутрисосудистые стерильные одноразового применения. Часть 4. Катетеры для баллонного расширения», параметр определяет значение давления для полного раскрытия </w:t>
      </w:r>
      <w:proofErr w:type="spellStart"/>
      <w:r>
        <w:t>стента</w:t>
      </w:r>
      <w:proofErr w:type="spellEnd"/>
      <w:r>
        <w:t xml:space="preserve"> и принятия н</w:t>
      </w:r>
      <w:r>
        <w:t>оминального размера в месте поражения сосуда и его прилегания к стенке сосуда Максимальное рекомендуемое давление наполнения: соответствует требованиям ГОСТ Р ИСО</w:t>
      </w:r>
    </w:p>
    <w:p w:rsidR="00967879" w:rsidRDefault="00C63794">
      <w:pPr>
        <w:ind w:left="-15" w:right="0" w:firstLine="0"/>
      </w:pPr>
      <w:r>
        <w:t>25539-2-2012 «Имплантаты сердечно-сосудистые. Внутрисосудистые имплантаты. Часть 2. Сосудисты</w:t>
      </w:r>
      <w:r>
        <w:t xml:space="preserve">е </w:t>
      </w:r>
      <w:proofErr w:type="spellStart"/>
      <w:r>
        <w:t>стенты</w:t>
      </w:r>
      <w:proofErr w:type="spellEnd"/>
      <w:r>
        <w:t xml:space="preserve">» и ГОСТ ISO 10555-4-2022 «Катетеры внутрисосудистые стерильные одноразового применения. Часть 4. Катетеры для баллонного расширения», параметр обеспечивает безопасное и полное раскрытие </w:t>
      </w:r>
      <w:proofErr w:type="spellStart"/>
      <w:r>
        <w:t>стента</w:t>
      </w:r>
      <w:proofErr w:type="spellEnd"/>
      <w:r>
        <w:t xml:space="preserve"> без разрушения баллона и повреждения сосудистой стенки</w:t>
      </w:r>
      <w:r>
        <w:t xml:space="preserve"> при имплантации. Давление разрыва определяет верхний предел допустимого давления инфляции, необходимого для раскрытия </w:t>
      </w:r>
      <w:proofErr w:type="spellStart"/>
      <w:r>
        <w:t>стента</w:t>
      </w:r>
      <w:proofErr w:type="spellEnd"/>
      <w:r>
        <w:t xml:space="preserve"> в зонах с выраженным </w:t>
      </w:r>
      <w:proofErr w:type="spellStart"/>
      <w:r>
        <w:t>кальцинозом</w:t>
      </w:r>
      <w:proofErr w:type="spellEnd"/>
      <w:r>
        <w:t xml:space="preserve"> или фиброзом. Наличие достаточного запаса прочности по давлению позволяет достичь оптимальной рад</w:t>
      </w:r>
      <w:r>
        <w:t xml:space="preserve">иальной силы, точного прилегания </w:t>
      </w:r>
      <w:proofErr w:type="spellStart"/>
      <w:r>
        <w:t>стента</w:t>
      </w:r>
      <w:proofErr w:type="spellEnd"/>
      <w:r>
        <w:t xml:space="preserve"> к сосудистой стенке и предотвращает миграцию конструкции Номинальная концентрация лекарственного вещества: обеспечивает высвобождение препарата, препятствующее гиперплазии интимы и </w:t>
      </w:r>
      <w:proofErr w:type="spellStart"/>
      <w:r>
        <w:t>рестенозу</w:t>
      </w:r>
      <w:proofErr w:type="spellEnd"/>
      <w:r>
        <w:t>; оптимальный диапазон кон</w:t>
      </w:r>
      <w:r>
        <w:t xml:space="preserve">центрации лекарственного вещества подобран для достижения терапевтического эффекта без токсического воздействия на </w:t>
      </w:r>
      <w:proofErr w:type="spellStart"/>
      <w:r>
        <w:t>сос</w:t>
      </w:r>
      <w:proofErr w:type="spellEnd"/>
      <w:r>
        <w:t xml:space="preserve">». </w:t>
      </w:r>
    </w:p>
    <w:p w:rsidR="00967879" w:rsidRDefault="00C63794">
      <w:pPr>
        <w:ind w:left="-15" w:right="0"/>
      </w:pPr>
      <w:r>
        <w:t>Каких-либо доказательств того, что в описании объекта закупки содержатся положения, ограничивающие количество участником закупки, заяв</w:t>
      </w:r>
      <w:r>
        <w:t>ителем жалобы не представлено.</w:t>
      </w:r>
    </w:p>
    <w:p w:rsidR="00967879" w:rsidRDefault="00C63794">
      <w:pPr>
        <w:ind w:left="-15" w:right="0"/>
      </w:pPr>
      <w:r>
        <w:t>С учетом установленных обстоятельств, Комиссия признает жалобу необоснованной.</w:t>
      </w:r>
    </w:p>
    <w:p w:rsidR="00967879" w:rsidRDefault="00C63794">
      <w:pPr>
        <w:ind w:left="-15" w:right="0"/>
      </w:pPr>
      <w:r>
        <w:t xml:space="preserve">Учитывая вышеизложенное и на основании, ст. 99, ст. 106 Федерального закона от 05.04.2013 № 44-ФЗ «О контрактной системе в сфере закупок товаров, </w:t>
      </w:r>
      <w:r>
        <w:t>работ, услуг для обеспечения государственных и муниципальных нужд», Комиссия Саратовского УФАС России,</w:t>
      </w:r>
    </w:p>
    <w:p w:rsidR="00967879" w:rsidRDefault="00C63794">
      <w:pPr>
        <w:spacing w:after="308"/>
        <w:ind w:left="2671" w:right="1949" w:hanging="10"/>
        <w:jc w:val="center"/>
      </w:pPr>
      <w:r>
        <w:rPr>
          <w:b/>
        </w:rPr>
        <w:t>Р Е Ш И Л А:</w:t>
      </w:r>
    </w:p>
    <w:p w:rsidR="00967879" w:rsidRDefault="00C63794">
      <w:pPr>
        <w:ind w:left="-15" w:right="0"/>
      </w:pPr>
      <w:r>
        <w:t xml:space="preserve">Признать жалобу ИП </w:t>
      </w:r>
      <w:proofErr w:type="spellStart"/>
      <w:r>
        <w:t>Мингалимова</w:t>
      </w:r>
      <w:proofErr w:type="spellEnd"/>
      <w:r>
        <w:t xml:space="preserve"> Н.Л. на действия ГУЗ «Областной клинический кардиологический диспансер» при проведении электронного аукциона </w:t>
      </w:r>
      <w:r>
        <w:t>№ 0860200000826003591 «Поставка лекарственных препаратов и медицинских изделий (</w:t>
      </w:r>
      <w:proofErr w:type="spellStart"/>
      <w:r>
        <w:t>стент</w:t>
      </w:r>
      <w:proofErr w:type="spellEnd"/>
      <w:r>
        <w:t xml:space="preserve"> для коронарных артерий, выделяющий лекарственное средство)» необоснованной.</w:t>
      </w:r>
    </w:p>
    <w:p w:rsidR="00967879" w:rsidRDefault="00C63794">
      <w:pPr>
        <w:spacing w:after="653" w:line="238" w:lineRule="auto"/>
        <w:ind w:left="-15" w:right="-9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</w:t>
      </w:r>
      <w:r>
        <w:rPr>
          <w:i/>
        </w:rPr>
        <w:t>ринятия.</w:t>
      </w:r>
    </w:p>
    <w:p w:rsidR="00967879" w:rsidRDefault="00967879">
      <w:pPr>
        <w:spacing w:line="238" w:lineRule="auto"/>
        <w:ind w:left="0" w:right="7516" w:firstLine="0"/>
        <w:jc w:val="left"/>
      </w:pPr>
      <w:bookmarkStart w:id="0" w:name="_GoBack"/>
      <w:bookmarkEnd w:id="0"/>
    </w:p>
    <w:sectPr w:rsidR="00967879">
      <w:footerReference w:type="even" r:id="rId7"/>
      <w:footerReference w:type="default" r:id="rId8"/>
      <w:footerReference w:type="first" r:id="rId9"/>
      <w:pgSz w:w="11906" w:h="16838"/>
      <w:pgMar w:top="1147" w:right="567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63794">
      <w:pPr>
        <w:spacing w:line="240" w:lineRule="auto"/>
      </w:pPr>
      <w:r>
        <w:separator/>
      </w:r>
    </w:p>
  </w:endnote>
  <w:endnote w:type="continuationSeparator" w:id="0">
    <w:p w:rsidR="00000000" w:rsidRDefault="00C637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879" w:rsidRDefault="00C63794">
    <w:pPr>
      <w:spacing w:line="259" w:lineRule="auto"/>
      <w:ind w:left="0" w:right="0" w:firstLine="0"/>
      <w:jc w:val="left"/>
    </w:pPr>
    <w:r>
      <w:rPr>
        <w:sz w:val="24"/>
      </w:rPr>
      <w:t>2026-4913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879" w:rsidRDefault="00967879">
    <w:pPr>
      <w:spacing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879" w:rsidRDefault="00967879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63794">
      <w:pPr>
        <w:spacing w:line="240" w:lineRule="auto"/>
      </w:pPr>
      <w:r>
        <w:separator/>
      </w:r>
    </w:p>
  </w:footnote>
  <w:footnote w:type="continuationSeparator" w:id="0">
    <w:p w:rsidR="00000000" w:rsidRDefault="00C6379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093D88"/>
    <w:multiLevelType w:val="hybridMultilevel"/>
    <w:tmpl w:val="B95EEB9E"/>
    <w:lvl w:ilvl="0" w:tplc="A9EE7DF0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C8EA0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FAA21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3A399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14C73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AA4B4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56EC5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1AC67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909D5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5B15E28"/>
    <w:multiLevelType w:val="hybridMultilevel"/>
    <w:tmpl w:val="F0E2B2C6"/>
    <w:lvl w:ilvl="0" w:tplc="DBA253C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5853A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A04D85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CECE6B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1F013B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FA100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363DF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B0754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68AE4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79"/>
    <w:rsid w:val="00967879"/>
    <w:rsid w:val="00C6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55ED38-5BEC-4B09-B68F-34139D66E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299" w:right="1020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794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3794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2095</Words>
  <Characters>11948</Characters>
  <Application>Microsoft Office Word</Application>
  <DocSecurity>0</DocSecurity>
  <Lines>99</Lines>
  <Paragraphs>28</Paragraphs>
  <ScaleCrop>false</ScaleCrop>
  <Company/>
  <LinksUpToDate>false</LinksUpToDate>
  <CharactersWithSpaces>14015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2026-05-19T15:29:00Z</dcterms:created>
  <dcterms:modified xsi:type="dcterms:W3CDTF">2026-05-19T15:29:00Z</dcterms:modified>
</cp:coreProperties>
</file>