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ПРЕДПИСАНИЕ № 120</w:t>
      </w:r>
    </w:p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по делу № 023/06/105-2011/2026 о нарушении </w:t>
      </w:r>
    </w:p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14 мая 2026 года </w:t>
        <w:tab/>
        <w:tab/>
        <w:tab/>
        <w:tab/>
        <w:tab/>
        <w:t xml:space="preserve">                         </w:t>
        <w:tab/>
        <w:t xml:space="preserve">  г. Краснодар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на основании своего решения по делу № 023/06/105-2011/2026 от 14.05.2026, принятого по результатам рассмотрения жалобы ООО «Арт.ПРОЕКТ» на действия уполномоченного органа – администрации МО Новокубанский район, заказчика – МКУ «Служба единого заказчика» МО Новокубанский район при проведении открытого конкурса в электронной форме: «Разработка проектной документации (проектно-изыскательских работ) по объекту: «Строительство блочно-модульной котельной по адресу: Российская Федерация, Краснодарсий край, Новокубанский район, Верхнекубанское с.п., хутор Кирова, ул. Заводская, дом №19А» (извещение № 0318300039526000058) в части нарушения законодательства о контрактной системе в сфере закупок, руководствуясь ч. 15, ч. 22, ч. 23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контрактной системе) предписывает уполномоченному органу (комиссии) – администрации МО Новокубанский район, заказчику - МКУ «Служба единого заказчика» МО Новокубанский район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устранить </w:t>
      </w:r>
      <w:r>
        <w:rPr>
          <w:rFonts w:cs="Times New Roman" w:ascii="Times New Roman" w:hAnsi="Times New Roman"/>
          <w:sz w:val="26"/>
          <w:szCs w:val="26"/>
        </w:rPr>
        <w:t>нарушение ч.2 ст.8, ч.6 ст.31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6"/>
          <w:szCs w:val="26"/>
        </w:rPr>
        <w:t xml:space="preserve"> Закона о контрактной системе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путем отмены протокола рассмотрения и оценки вторых частей заявок на участие в открытом конкурсе в электронной форме, протокола подведения итогов (далее Протоколы) и назначить новую дату рассмотрения заявок на участие в </w:t>
      </w:r>
      <w:r>
        <w:rPr>
          <w:rFonts w:cs="Times New Roman" w:ascii="Times New Roman" w:hAnsi="Times New Roman"/>
          <w:sz w:val="26"/>
          <w:szCs w:val="26"/>
        </w:rPr>
        <w:t>открытом конкурсе в электронной форме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. 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2. 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открытом конкурсе в электронной форме, в том числе и Заявителя, об отмене Протоколов, о новой дате рассмотрения заявок на участие в открытом конкурсе в электронной форме, а также о необходимости наличия на счетах для проведения операций по обеспечению участия в открытых конкурсах в электронной форме, открытых участникам закупки, денежных средств в размере обеспечения заявки на участие в открытом конкурсе в электронной форме, о блокировании операций в отношении указанных средств, в случае если в их отношении блокирование прекращено. 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bidi="ru-RU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3.</w:t>
        <w:tab/>
      </w: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открытых конкурсах в электронной форме</w:t>
      </w: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 xml:space="preserve">, открытых участникам закупки, в отношении денежных средств в размере обеспечения заявки на участие </w:t>
      </w:r>
      <w:r>
        <w:rPr>
          <w:rFonts w:cs="Times New Roman" w:ascii="Times New Roman" w:hAnsi="Times New Roman"/>
          <w:color w:val="000000"/>
          <w:sz w:val="26"/>
          <w:szCs w:val="26"/>
        </w:rPr>
        <w:t>в открытом конкурсе в электронной форме</w:t>
      </w: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 xml:space="preserve">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bidi="ru-RU"/>
        </w:rPr>
      </w:pP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 xml:space="preserve">4. Комиссии рассмотреть заявки, поданные участниками закупки до окончания срока подачи заявок на участие </w:t>
      </w:r>
      <w:r>
        <w:rPr>
          <w:rFonts w:cs="Times New Roman" w:ascii="Times New Roman" w:hAnsi="Times New Roman"/>
          <w:color w:val="000000"/>
          <w:sz w:val="26"/>
          <w:szCs w:val="26"/>
        </w:rPr>
        <w:t>в открытом конкурсе в электронной форме</w:t>
      </w: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 xml:space="preserve"> и в отношении которых участниками закупки внесено обеспечение, в соответствии с требованиями законодательства о контрактной системе в сфере закупок и с учетом решения</w:t>
      </w:r>
      <w:r>
        <w:rPr>
          <w:rFonts w:cs="Times New Roman" w:ascii="Times New Roman" w:hAnsi="Times New Roman"/>
          <w:sz w:val="26"/>
          <w:szCs w:val="26"/>
        </w:rPr>
        <w:t xml:space="preserve"> от 14.05.2026 по делу </w:t>
      </w:r>
      <w:r>
        <w:rPr>
          <w:rFonts w:cs="Times New Roman" w:ascii="Times New Roman" w:hAnsi="Times New Roman"/>
          <w:color w:val="000000"/>
          <w:sz w:val="26"/>
          <w:szCs w:val="26"/>
        </w:rPr>
        <w:t>№ 023/06/105-2011/2026: при рассмотрении не учитывать наличие требования о наличии членства СРО в области инженерных изысканий.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 xml:space="preserve">5. </w:t>
      </w:r>
      <w:r>
        <w:rPr>
          <w:rFonts w:cs="Times New Roman" w:ascii="Times New Roman" w:hAnsi="Times New Roman"/>
          <w:color w:val="000000"/>
          <w:sz w:val="26"/>
          <w:szCs w:val="26"/>
        </w:rPr>
        <w:t>Заказчику,</w:t>
      </w:r>
      <w:r>
        <w:rPr>
          <w:rFonts w:cs="Times New Roman" w:ascii="Times New Roman" w:hAnsi="Times New Roman"/>
          <w:sz w:val="26"/>
          <w:szCs w:val="26"/>
        </w:rPr>
        <w:t xml:space="preserve"> уполномоченному органу</w:t>
      </w:r>
      <w:bookmarkStart w:id="0" w:name="_GoBack"/>
      <w:bookmarkEnd w:id="0"/>
      <w:r>
        <w:rPr>
          <w:rFonts w:cs="Times New Roman" w:ascii="Times New Roman" w:hAnsi="Times New Roman"/>
          <w:sz w:val="26"/>
          <w:szCs w:val="26"/>
        </w:rPr>
        <w:t xml:space="preserve"> (комиссии), </w:t>
      </w: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>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размещении заказов и с учетом решения по делу.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6. Настоящее предписание должно быть исполнено в течение 5-ти рабочих дней со дня его размещения в ЕИС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7. Уполномоченному учреждению в срок до 25.03.2026г. представить в Краснодарское УФАС России доказательства исполнения настоящего предписания.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Настоящее предписание может быть обжаловано в арбитражный суд в течение трех месяцев со дня его вынесения.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>
      <w:pPr>
        <w:pStyle w:val="Style21"/>
        <w:tabs>
          <w:tab w:val="clear" w:pos="708"/>
          <w:tab w:val="left" w:pos="2488" w:leader="none"/>
          <w:tab w:val="left" w:pos="7230" w:leader="none"/>
        </w:tabs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ListParagraph"/>
        <w:spacing w:before="0" w:after="200"/>
        <w:ind w:left="900" w:hanging="0"/>
        <w:contextualSpacing/>
        <w:jc w:val="both"/>
        <w:rPr>
          <w:rFonts w:ascii="Times New Roman" w:hAnsi="Times New Roman" w:cs="Times New Roman"/>
          <w:sz w:val="25"/>
          <w:szCs w:val="25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259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с отступом Знак"/>
    <w:basedOn w:val="DefaultParagraphFont"/>
    <w:link w:val="a5"/>
    <w:uiPriority w:val="99"/>
    <w:semiHidden/>
    <w:qFormat/>
    <w:rsid w:val="00860edc"/>
    <w:rPr>
      <w:rFonts w:ascii="Times New Roman" w:hAnsi="Times New Roman" w:eastAsia="Times New Roman" w:cs="Times New Roman"/>
      <w:sz w:val="20"/>
      <w:szCs w:val="20"/>
      <w:lang w:val="x-none" w:eastAsia="ru-RU"/>
    </w:rPr>
  </w:style>
  <w:style w:type="character" w:styleId="Style15" w:customStyle="1">
    <w:name w:val="Абзац списка Знак"/>
    <w:link w:val="a3"/>
    <w:uiPriority w:val="34"/>
    <w:qFormat/>
    <w:locked/>
    <w:rsid w:val="0009235c"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link w:val="a4"/>
    <w:uiPriority w:val="34"/>
    <w:qFormat/>
    <w:rsid w:val="00be77d9"/>
    <w:pPr>
      <w:spacing w:before="0" w:after="200"/>
      <w:ind w:left="720" w:hanging="0"/>
      <w:contextualSpacing/>
    </w:pPr>
    <w:rPr/>
  </w:style>
  <w:style w:type="paragraph" w:styleId="Style21">
    <w:name w:val="Body Text Indent"/>
    <w:basedOn w:val="Normal"/>
    <w:link w:val="a6"/>
    <w:uiPriority w:val="99"/>
    <w:semiHidden/>
    <w:unhideWhenUsed/>
    <w:rsid w:val="00860edc"/>
    <w:pPr>
      <w:spacing w:lineRule="auto" w:line="240" w:before="0" w:after="120"/>
      <w:ind w:left="283" w:hanging="0"/>
    </w:pPr>
    <w:rPr>
      <w:rFonts w:ascii="Times New Roman" w:hAnsi="Times New Roman" w:eastAsia="Times New Roman" w:cs="Times New Roman"/>
      <w:sz w:val="20"/>
      <w:szCs w:val="20"/>
      <w:lang w:val="x-none" w:eastAsia="ru-RU"/>
    </w:rPr>
  </w:style>
  <w:style w:type="paragraph" w:styleId="ConsPlusNormal" w:customStyle="1">
    <w:name w:val="ConsPlusNormal"/>
    <w:qFormat/>
    <w:rsid w:val="00860edc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EF24B-257E-41F8-820E-5769DB7DF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Application>LibreOffice/7.2.5.2$Windows_X86_64 LibreOffice_project/499f9727c189e6ef3471021d6132d4c694f357e5</Application>
  <AppVersion>15.0000</AppVersion>
  <Pages>3</Pages>
  <Words>703</Words>
  <Characters>4012</Characters>
  <CharactersWithSpaces>4706</CharactersWithSpaces>
  <Paragraphs>9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2015-06-28T15:33:00Z</dcterms:created>
  <dc:creator>Людмила</dc:creator>
  <dc:description/>
  <dc:language>ru-RU</dc:language>
  <cp:lastModifiedBy/>
  <cp:lastPrinted>2015-06-29T14:27:00Z</cp:lastPrinted>
  <dcterms:modified xsi:type="dcterms:W3CDTF">2026-05-19T10:25:25Z</dcterms:modified>
  <cp:revision>477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