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exact" w:line="360" w:before="0" w:after="0"/>
        <w:ind w:start="5103"/>
        <w:contextualSpacing/>
        <w:rPr>
          <w:highlight w:val="none"/>
          <w:shd w:fill="auto" w:val="clear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103" w:leader="none"/>
        </w:tabs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28/06/105-1717/2026 об устранении нарушения </w:t>
      </w:r>
    </w:p>
    <w:p>
      <w:pPr>
        <w:pStyle w:val="Normal"/>
        <w:widowControl w:val="false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spacing w:lineRule="exact" w:line="360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60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</w:r>
          </w:p>
          <w:p>
            <w:pPr>
              <w:pStyle w:val="Normal"/>
              <w:widowControl w:val="false"/>
              <w:spacing w:lineRule="exact" w:line="360"/>
              <w:ind w:star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14.05.2026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60"/>
              <w:ind w:end="1026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733" w:leader="none"/>
              </w:tabs>
              <w:spacing w:lineRule="exact" w:line="360"/>
              <w:ind w:end="1026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spacing w:lineRule="exact" w:line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spacing w:lineRule="exact" w:line="360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4962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на основании решения от 14.05.2026 по делу № 28/06/105-1717/2026, принятого Комиссией по итогам рассмотрения посредством системы видео-конференц-связи жалобы </w:t>
      </w:r>
      <w:r>
        <w:rPr>
          <w:bCs/>
          <w:sz w:val="28"/>
          <w:szCs w:val="28"/>
        </w:rPr>
        <w:t xml:space="preserve">ООО «ГИГАНТСТРОЙГРУПП» (далее – Заявитель) на действия </w:t>
        <w:br/>
        <w:t xml:space="preserve">ПАО «Совкомбанк» (далее – Банк) при проведении ГБУ «Дирекция развития объектов здравоохранения города Москвы» (далее – Заказчик), </w:t>
      </w:r>
      <w:r>
        <w:rPr>
          <w:bCs/>
          <w:sz w:val="28"/>
          <w:szCs w:val="28"/>
          <w:shd w:fill="auto" w:val="clear"/>
        </w:rPr>
        <w:t>Департаментом города Москвы по конкурентной политике</w:t>
      </w:r>
      <w:r>
        <w:rPr>
          <w:bCs/>
          <w:sz w:val="28"/>
          <w:szCs w:val="28"/>
        </w:rPr>
        <w:t xml:space="preserve"> (далее – Уполномоченный орган), комиссией по осуществлению закупок Уполномоченного органа (далее – Комиссия по осуществлению закупок), АО «ЕЭТП» (далее – Оператор электронной площадки) открытого конкурса в электронной форме на право заключения контракта </w:t>
        <w:br/>
        <w:t xml:space="preserve">на выполнение работ по подготовке проектной и рабочей документации с получением положительного заключения Экспертизы, комплексному капитальному ремонту подвальных помещений здания ГБУЗ «ГВВ № 2 ДЗМ» по адресу: г. Москва, Волгоградский проспект, д. 168, стр. 1 (номер извещения в единой информационной системе в сфере закупок </w:t>
      </w:r>
      <w:hyperlink r:id="rId2">
        <w:r>
          <w:rPr>
            <w:rStyle w:val="Style9"/>
            <w:bCs/>
            <w:sz w:val="28"/>
            <w:szCs w:val="28"/>
          </w:rPr>
          <w:t>www.zakupki.gov.ru</w:t>
        </w:r>
      </w:hyperlink>
      <w:r>
        <w:rPr>
          <w:bCs/>
          <w:sz w:val="28"/>
          <w:szCs w:val="28"/>
        </w:rPr>
        <w:t xml:space="preserve"> (далее – ЕИС) – 0173200001426000547) (далее – Конкурс, Извещение), и в результате осуществления внеплановой проверки в части действий Оператора электронной площадки в соответствии с пунктом 1 </w:t>
        <w:br/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  <w:br/>
        <w:t>и муниципальных нужд» (далее – Закон о контрактной системе),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4962" w:leader="none"/>
        </w:tabs>
        <w:spacing w:lineRule="exact" w:line="45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54"/>
        <w:ind w:firstLine="709"/>
        <w:jc w:val="center"/>
        <w:rPr/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54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1. Заказчику, Уполномоченному органу, Комиссии по осуществлению закупок отменить протоколы, составленные в ходе проведения Конкурса </w:t>
        <w:br/>
        <w:t xml:space="preserve">(далее – Протоколы) и назначить новую дату рассмотрения и оценки вторых частей заявок на участие в Конкурсе, дату подведения итогов, а также разместить в ЕИС информацию об отмене Протоколов. При этом дата рассмотрения </w:t>
        <w:br/>
        <w:t xml:space="preserve">и оценки вторых частей заявок на участие в Конкурсе должна быть назначена </w:t>
        <w:br/>
        <w:t>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ab/>
        <w:t>обеспечить возможность изменения заявки на участие в Конкурсе только Заявителю исключительно в части обеспечения заявки;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уведомить участников закупки, допущенных к участию в Конкурсе,                               в том числе Заявителя, об отмене Протоколов, о новой дате рассмотрения </w:t>
        <w:br/>
        <w:t xml:space="preserve">и оценки вторых частей заявок на участие в Конкурсе, дате подведения итогов, </w:t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  <w:br/>
        <w:t xml:space="preserve">на участие в Конкурсе, о блокировании операций в отношении указанных средств, </w:t>
        <w:br/>
        <w:t xml:space="preserve">в случае если в их отношении блокирование прекращено, либо </w:t>
        <w:br/>
        <w:t>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3. Оператору электронной площадки, в случае предоставления обеспечения заявки на участие в закупке в виде денежных средств, осуществить действия </w:t>
        <w:br/>
        <w:t>в соответствии с пунктом 3 части 5 статьи 44 Закона о контрактной системе, 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4. Банку при совершении действий, предусмотренных Законом </w:t>
        <w:br/>
        <w:t>о контрактной системе, осуществить их в соответствии с требованиями законодательства Российской Федерации о контрактной системе в сфере закупок                    и с учетом решения от 14.05.2026 по делу № 28/06/105-1717/2026.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5.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</w:t>
        <w:br/>
        <w:t xml:space="preserve">о контрактной системе в сфере закупок и с учетом решения от 14.05.2026 по делу </w:t>
        <w:br/>
        <w:t>№ 28/06/105-1717/2026.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>6.</w:t>
        <w:tab/>
        <w:t xml:space="preserve"> Заказчику, Уполномоченному органу, Комиссии по осуществлению закупок, Оператору электронной площадки, Банку в срок до 02.06.2026 исполнить настоящее предписание, представить в ФАС России подтверждение исполнения настоящего предписания по электронной почте </w:t>
      </w:r>
      <w:r>
        <w:rPr>
          <w:sz w:val="28"/>
          <w:szCs w:val="28"/>
          <w:lang w:val="en-US"/>
        </w:rPr>
        <w:t>gabeev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fas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gov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ind w:firstLine="709"/>
        <w:jc w:val="both"/>
        <w:rPr/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  <w:br/>
        <w:t>статьи 19.5 Кодекса Российской Федерации об административных правонарушениях.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54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  <w:bookmarkStart w:id="0" w:name="_Hlk173308823"/>
      <w:bookmarkStart w:id="1" w:name="_Hlk173308823"/>
      <w:bookmarkEnd w:id="1"/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454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  <w:tab w:val="left" w:pos="709" w:leader="none"/>
          <w:tab w:val="left" w:pos="851" w:leader="none"/>
        </w:tabs>
        <w:spacing w:lineRule="exact" w:line="454" w:before="0" w:after="0"/>
        <w:contextualSpacing/>
        <w:jc w:val="both"/>
        <w:rPr>
          <w:sz w:val="20"/>
          <w:szCs w:val="20"/>
        </w:rPr>
      </w:pPr>
      <w:r>
        <w:rPr/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425" w:top="1134" w:footer="0" w:bottom="85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>
    <w:name w:val="Hyperlink"/>
    <w:basedOn w:val="DefaultParagraphFont"/>
    <w:uiPriority w:val="99"/>
    <w:unhideWhenUsed/>
    <w:rsid w:val="00a36803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91b57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uiPriority w:val="99"/>
    <w:qFormat/>
    <w:rsid w:val="000c6ba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llapsetitletext" w:customStyle="1">
    <w:name w:val="collapse__title_text"/>
    <w:basedOn w:val="DefaultParagraphFont"/>
    <w:qFormat/>
    <w:rsid w:val="00752eea"/>
    <w:rPr/>
  </w:style>
  <w:style w:type="character" w:styleId="sectioninfo" w:customStyle="1">
    <w:name w:val="section__info"/>
    <w:basedOn w:val="DefaultParagraphFont"/>
    <w:qFormat/>
    <w:rsid w:val="00752eea"/>
    <w:rPr/>
  </w:style>
  <w:style w:type="character" w:styleId="cef1edeee2edeee9f8f0e8f4f2e0e1e7e0f6e0">
    <w:name w:val="Оceсf1нedоeeвe2нedоeeйe9 шf8рf0иe8фf4тf2 аe0бe1зe7аe0цf6аe0"/>
    <w:qFormat/>
    <w:rPr>
      <w:sz w:val="22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rsid w:val="00a36803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91b57"/>
    <w:pPr/>
    <w:rPr>
      <w:rFonts w:ascii="Segoe UI" w:hAnsi="Segoe UI" w:cs="Segoe UI"/>
      <w:sz w:val="18"/>
      <w:szCs w:val="18"/>
    </w:rPr>
  </w:style>
  <w:style w:type="paragraph" w:styleId="Style19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unhideWhenUsed/>
    <w:rsid w:val="000c6ba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e33e47"/>
    <w:pPr>
      <w:spacing w:lineRule="auto" w:line="276" w:beforeAutospacing="1" w:after="142"/>
    </w:pPr>
    <w:rPr/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39"/>
    <w:rsid w:val="004470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LibreOffice/25.8.3.2$Linux_X86_64 LibreOffice_project/580$Build-2</Application>
  <AppVersion>15.0000</AppVersion>
  <Pages>3</Pages>
  <Words>616</Words>
  <Characters>4161</Characters>
  <CharactersWithSpaces>4864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2026-04-17T08:17:00Z</dcterms:created>
  <dc:creator>Хачатурянц Арсен Ашотович</dc:creator>
  <dc:description/>
  <dc:language>ru-RU</dc:language>
  <cp:lastModifiedBy/>
  <cp:lastPrinted>2026-05-19T20:20:44Z</cp:lastPrinted>
  <dcterms:modified xsi:type="dcterms:W3CDTF">2026-05-19T20:45:40Z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