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023/06/105-2012/2026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5 </w:t>
      </w:r>
      <w:r>
        <w:rPr>
          <w:rFonts w:cs="Times New Roman" w:ascii="Times New Roman" w:hAnsi="Times New Roman"/>
          <w:sz w:val="24"/>
          <w:szCs w:val="24"/>
        </w:rPr>
        <w:t>мая 202</w:t>
      </w:r>
      <w:r>
        <w:rPr>
          <w:rFonts w:cs="Times New Roman" w:ascii="Times New Roman" w:hAnsi="Times New Roman"/>
          <w:sz w:val="24"/>
          <w:szCs w:val="24"/>
          <w:lang w:val="en-US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года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рассмотрев жалобу ООО «Южно-Уральский центр снабжения» (далее Заявитель) на действия заказчика – ФГБУЗ «Новороссийский клинический центр ФМБА» при проведении электронного аукциона: «Система мониторинга показателей ЭКГ и АД с физической нагрузкой с нагрузочным устройством (код ОКПД2  26.60.12.129)» (извещение № 035810001122600271)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УСТАНОВИЛА: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В Краснодарское УФАС России поступила жалоба ООО «Южно-Уральский центр снабжения», согласно которой описание объекта закупка составлено с нарушением Закона о контрактной системе: не использовалась позиция КТРУ; размещенное уведомление об отсутствии товара в РРПП не соответствует действительности.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Представители заказчика с доводами жалобы не согласились. Описание объекта закупки не противоречит положениям Закона о контрактной системе. 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ab/>
        <w:t>Заказчиком – ФГБУЗ «Новороссийский клинический центр ФМБА» в ЕИС 29.04.2026 размещено извещение о проведении электронного аукциона: «Система мониторинга показателей ЭКГ и АД с физической нагрузкой с нагрузочным устройством (код ОКПД2  26.60.12.129)» (извещение № 035810001122600271) с НМЦК 1 345 190,00 рублей.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000000"/>
        </w:rPr>
      </w:pPr>
      <w:r>
        <w:rPr>
          <w:color w:val="000000"/>
        </w:rPr>
        <w:t>Согласно п.1) ч.1 ст.33 Закона о контрактной системе </w:t>
      </w:r>
      <w:r>
        <w:rPr>
          <w:color w:val="000000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000000"/>
        </w:rPr>
      </w:pPr>
      <w:r>
        <w:rPr>
          <w:color w:val="000000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000000"/>
        </w:rPr>
      </w:pPr>
      <w:r>
        <w:rPr>
          <w:color w:val="000000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000000"/>
        </w:rPr>
      </w:pPr>
      <w:r>
        <w:rPr>
          <w:color w:val="000000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/>
      </w:pPr>
      <w:r>
        <w:rPr>
          <w:color w:val="000000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000000"/>
        </w:rPr>
        <w:instrText> HYPERLINK "https://base.garant.ru/408401807/13e5f39dbdac86e5a4915e063b0a7798/" \l "block_1000"</w:instrText>
      </w:r>
      <w:r>
        <w:rPr>
          <w:color w:val="000000"/>
        </w:rPr>
        <w:fldChar w:fldCharType="separate"/>
      </w:r>
      <w:r>
        <w:rPr>
          <w:color w:val="000000"/>
        </w:rPr>
        <w:t>Перечень</w:t>
      </w:r>
      <w:r>
        <w:rPr>
          <w:color w:val="000000"/>
        </w:rPr>
        <w:fldChar w:fldCharType="end"/>
      </w:r>
      <w:r>
        <w:rPr>
          <w:color w:val="000000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000000"/>
        </w:rPr>
        <w:instrText> HYPERLINK "https://base.garant.ru/407562325/f4e49e50581f8fb571fcdf9b91d0af76/" \l "block_1000"</w:instrText>
      </w:r>
      <w:r>
        <w:rPr>
          <w:color w:val="000000"/>
        </w:rPr>
        <w:fldChar w:fldCharType="separate"/>
      </w:r>
      <w:r>
        <w:rPr>
          <w:color w:val="000000"/>
        </w:rPr>
        <w:t>порядок</w:t>
      </w:r>
      <w:r>
        <w:rPr>
          <w:color w:val="000000"/>
        </w:rPr>
        <w:fldChar w:fldCharType="end"/>
      </w:r>
      <w:r>
        <w:rPr>
          <w:color w:val="000000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color w:val="000000"/>
        </w:rPr>
      </w:pPr>
      <w:bookmarkStart w:id="0" w:name="dst744"/>
      <w:bookmarkEnd w:id="0"/>
      <w:r>
        <w:rPr>
          <w:rFonts w:cs="Times New Roman" w:ascii="Times New Roman" w:hAnsi="Times New Roman"/>
          <w:color w:val="000000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Ч.6 ст.23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 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Из п.7 Правил следует,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</w:rPr>
        <w:t>что в случае осуществления закупки товара, работы, услуги, в отношении которых в каталоге отсутствуют соответствующие позиции,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заказчик осуществляет описание товара, работы, услуги в соответствии с требованиями статьи 33 Федерального закона. В качестве кода каталога товара, работы, услуги, на которые в каталоге отсутствует соответствующая позиция, указывается код товара, работы, услуги согласно ОКПД2. 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Представитель заказчика пояснил, что потребность заказчика заключается в приобретении системы мониторинга показателей ЭКГ и АД с физической нагрузкой с нагрузочным устройством. Товар, закупаемый заказчиком, отсутствует в КТРУ. Возможность приобретения необходимого товара предусмотрена ГОСТ Р 56323-2014.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В извещении закупки в отношении закупаемого товара установлено </w:t>
      </w:r>
      <w:r>
        <w:rPr>
          <w:rFonts w:cs="Times New Roman" w:ascii="Times New Roman" w:hAnsi="Times New Roman"/>
          <w:color w:val="000000"/>
          <w:sz w:val="24"/>
          <w:szCs w:val="24"/>
          <w:u w:val="single"/>
        </w:rPr>
        <w:t>ограничение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в соответствии с Постановлением №1875. Также в соответствии с п.7 Постановления №1875 заказчиком задекларировано отсутствие товара с характеристиками, соответствующими потребности заказчика, в РРПП. 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Представитель заказчика пояснил, что потребность заказчика заключается в приобретении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системы мониторинга показателей ЭКГ и АД с физической нагрузкой с нагрузочным устройством, а не системы мониторинга показателей при проведении сердечно легочного стресс теста с нагрузкой. В указанном Заявителем товаре: Система персонального дистанционного мониторирования пациента СПДМ-01-«Р-Д» (производство ООО НПП «Монитор»), согласно технической документации, размещенной на сайте Росздравнадзора, отсутствует функциональная возможность мониторинга артериального давления. Данная система предназначена для суточного наблюдения за ЭКГ пациента, непрерывную 24-часовую регистрацию и хранение ЭКГ по двум или трем биполярным отведениям или 12 стандартным отведениям. Данное медицинское изделие не выполняет функции измерения АД. 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Заявителем доказательства соответствия товара  Система персонального дистанционного мониторирования пациента СПДМ-01-«Р-Д» требованиям Описания объекта закупки не предоставлены.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Заказчик указал, что Описанию объекта закупки соответствует товар: производства ООО «Инкарт» (ФСР 2008/01748), НАО «Институт кардиологической техники» РЗН 2014/972, РЗН 2018/6758.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 учетом установленных обстоятельств, Комиссия приходит к выводу, что Описание объекта закупки не противоречит ч.6 ст.23, п.1) ч.1 ст.33 Закона о контрактной системе.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  <w:t>Комиссия, руководствуясь ч.15 ст.99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Признать жалобу ООО «Южно-Уральский центр снабжения» необоснованной.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705"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2fd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e2d2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8c2fd6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e2d2b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8c2fd6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8c2fd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22" w:customStyle="1">
    <w:name w:val="s_22"/>
    <w:basedOn w:val="Normal"/>
    <w:qFormat/>
    <w:rsid w:val="006c657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" w:customStyle="1">
    <w:name w:val="ConsPlusNormal"/>
    <w:qFormat/>
    <w:rsid w:val="00927a7a"/>
    <w:pPr>
      <w:widowControl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0"/>
      <w:szCs w:val="20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f52f8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8427C-AA94-4CBA-86BC-590E4E11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2557</TotalTime>
  <Application>LibreOffice/7.2.5.2$Windows_X86_64 LibreOffice_project/499f9727c189e6ef3471021d6132d4c694f357e5</Application>
  <AppVersion>15.0000</AppVersion>
  <Pages>5</Pages>
  <Words>1599</Words>
  <Characters>9118</Characters>
  <CharactersWithSpaces>10696</CharactersWithSpaces>
  <Paragraphs>21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2023-03-18T19:07:00Z</dcterms:created>
  <dc:creator>User</dc:creator>
  <dc:description/>
  <dc:language>ru-RU</dc:language>
  <cp:lastModifiedBy/>
  <dcterms:modified xsi:type="dcterms:W3CDTF">2026-05-20T10:31:10Z</dcterms:modified>
  <cp:revision>1446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