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587" w:rsidRPr="0081515B" w:rsidRDefault="004F1D3E" w:rsidP="005008B3">
      <w:pPr>
        <w:ind w:firstLine="709"/>
        <w:contextualSpacing/>
        <w:jc w:val="center"/>
        <w:rPr>
          <w:b/>
          <w:color w:val="000000"/>
          <w:sz w:val="22"/>
          <w:szCs w:val="22"/>
        </w:rPr>
      </w:pPr>
      <w:r w:rsidRPr="0081515B">
        <w:rPr>
          <w:noProof/>
          <w:sz w:val="22"/>
          <w:szCs w:val="22"/>
          <w:lang w:eastAsia="ru-RU"/>
        </w:rPr>
        <w:drawing>
          <wp:anchor distT="0" distB="0" distL="114935" distR="114935" simplePos="0" relativeHeight="251658240" behindDoc="0" locked="0" layoutInCell="0" allowOverlap="1">
            <wp:simplePos x="0" y="0"/>
            <wp:positionH relativeFrom="column">
              <wp:posOffset>2762885</wp:posOffset>
            </wp:positionH>
            <wp:positionV relativeFrom="paragraph">
              <wp:posOffset>635</wp:posOffset>
            </wp:positionV>
            <wp:extent cx="593725"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93725" cy="669290"/>
                    </a:xfrm>
                    <a:prstGeom prst="rect">
                      <a:avLst/>
                    </a:prstGeom>
                  </pic:spPr>
                </pic:pic>
              </a:graphicData>
            </a:graphic>
          </wp:anchor>
        </w:drawing>
      </w:r>
      <w:r w:rsidRPr="0081515B">
        <w:rPr>
          <w:b/>
          <w:color w:val="000000"/>
          <w:sz w:val="22"/>
          <w:szCs w:val="22"/>
        </w:rPr>
        <w:t>ФЕДЕРАЛЬНАЯ АНТИМОНОПОЛЬНАЯ СЛУЖБА</w:t>
      </w:r>
    </w:p>
    <w:p w:rsidR="00641587" w:rsidRPr="0081515B" w:rsidRDefault="004F1D3E" w:rsidP="005008B3">
      <w:pPr>
        <w:ind w:firstLine="709"/>
        <w:contextualSpacing/>
        <w:jc w:val="center"/>
        <w:rPr>
          <w:b/>
          <w:color w:val="000000"/>
          <w:sz w:val="22"/>
          <w:szCs w:val="22"/>
        </w:rPr>
      </w:pPr>
      <w:r w:rsidRPr="0081515B">
        <w:rPr>
          <w:b/>
          <w:color w:val="000000"/>
          <w:sz w:val="22"/>
          <w:szCs w:val="22"/>
        </w:rPr>
        <w:t>УПРАВЛЕНИЕ ПО РЕСПУБЛИКЕ САХА (ЯКУТИЯ)</w:t>
      </w:r>
    </w:p>
    <w:p w:rsidR="00641587" w:rsidRPr="0081515B" w:rsidRDefault="00641587" w:rsidP="005008B3">
      <w:pPr>
        <w:ind w:firstLine="709"/>
        <w:contextualSpacing/>
        <w:jc w:val="center"/>
        <w:rPr>
          <w:b/>
          <w:color w:val="000000"/>
          <w:spacing w:val="40"/>
          <w:sz w:val="22"/>
          <w:szCs w:val="22"/>
        </w:rPr>
      </w:pPr>
    </w:p>
    <w:p w:rsidR="00641587" w:rsidRPr="0081515B" w:rsidRDefault="004F1D3E" w:rsidP="005008B3">
      <w:pPr>
        <w:ind w:firstLine="709"/>
        <w:contextualSpacing/>
        <w:jc w:val="center"/>
        <w:rPr>
          <w:b/>
          <w:color w:val="000000"/>
          <w:spacing w:val="40"/>
          <w:sz w:val="22"/>
          <w:szCs w:val="22"/>
        </w:rPr>
      </w:pPr>
      <w:r w:rsidRPr="0081515B">
        <w:rPr>
          <w:b/>
          <w:color w:val="000000"/>
          <w:spacing w:val="40"/>
          <w:sz w:val="22"/>
          <w:szCs w:val="22"/>
        </w:rPr>
        <w:t>РЕШЕНИЕ</w:t>
      </w:r>
    </w:p>
    <w:p w:rsidR="00641587" w:rsidRPr="0081515B" w:rsidRDefault="004F1D3E" w:rsidP="005008B3">
      <w:pPr>
        <w:ind w:firstLine="709"/>
        <w:contextualSpacing/>
        <w:jc w:val="center"/>
        <w:rPr>
          <w:color w:val="000000"/>
          <w:sz w:val="22"/>
          <w:szCs w:val="22"/>
        </w:rPr>
      </w:pPr>
      <w:r w:rsidRPr="0081515B">
        <w:rPr>
          <w:color w:val="000000"/>
          <w:sz w:val="22"/>
          <w:szCs w:val="22"/>
        </w:rPr>
        <w:t xml:space="preserve">по делу № </w:t>
      </w:r>
      <w:r w:rsidR="00DB15EB" w:rsidRPr="00DB15EB">
        <w:rPr>
          <w:color w:val="000000"/>
          <w:sz w:val="22"/>
          <w:szCs w:val="22"/>
        </w:rPr>
        <w:t>014/06/105-800/2026</w:t>
      </w:r>
    </w:p>
    <w:p w:rsidR="00641587" w:rsidRPr="0081515B" w:rsidRDefault="004F1D3E" w:rsidP="005008B3">
      <w:pPr>
        <w:ind w:firstLine="709"/>
        <w:contextualSpacing/>
        <w:jc w:val="center"/>
        <w:rPr>
          <w:color w:val="000000"/>
          <w:sz w:val="22"/>
          <w:szCs w:val="22"/>
        </w:rPr>
      </w:pPr>
      <w:r w:rsidRPr="0081515B">
        <w:rPr>
          <w:color w:val="000000"/>
          <w:sz w:val="22"/>
          <w:szCs w:val="22"/>
        </w:rPr>
        <w:t>о нарушении законодательства о контрактной системе в сфере закупок</w:t>
      </w:r>
    </w:p>
    <w:p w:rsidR="00641587" w:rsidRPr="0081515B" w:rsidRDefault="00641587" w:rsidP="005008B3">
      <w:pPr>
        <w:ind w:firstLine="709"/>
        <w:contextualSpacing/>
        <w:jc w:val="center"/>
        <w:rPr>
          <w:color w:val="000000"/>
          <w:sz w:val="22"/>
          <w:szCs w:val="22"/>
        </w:rPr>
      </w:pPr>
    </w:p>
    <w:p w:rsidR="00641587" w:rsidRPr="0081515B" w:rsidRDefault="004F1D3E" w:rsidP="0056132A">
      <w:pPr>
        <w:tabs>
          <w:tab w:val="right" w:pos="9637"/>
        </w:tabs>
        <w:ind w:firstLine="709"/>
        <w:contextualSpacing/>
        <w:jc w:val="both"/>
        <w:rPr>
          <w:color w:val="000000"/>
          <w:sz w:val="22"/>
          <w:szCs w:val="22"/>
        </w:rPr>
      </w:pPr>
      <w:r w:rsidRPr="0081515B">
        <w:rPr>
          <w:color w:val="000000"/>
          <w:sz w:val="22"/>
          <w:szCs w:val="22"/>
        </w:rPr>
        <w:t xml:space="preserve">г. Якутск </w:t>
      </w:r>
      <w:r w:rsidRPr="0081515B">
        <w:rPr>
          <w:color w:val="000000"/>
          <w:sz w:val="22"/>
          <w:szCs w:val="22"/>
        </w:rPr>
        <w:tab/>
      </w:r>
      <w:r w:rsidR="00DB15EB">
        <w:rPr>
          <w:color w:val="000000"/>
          <w:sz w:val="22"/>
          <w:szCs w:val="22"/>
        </w:rPr>
        <w:t>15 мая</w:t>
      </w:r>
      <w:r w:rsidRPr="0081515B">
        <w:rPr>
          <w:color w:val="000000"/>
          <w:sz w:val="22"/>
          <w:szCs w:val="22"/>
        </w:rPr>
        <w:t xml:space="preserve"> 2026 года</w:t>
      </w:r>
    </w:p>
    <w:p w:rsidR="00641587" w:rsidRPr="0081515B" w:rsidRDefault="00641587" w:rsidP="0056132A">
      <w:pPr>
        <w:tabs>
          <w:tab w:val="right" w:pos="9637"/>
        </w:tabs>
        <w:ind w:firstLine="709"/>
        <w:contextualSpacing/>
        <w:jc w:val="both"/>
        <w:rPr>
          <w:color w:val="000000"/>
          <w:sz w:val="22"/>
          <w:szCs w:val="22"/>
        </w:rPr>
      </w:pPr>
    </w:p>
    <w:p w:rsidR="00641587" w:rsidRPr="0081515B" w:rsidRDefault="004F1D3E" w:rsidP="0056132A">
      <w:pPr>
        <w:ind w:firstLine="709"/>
        <w:contextualSpacing/>
        <w:jc w:val="both"/>
        <w:rPr>
          <w:color w:val="auto"/>
          <w:sz w:val="22"/>
          <w:szCs w:val="22"/>
        </w:rPr>
      </w:pPr>
      <w:r w:rsidRPr="0081515B">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DB15EB" w:rsidRPr="00DB15EB" w:rsidRDefault="00B81EF7" w:rsidP="00DB15EB">
      <w:pPr>
        <w:tabs>
          <w:tab w:val="left" w:pos="3119"/>
        </w:tabs>
        <w:ind w:firstLine="709"/>
        <w:contextualSpacing/>
        <w:jc w:val="both"/>
        <w:rPr>
          <w:color w:val="auto"/>
          <w:sz w:val="22"/>
          <w:szCs w:val="22"/>
        </w:rPr>
      </w:pPr>
      <w:r>
        <w:rPr>
          <w:color w:val="auto"/>
          <w:sz w:val="22"/>
          <w:szCs w:val="22"/>
        </w:rPr>
        <w:t>…</w:t>
      </w:r>
      <w:r w:rsidR="00DB15EB" w:rsidRPr="00DB15EB">
        <w:rPr>
          <w:color w:val="auto"/>
          <w:sz w:val="22"/>
          <w:szCs w:val="22"/>
        </w:rPr>
        <w:t xml:space="preserve"> – заместителя начальника отдела контроля закупок Якутского УФАС России, заместителя председателя Комиссии;</w:t>
      </w:r>
    </w:p>
    <w:p w:rsidR="00DB15EB" w:rsidRPr="00DB15EB" w:rsidRDefault="00B81EF7" w:rsidP="00DB15EB">
      <w:pPr>
        <w:tabs>
          <w:tab w:val="left" w:pos="3119"/>
        </w:tabs>
        <w:ind w:firstLine="709"/>
        <w:contextualSpacing/>
        <w:jc w:val="both"/>
        <w:rPr>
          <w:color w:val="auto"/>
          <w:sz w:val="22"/>
          <w:szCs w:val="22"/>
        </w:rPr>
      </w:pPr>
      <w:r>
        <w:rPr>
          <w:color w:val="auto"/>
          <w:sz w:val="22"/>
          <w:szCs w:val="22"/>
        </w:rPr>
        <w:t>…</w:t>
      </w:r>
      <w:r w:rsidR="00DB15EB" w:rsidRPr="00DB15EB">
        <w:rPr>
          <w:color w:val="auto"/>
          <w:sz w:val="22"/>
          <w:szCs w:val="22"/>
        </w:rPr>
        <w:t xml:space="preserve"> – старшего государственного инспектора отдела контроля закупок Якутского УФАС России, члена Комиссии,</w:t>
      </w:r>
    </w:p>
    <w:p w:rsidR="00DB15EB" w:rsidRDefault="00B81EF7" w:rsidP="00DB15EB">
      <w:pPr>
        <w:tabs>
          <w:tab w:val="left" w:pos="3119"/>
        </w:tabs>
        <w:ind w:firstLine="709"/>
        <w:contextualSpacing/>
        <w:jc w:val="both"/>
        <w:rPr>
          <w:color w:val="auto"/>
          <w:sz w:val="22"/>
          <w:szCs w:val="22"/>
        </w:rPr>
      </w:pPr>
      <w:r>
        <w:rPr>
          <w:color w:val="auto"/>
          <w:sz w:val="22"/>
          <w:szCs w:val="22"/>
        </w:rPr>
        <w:t>…</w:t>
      </w:r>
      <w:bookmarkStart w:id="0" w:name="_GoBack"/>
      <w:bookmarkEnd w:id="0"/>
      <w:r w:rsidR="002A0A1C">
        <w:rPr>
          <w:color w:val="auto"/>
          <w:sz w:val="22"/>
          <w:szCs w:val="22"/>
        </w:rPr>
        <w:t>. – главного</w:t>
      </w:r>
      <w:r w:rsidR="00DB15EB" w:rsidRPr="00DB15EB">
        <w:rPr>
          <w:color w:val="auto"/>
          <w:sz w:val="22"/>
          <w:szCs w:val="22"/>
        </w:rPr>
        <w:t xml:space="preserve"> специалист</w:t>
      </w:r>
      <w:r w:rsidR="002A0A1C">
        <w:rPr>
          <w:color w:val="auto"/>
          <w:sz w:val="22"/>
          <w:szCs w:val="22"/>
        </w:rPr>
        <w:t>а</w:t>
      </w:r>
      <w:r w:rsidR="00DB15EB" w:rsidRPr="00DB15EB">
        <w:rPr>
          <w:color w:val="auto"/>
          <w:sz w:val="22"/>
          <w:szCs w:val="22"/>
        </w:rPr>
        <w:t>-эксперт</w:t>
      </w:r>
      <w:r w:rsidR="002A0A1C">
        <w:rPr>
          <w:color w:val="auto"/>
          <w:sz w:val="22"/>
          <w:szCs w:val="22"/>
        </w:rPr>
        <w:t>а</w:t>
      </w:r>
      <w:r w:rsidR="00DB15EB" w:rsidRPr="00DB15EB">
        <w:rPr>
          <w:color w:val="auto"/>
          <w:sz w:val="22"/>
          <w:szCs w:val="22"/>
        </w:rPr>
        <w:t xml:space="preserve"> отдела контроля закупок Якутского УФАС России, члена Комиссии, </w:t>
      </w:r>
    </w:p>
    <w:p w:rsidR="00A313C8" w:rsidRPr="0081515B" w:rsidRDefault="00DB15EB" w:rsidP="00DB15EB">
      <w:pPr>
        <w:tabs>
          <w:tab w:val="left" w:pos="3119"/>
        </w:tabs>
        <w:ind w:firstLine="709"/>
        <w:contextualSpacing/>
        <w:jc w:val="both"/>
        <w:rPr>
          <w:color w:val="auto"/>
          <w:sz w:val="22"/>
          <w:szCs w:val="22"/>
        </w:rPr>
      </w:pPr>
      <w:r w:rsidRPr="00DB15EB">
        <w:rPr>
          <w:color w:val="auto"/>
          <w:sz w:val="22"/>
          <w:szCs w:val="22"/>
        </w:rPr>
        <w:t>в отсутствие:</w:t>
      </w:r>
    </w:p>
    <w:p w:rsidR="00A313C8" w:rsidRPr="00DB15EB" w:rsidRDefault="00DB15EB" w:rsidP="00DB15EB">
      <w:pPr>
        <w:tabs>
          <w:tab w:val="left" w:pos="3119"/>
        </w:tabs>
        <w:ind w:firstLine="709"/>
        <w:contextualSpacing/>
        <w:jc w:val="both"/>
        <w:rPr>
          <w:sz w:val="22"/>
          <w:szCs w:val="22"/>
        </w:rPr>
      </w:pPr>
      <w:r w:rsidRPr="0081515B">
        <w:rPr>
          <w:color w:val="auto"/>
          <w:sz w:val="22"/>
          <w:szCs w:val="22"/>
        </w:rPr>
        <w:t xml:space="preserve">заказчика </w:t>
      </w:r>
      <w:r>
        <w:rPr>
          <w:sz w:val="22"/>
          <w:szCs w:val="22"/>
        </w:rPr>
        <w:t>М</w:t>
      </w:r>
      <w:r w:rsidRPr="00DB15EB">
        <w:rPr>
          <w:sz w:val="22"/>
          <w:szCs w:val="22"/>
        </w:rPr>
        <w:t>униципально</w:t>
      </w:r>
      <w:r>
        <w:rPr>
          <w:sz w:val="22"/>
          <w:szCs w:val="22"/>
        </w:rPr>
        <w:t>го</w:t>
      </w:r>
      <w:r w:rsidRPr="00DB15EB">
        <w:rPr>
          <w:sz w:val="22"/>
          <w:szCs w:val="22"/>
        </w:rPr>
        <w:t xml:space="preserve"> бюджетно</w:t>
      </w:r>
      <w:r>
        <w:rPr>
          <w:sz w:val="22"/>
          <w:szCs w:val="22"/>
        </w:rPr>
        <w:t>го</w:t>
      </w:r>
      <w:r w:rsidRPr="00DB15EB">
        <w:rPr>
          <w:sz w:val="22"/>
          <w:szCs w:val="22"/>
        </w:rPr>
        <w:t xml:space="preserve"> </w:t>
      </w:r>
      <w:r>
        <w:rPr>
          <w:sz w:val="22"/>
          <w:szCs w:val="22"/>
        </w:rPr>
        <w:t xml:space="preserve">учреждения «Центр культурного и </w:t>
      </w:r>
      <w:r w:rsidRPr="00DB15EB">
        <w:rPr>
          <w:sz w:val="22"/>
          <w:szCs w:val="22"/>
        </w:rPr>
        <w:t>спортивного развития</w:t>
      </w:r>
      <w:r>
        <w:rPr>
          <w:sz w:val="22"/>
          <w:szCs w:val="22"/>
        </w:rPr>
        <w:t>»</w:t>
      </w:r>
      <w:r w:rsidRPr="00DB15EB">
        <w:rPr>
          <w:sz w:val="22"/>
          <w:szCs w:val="22"/>
        </w:rPr>
        <w:t xml:space="preserve"> сельского поселения </w:t>
      </w:r>
      <w:r>
        <w:rPr>
          <w:sz w:val="22"/>
          <w:szCs w:val="22"/>
        </w:rPr>
        <w:t>«</w:t>
      </w:r>
      <w:proofErr w:type="spellStart"/>
      <w:r>
        <w:rPr>
          <w:sz w:val="22"/>
          <w:szCs w:val="22"/>
        </w:rPr>
        <w:t>Т</w:t>
      </w:r>
      <w:r w:rsidRPr="00DB15EB">
        <w:rPr>
          <w:sz w:val="22"/>
          <w:szCs w:val="22"/>
        </w:rPr>
        <w:t>аттинский</w:t>
      </w:r>
      <w:proofErr w:type="spellEnd"/>
      <w:r w:rsidRPr="00DB15EB">
        <w:rPr>
          <w:sz w:val="22"/>
          <w:szCs w:val="22"/>
        </w:rPr>
        <w:t xml:space="preserve"> наслег</w:t>
      </w:r>
      <w:r>
        <w:rPr>
          <w:sz w:val="22"/>
          <w:szCs w:val="22"/>
        </w:rPr>
        <w:t>»</w:t>
      </w:r>
      <w:r w:rsidRPr="00DB15EB">
        <w:rPr>
          <w:color w:val="auto"/>
          <w:sz w:val="22"/>
          <w:szCs w:val="22"/>
        </w:rPr>
        <w:t xml:space="preserve"> </w:t>
      </w:r>
      <w:r w:rsidRPr="0081515B">
        <w:rPr>
          <w:color w:val="auto"/>
          <w:sz w:val="22"/>
          <w:szCs w:val="22"/>
        </w:rPr>
        <w:t xml:space="preserve">(далее также – </w:t>
      </w:r>
      <w:r w:rsidRPr="00DB15EB">
        <w:rPr>
          <w:sz w:val="22"/>
          <w:szCs w:val="22"/>
        </w:rPr>
        <w:t xml:space="preserve">МБУ </w:t>
      </w:r>
      <w:r>
        <w:rPr>
          <w:sz w:val="22"/>
          <w:szCs w:val="22"/>
        </w:rPr>
        <w:t>«</w:t>
      </w:r>
      <w:r w:rsidRPr="00DB15EB">
        <w:rPr>
          <w:sz w:val="22"/>
          <w:szCs w:val="22"/>
        </w:rPr>
        <w:t>ЦКИСР</w:t>
      </w:r>
      <w:r>
        <w:rPr>
          <w:sz w:val="22"/>
          <w:szCs w:val="22"/>
        </w:rPr>
        <w:t>»</w:t>
      </w:r>
      <w:r w:rsidRPr="00DB15EB">
        <w:rPr>
          <w:sz w:val="22"/>
          <w:szCs w:val="22"/>
        </w:rPr>
        <w:t xml:space="preserve"> СП </w:t>
      </w:r>
      <w:r>
        <w:rPr>
          <w:sz w:val="22"/>
          <w:szCs w:val="22"/>
        </w:rPr>
        <w:t>«</w:t>
      </w:r>
      <w:proofErr w:type="spellStart"/>
      <w:r w:rsidRPr="00DB15EB">
        <w:rPr>
          <w:sz w:val="22"/>
          <w:szCs w:val="22"/>
        </w:rPr>
        <w:t>Таттинский</w:t>
      </w:r>
      <w:proofErr w:type="spellEnd"/>
      <w:r>
        <w:rPr>
          <w:sz w:val="22"/>
          <w:szCs w:val="22"/>
        </w:rPr>
        <w:t xml:space="preserve"> </w:t>
      </w:r>
      <w:r w:rsidRPr="00DB15EB">
        <w:rPr>
          <w:sz w:val="22"/>
          <w:szCs w:val="22"/>
        </w:rPr>
        <w:t>наслег</w:t>
      </w:r>
      <w:r>
        <w:rPr>
          <w:sz w:val="22"/>
          <w:szCs w:val="22"/>
        </w:rPr>
        <w:t>»</w:t>
      </w:r>
      <w:r w:rsidRPr="0081515B">
        <w:rPr>
          <w:color w:val="auto"/>
          <w:sz w:val="22"/>
          <w:szCs w:val="22"/>
        </w:rPr>
        <w:t>, заказчик</w:t>
      </w:r>
      <w:r w:rsidR="00A313C8" w:rsidRPr="0081515B">
        <w:rPr>
          <w:color w:val="auto"/>
          <w:sz w:val="22"/>
          <w:szCs w:val="22"/>
        </w:rPr>
        <w:t xml:space="preserve">): не подключились, уведомлены надлежащим образом, </w:t>
      </w:r>
      <w:r>
        <w:rPr>
          <w:color w:val="auto"/>
          <w:sz w:val="22"/>
          <w:szCs w:val="22"/>
        </w:rPr>
        <w:t>ходатайствовали о рассмотрении без их участия,</w:t>
      </w:r>
    </w:p>
    <w:p w:rsidR="00A313C8" w:rsidRPr="0081515B" w:rsidRDefault="00A313C8" w:rsidP="0056132A">
      <w:pPr>
        <w:tabs>
          <w:tab w:val="left" w:pos="3119"/>
        </w:tabs>
        <w:ind w:firstLine="709"/>
        <w:contextualSpacing/>
        <w:jc w:val="both"/>
        <w:rPr>
          <w:color w:val="auto"/>
          <w:sz w:val="22"/>
          <w:szCs w:val="22"/>
        </w:rPr>
      </w:pPr>
      <w:r w:rsidRPr="0081515B">
        <w:rPr>
          <w:color w:val="auto"/>
          <w:sz w:val="22"/>
          <w:szCs w:val="22"/>
        </w:rPr>
        <w:t xml:space="preserve">заявителя индивидуального предпринимателя </w:t>
      </w:r>
      <w:proofErr w:type="spellStart"/>
      <w:r w:rsidRPr="0081515B">
        <w:rPr>
          <w:color w:val="auto"/>
          <w:sz w:val="22"/>
          <w:szCs w:val="22"/>
        </w:rPr>
        <w:t>Мельничкина</w:t>
      </w:r>
      <w:proofErr w:type="spellEnd"/>
      <w:r w:rsidRPr="0081515B">
        <w:rPr>
          <w:color w:val="auto"/>
          <w:sz w:val="22"/>
          <w:szCs w:val="22"/>
        </w:rPr>
        <w:t xml:space="preserve"> Евгения Владимировича (далее – ИП </w:t>
      </w:r>
      <w:proofErr w:type="spellStart"/>
      <w:r w:rsidRPr="0081515B">
        <w:rPr>
          <w:color w:val="auto"/>
          <w:sz w:val="22"/>
          <w:szCs w:val="22"/>
        </w:rPr>
        <w:t>Мельничкин</w:t>
      </w:r>
      <w:proofErr w:type="spellEnd"/>
      <w:r w:rsidRPr="0081515B">
        <w:rPr>
          <w:color w:val="auto"/>
          <w:sz w:val="22"/>
          <w:szCs w:val="22"/>
        </w:rPr>
        <w:t xml:space="preserve"> Е.В., заявитель): не участвовали, уведомлены надлежащим образом; </w:t>
      </w:r>
    </w:p>
    <w:p w:rsidR="00641587" w:rsidRPr="0081515B" w:rsidRDefault="004F1D3E" w:rsidP="0056132A">
      <w:pPr>
        <w:tabs>
          <w:tab w:val="left" w:pos="3119"/>
        </w:tabs>
        <w:ind w:firstLine="709"/>
        <w:contextualSpacing/>
        <w:jc w:val="both"/>
        <w:rPr>
          <w:sz w:val="22"/>
          <w:szCs w:val="22"/>
        </w:rPr>
      </w:pPr>
      <w:r w:rsidRPr="0081515B">
        <w:rPr>
          <w:sz w:val="22"/>
          <w:szCs w:val="22"/>
        </w:rPr>
        <w:t xml:space="preserve">рассмотрев </w:t>
      </w:r>
      <w:r w:rsidRPr="0081515B">
        <w:rPr>
          <w:color w:val="auto"/>
          <w:sz w:val="22"/>
          <w:szCs w:val="22"/>
        </w:rPr>
        <w:t xml:space="preserve">жалобу </w:t>
      </w:r>
      <w:r w:rsidR="00DB15EB" w:rsidRPr="00DB15EB">
        <w:rPr>
          <w:color w:val="000000"/>
          <w:sz w:val="22"/>
          <w:szCs w:val="22"/>
          <w:shd w:val="clear" w:color="auto" w:fill="FFFFFF"/>
        </w:rPr>
        <w:t xml:space="preserve">ИП </w:t>
      </w:r>
      <w:proofErr w:type="spellStart"/>
      <w:r w:rsidR="00DB15EB" w:rsidRPr="00DB15EB">
        <w:rPr>
          <w:color w:val="000000"/>
          <w:sz w:val="22"/>
          <w:szCs w:val="22"/>
          <w:shd w:val="clear" w:color="auto" w:fill="FFFFFF"/>
        </w:rPr>
        <w:t>Мельничкин</w:t>
      </w:r>
      <w:proofErr w:type="spellEnd"/>
      <w:r w:rsidR="00DB15EB" w:rsidRPr="00DB15EB">
        <w:rPr>
          <w:color w:val="000000"/>
          <w:sz w:val="22"/>
          <w:szCs w:val="22"/>
          <w:shd w:val="clear" w:color="auto" w:fill="FFFFFF"/>
        </w:rPr>
        <w:t xml:space="preserve"> Е.В.</w:t>
      </w:r>
      <w:r w:rsidR="00DB15EB">
        <w:rPr>
          <w:color w:val="000000"/>
          <w:sz w:val="22"/>
          <w:szCs w:val="22"/>
          <w:shd w:val="clear" w:color="auto" w:fill="FFFFFF"/>
        </w:rPr>
        <w:t xml:space="preserve"> </w:t>
      </w:r>
      <w:r w:rsidRPr="0081515B">
        <w:rPr>
          <w:color w:val="000000"/>
          <w:sz w:val="22"/>
          <w:szCs w:val="22"/>
          <w:shd w:val="clear" w:color="auto" w:fill="FFFFFF"/>
        </w:rPr>
        <w:t xml:space="preserve">на действия (бездействие) заказчика </w:t>
      </w:r>
      <w:r w:rsidR="00DB15EB" w:rsidRPr="00DB15EB">
        <w:rPr>
          <w:sz w:val="22"/>
          <w:szCs w:val="22"/>
        </w:rPr>
        <w:t>МБУ «ЦКИСР» СП «</w:t>
      </w:r>
      <w:proofErr w:type="spellStart"/>
      <w:r w:rsidR="00DB15EB" w:rsidRPr="00DB15EB">
        <w:rPr>
          <w:sz w:val="22"/>
          <w:szCs w:val="22"/>
        </w:rPr>
        <w:t>Таттинский</w:t>
      </w:r>
      <w:proofErr w:type="spellEnd"/>
      <w:r w:rsidR="00DB15EB" w:rsidRPr="00DB15EB">
        <w:rPr>
          <w:sz w:val="22"/>
          <w:szCs w:val="22"/>
        </w:rPr>
        <w:t xml:space="preserve"> наслег»</w:t>
      </w:r>
      <w:r w:rsidRPr="0081515B">
        <w:rPr>
          <w:color w:val="000000"/>
          <w:sz w:val="22"/>
          <w:szCs w:val="22"/>
          <w:shd w:val="clear" w:color="auto" w:fill="FFFFFF"/>
        </w:rPr>
        <w:t xml:space="preserve"> при проведении </w:t>
      </w:r>
      <w:r w:rsidR="00DB15EB">
        <w:rPr>
          <w:color w:val="000000"/>
          <w:sz w:val="22"/>
          <w:szCs w:val="22"/>
          <w:shd w:val="clear" w:color="auto" w:fill="FFFFFF"/>
        </w:rPr>
        <w:t>запроса котировок в электронной форме</w:t>
      </w:r>
      <w:r w:rsidRPr="0081515B">
        <w:rPr>
          <w:color w:val="000000"/>
          <w:sz w:val="22"/>
          <w:szCs w:val="22"/>
          <w:shd w:val="clear" w:color="auto" w:fill="FFFFFF"/>
        </w:rPr>
        <w:t xml:space="preserve"> на </w:t>
      </w:r>
      <w:r w:rsidR="00DB15EB">
        <w:rPr>
          <w:color w:val="000000"/>
          <w:sz w:val="22"/>
          <w:szCs w:val="22"/>
          <w:shd w:val="clear" w:color="auto" w:fill="FFFFFF"/>
        </w:rPr>
        <w:t>д</w:t>
      </w:r>
      <w:r w:rsidR="00DB15EB" w:rsidRPr="00DB15EB">
        <w:rPr>
          <w:color w:val="000000"/>
          <w:sz w:val="22"/>
          <w:szCs w:val="22"/>
          <w:shd w:val="clear" w:color="auto" w:fill="FFFFFF"/>
        </w:rPr>
        <w:t>ополнительные работы по благоустройству центральной площади «</w:t>
      </w:r>
      <w:proofErr w:type="spellStart"/>
      <w:r w:rsidR="00DB15EB" w:rsidRPr="00DB15EB">
        <w:rPr>
          <w:color w:val="000000"/>
          <w:sz w:val="22"/>
          <w:szCs w:val="22"/>
          <w:shd w:val="clear" w:color="auto" w:fill="FFFFFF"/>
        </w:rPr>
        <w:t>Таатта</w:t>
      </w:r>
      <w:proofErr w:type="spellEnd"/>
      <w:r w:rsidR="00DB15EB" w:rsidRPr="00DB15EB">
        <w:rPr>
          <w:color w:val="000000"/>
          <w:sz w:val="22"/>
          <w:szCs w:val="22"/>
          <w:shd w:val="clear" w:color="auto" w:fill="FFFFFF"/>
        </w:rPr>
        <w:t xml:space="preserve">» в с. Ытык-Кюель </w:t>
      </w:r>
      <w:proofErr w:type="spellStart"/>
      <w:r w:rsidR="00DB15EB" w:rsidRPr="00DB15EB">
        <w:rPr>
          <w:color w:val="000000"/>
          <w:sz w:val="22"/>
          <w:szCs w:val="22"/>
          <w:shd w:val="clear" w:color="auto" w:fill="FFFFFF"/>
        </w:rPr>
        <w:t>Таттинского</w:t>
      </w:r>
      <w:proofErr w:type="spellEnd"/>
      <w:r w:rsidR="00DB15EB" w:rsidRPr="00DB15EB">
        <w:rPr>
          <w:color w:val="000000"/>
          <w:sz w:val="22"/>
          <w:szCs w:val="22"/>
          <w:shd w:val="clear" w:color="auto" w:fill="FFFFFF"/>
        </w:rPr>
        <w:t xml:space="preserve"> улуса Республики Саха (Якутия)</w:t>
      </w:r>
      <w:r w:rsidR="00797904" w:rsidRPr="0081515B">
        <w:rPr>
          <w:color w:val="000000"/>
          <w:sz w:val="22"/>
          <w:szCs w:val="22"/>
          <w:shd w:val="clear" w:color="auto" w:fill="FFFFFF"/>
        </w:rPr>
        <w:t xml:space="preserve"> </w:t>
      </w:r>
      <w:r w:rsidRPr="0081515B">
        <w:rPr>
          <w:color w:val="000000"/>
          <w:sz w:val="22"/>
          <w:szCs w:val="22"/>
          <w:shd w:val="clear" w:color="auto" w:fill="FFFFFF"/>
        </w:rPr>
        <w:t xml:space="preserve">(извещение № </w:t>
      </w:r>
      <w:r w:rsidR="00DB15EB" w:rsidRPr="00DB15EB">
        <w:rPr>
          <w:color w:val="000000"/>
          <w:sz w:val="22"/>
          <w:szCs w:val="22"/>
          <w:shd w:val="clear" w:color="auto" w:fill="FFFFFF"/>
        </w:rPr>
        <w:t>0316300166426000001</w:t>
      </w:r>
      <w:r w:rsidRPr="0081515B">
        <w:rPr>
          <w:color w:val="000000"/>
          <w:sz w:val="22"/>
          <w:szCs w:val="22"/>
          <w:shd w:val="clear" w:color="auto" w:fill="FFFFFF"/>
        </w:rPr>
        <w:t>)</w:t>
      </w:r>
      <w:r w:rsidRPr="0081515B">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81515B">
        <w:rPr>
          <w:sz w:val="22"/>
          <w:szCs w:val="22"/>
        </w:rPr>
        <w:t xml:space="preserve"> и муниципальных нужд» (далее - Закон о контрактной системе, Закон № 44-ФЗ) внеплановую проверку осуществления закупки,</w:t>
      </w:r>
    </w:p>
    <w:p w:rsidR="00641587" w:rsidRPr="0081515B" w:rsidRDefault="00641587" w:rsidP="0056132A">
      <w:pPr>
        <w:tabs>
          <w:tab w:val="left" w:pos="3119"/>
        </w:tabs>
        <w:ind w:firstLine="709"/>
        <w:contextualSpacing/>
        <w:jc w:val="both"/>
        <w:rPr>
          <w:color w:val="auto"/>
          <w:sz w:val="22"/>
          <w:szCs w:val="22"/>
        </w:rPr>
      </w:pPr>
    </w:p>
    <w:p w:rsidR="00641587" w:rsidRPr="0081515B" w:rsidRDefault="004F1D3E" w:rsidP="0081515B">
      <w:pPr>
        <w:ind w:firstLine="709"/>
        <w:contextualSpacing/>
        <w:jc w:val="center"/>
        <w:rPr>
          <w:color w:val="000000"/>
          <w:sz w:val="22"/>
          <w:szCs w:val="22"/>
        </w:rPr>
      </w:pPr>
      <w:r w:rsidRPr="0081515B">
        <w:rPr>
          <w:color w:val="000000"/>
          <w:sz w:val="22"/>
          <w:szCs w:val="22"/>
        </w:rPr>
        <w:t xml:space="preserve">у с </w:t>
      </w:r>
      <w:proofErr w:type="gramStart"/>
      <w:r w:rsidRPr="0081515B">
        <w:rPr>
          <w:color w:val="000000"/>
          <w:sz w:val="22"/>
          <w:szCs w:val="22"/>
        </w:rPr>
        <w:t>т</w:t>
      </w:r>
      <w:proofErr w:type="gramEnd"/>
      <w:r w:rsidRPr="0081515B">
        <w:rPr>
          <w:color w:val="000000"/>
          <w:sz w:val="22"/>
          <w:szCs w:val="22"/>
        </w:rPr>
        <w:t xml:space="preserve"> а н о в и л а:</w:t>
      </w:r>
    </w:p>
    <w:p w:rsidR="00641587" w:rsidRPr="0081515B" w:rsidRDefault="00641587" w:rsidP="0056132A">
      <w:pPr>
        <w:ind w:firstLine="709"/>
        <w:contextualSpacing/>
        <w:jc w:val="both"/>
        <w:rPr>
          <w:color w:val="000000"/>
          <w:sz w:val="22"/>
          <w:szCs w:val="22"/>
        </w:rPr>
      </w:pP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color w:val="000000" w:themeColor="text1"/>
          <w:sz w:val="22"/>
          <w:szCs w:val="22"/>
          <w:lang w:eastAsia="ar-SA"/>
        </w:rPr>
        <w:t xml:space="preserve">В </w:t>
      </w:r>
      <w:r w:rsidRPr="0081515B">
        <w:rPr>
          <w:rFonts w:eastAsia="Calibri"/>
          <w:bCs/>
          <w:color w:val="000000" w:themeColor="text1"/>
          <w:sz w:val="22"/>
          <w:szCs w:val="22"/>
          <w:lang w:eastAsia="en-US"/>
        </w:rPr>
        <w:t xml:space="preserve">Управление Федеральной антимонопольной службы по Республике Саха (Якутия) поступила жалоба ИП </w:t>
      </w:r>
      <w:proofErr w:type="spellStart"/>
      <w:r w:rsidRPr="0081515B">
        <w:rPr>
          <w:rFonts w:eastAsia="Calibri"/>
          <w:bCs/>
          <w:color w:val="000000" w:themeColor="text1"/>
          <w:sz w:val="22"/>
          <w:szCs w:val="22"/>
          <w:lang w:eastAsia="en-US"/>
        </w:rPr>
        <w:t>Мельничкина</w:t>
      </w:r>
      <w:proofErr w:type="spellEnd"/>
      <w:r w:rsidRPr="0081515B">
        <w:rPr>
          <w:rFonts w:eastAsia="Calibri"/>
          <w:bCs/>
          <w:color w:val="000000" w:themeColor="text1"/>
          <w:sz w:val="22"/>
          <w:szCs w:val="22"/>
          <w:lang w:eastAsia="en-US"/>
        </w:rPr>
        <w:t xml:space="preserve"> Е.В. на действия (бездействие) заказчика. </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Из сути жалобы ИП </w:t>
      </w:r>
      <w:proofErr w:type="spellStart"/>
      <w:r w:rsidRPr="0081515B">
        <w:rPr>
          <w:rFonts w:eastAsia="Calibri"/>
          <w:bCs/>
          <w:color w:val="000000" w:themeColor="text1"/>
          <w:sz w:val="22"/>
          <w:szCs w:val="22"/>
          <w:lang w:eastAsia="en-US"/>
        </w:rPr>
        <w:t>Мельничкин</w:t>
      </w:r>
      <w:r w:rsidR="002A0A1C">
        <w:rPr>
          <w:rFonts w:eastAsia="Calibri"/>
          <w:bCs/>
          <w:color w:val="000000" w:themeColor="text1"/>
          <w:sz w:val="22"/>
          <w:szCs w:val="22"/>
          <w:lang w:eastAsia="en-US"/>
        </w:rPr>
        <w:t>а</w:t>
      </w:r>
      <w:proofErr w:type="spellEnd"/>
      <w:r w:rsidRPr="0081515B">
        <w:rPr>
          <w:rFonts w:eastAsia="Calibri"/>
          <w:bCs/>
          <w:color w:val="000000" w:themeColor="text1"/>
          <w:sz w:val="22"/>
          <w:szCs w:val="22"/>
          <w:lang w:eastAsia="en-US"/>
        </w:rPr>
        <w:t xml:space="preserve"> Е.В. следует, что заказчиком при осуществлении закупки для обеспечения федеральных нужд неправомерно не установлено дополнительное требование к участникам закупки по позиции 9 Постановления Правительства РФ от 29.12.2021 № 2571.</w:t>
      </w:r>
    </w:p>
    <w:p w:rsidR="00A313C8" w:rsidRPr="0081515B" w:rsidRDefault="00A313C8" w:rsidP="0056132A">
      <w:pPr>
        <w:pStyle w:val="ConsPlusTitle"/>
        <w:ind w:firstLine="709"/>
        <w:contextualSpacing/>
        <w:jc w:val="both"/>
        <w:rPr>
          <w:rFonts w:ascii="Times New Roman" w:eastAsia="Calibri" w:hAnsi="Times New Roman" w:cs="Times New Roman"/>
          <w:b w:val="0"/>
          <w:color w:val="000000" w:themeColor="text1"/>
          <w:sz w:val="22"/>
          <w:szCs w:val="22"/>
          <w:lang w:eastAsia="en-US"/>
        </w:rPr>
      </w:pPr>
      <w:r w:rsidRPr="0081515B">
        <w:rPr>
          <w:rFonts w:ascii="Times New Roman" w:eastAsia="Calibri" w:hAnsi="Times New Roman" w:cs="Times New Roman"/>
          <w:b w:val="0"/>
          <w:color w:val="000000" w:themeColor="text1"/>
          <w:sz w:val="22"/>
          <w:szCs w:val="22"/>
          <w:lang w:eastAsia="en-US"/>
        </w:rPr>
        <w:t>Просит признать жалобу обоснованной.</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Из письменных пояснений заказчика следует, что с жалобой заявителя согласны.</w:t>
      </w:r>
    </w:p>
    <w:p w:rsidR="00A313C8" w:rsidRPr="0081515B" w:rsidRDefault="00A313C8" w:rsidP="0056132A">
      <w:pPr>
        <w:pStyle w:val="af0"/>
        <w:spacing w:beforeAutospacing="0" w:afterAutospacing="0"/>
        <w:ind w:firstLine="709"/>
        <w:contextualSpacing/>
        <w:jc w:val="both"/>
        <w:rPr>
          <w:rFonts w:eastAsia="Calibri"/>
          <w:b/>
          <w:bCs/>
          <w:color w:val="000000" w:themeColor="text1"/>
          <w:sz w:val="22"/>
          <w:szCs w:val="22"/>
          <w:lang w:eastAsia="en-US"/>
        </w:rPr>
      </w:pPr>
      <w:r w:rsidRPr="0081515B">
        <w:rPr>
          <w:rFonts w:eastAsia="Calibri"/>
          <w:b/>
          <w:bCs/>
          <w:color w:val="000000" w:themeColor="text1"/>
          <w:sz w:val="22"/>
          <w:szCs w:val="22"/>
          <w:lang w:eastAsia="en-US"/>
        </w:rPr>
        <w:t>Комиссия, изучив имеющиеся в деле материалы, установила следующее:</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1. Извещение № </w:t>
      </w:r>
      <w:r w:rsidR="00DB15EB" w:rsidRPr="00DB15EB">
        <w:rPr>
          <w:color w:val="000000"/>
          <w:sz w:val="22"/>
          <w:szCs w:val="22"/>
          <w:shd w:val="clear" w:color="auto" w:fill="FFFFFF"/>
        </w:rPr>
        <w:t>0316300166426000001</w:t>
      </w:r>
      <w:r w:rsidR="00DB15EB">
        <w:rPr>
          <w:color w:val="000000"/>
          <w:sz w:val="22"/>
          <w:szCs w:val="22"/>
          <w:shd w:val="clear" w:color="auto" w:fill="FFFFFF"/>
        </w:rPr>
        <w:t xml:space="preserve"> </w:t>
      </w:r>
      <w:r w:rsidRPr="0081515B">
        <w:rPr>
          <w:rFonts w:eastAsia="Calibri"/>
          <w:bCs/>
          <w:color w:val="000000" w:themeColor="text1"/>
          <w:sz w:val="22"/>
          <w:szCs w:val="22"/>
          <w:lang w:eastAsia="en-US"/>
        </w:rPr>
        <w:t xml:space="preserve">о проведении закупки размещено на официальном сайте единой информационной системы www.zakupki.gov.ru и на сайте оператора электронной площадки – </w:t>
      </w:r>
      <w:r w:rsidR="00DB15EB" w:rsidRPr="00DB15EB">
        <w:rPr>
          <w:rFonts w:eastAsia="Calibri"/>
          <w:bCs/>
          <w:color w:val="000000" w:themeColor="text1"/>
          <w:sz w:val="22"/>
          <w:szCs w:val="22"/>
          <w:lang w:eastAsia="en-US"/>
        </w:rPr>
        <w:t>29.04.2026</w:t>
      </w:r>
      <w:r w:rsidR="00DB15EB">
        <w:rPr>
          <w:rFonts w:eastAsia="Calibri"/>
          <w:bCs/>
          <w:color w:val="000000" w:themeColor="text1"/>
          <w:sz w:val="22"/>
          <w:szCs w:val="22"/>
          <w:lang w:eastAsia="en-US"/>
        </w:rPr>
        <w:t xml:space="preserve"> </w:t>
      </w:r>
      <w:r w:rsidRPr="0081515B">
        <w:rPr>
          <w:rFonts w:eastAsia="Calibri"/>
          <w:bCs/>
          <w:color w:val="000000" w:themeColor="text1"/>
          <w:sz w:val="22"/>
          <w:szCs w:val="22"/>
          <w:lang w:eastAsia="en-US"/>
        </w:rPr>
        <w:t xml:space="preserve">года;  </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2. Способ определения поставщика (подрядчика, исполнителя) – </w:t>
      </w:r>
      <w:r w:rsidR="00DB15EB">
        <w:rPr>
          <w:rFonts w:eastAsia="Calibri"/>
          <w:bCs/>
          <w:color w:val="000000" w:themeColor="text1"/>
          <w:sz w:val="22"/>
          <w:szCs w:val="22"/>
          <w:lang w:eastAsia="en-US"/>
        </w:rPr>
        <w:t>запрос котировок в электронной форме,</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3. Начальная (максимальная) цена контракта - </w:t>
      </w:r>
      <w:r w:rsidR="00DB15EB" w:rsidRPr="00DB15EB">
        <w:rPr>
          <w:rFonts w:eastAsia="Calibri"/>
          <w:bCs/>
          <w:color w:val="000000" w:themeColor="text1"/>
          <w:sz w:val="22"/>
          <w:szCs w:val="22"/>
          <w:lang w:eastAsia="en-US"/>
        </w:rPr>
        <w:t xml:space="preserve">5 075 218,25 </w:t>
      </w:r>
      <w:r w:rsidRPr="0081515B">
        <w:rPr>
          <w:rFonts w:eastAsia="Calibri"/>
          <w:bCs/>
          <w:color w:val="000000" w:themeColor="text1"/>
          <w:sz w:val="22"/>
          <w:szCs w:val="22"/>
          <w:lang w:eastAsia="en-US"/>
        </w:rPr>
        <w:t>рублей;</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4. Дата и время окончания срока подачи заявок</w:t>
      </w:r>
      <w:r w:rsidR="00797904" w:rsidRPr="0081515B">
        <w:rPr>
          <w:rFonts w:eastAsia="Calibri"/>
          <w:bCs/>
          <w:color w:val="000000" w:themeColor="text1"/>
          <w:sz w:val="22"/>
          <w:szCs w:val="22"/>
          <w:lang w:eastAsia="en-US"/>
        </w:rPr>
        <w:t xml:space="preserve"> </w:t>
      </w:r>
      <w:r w:rsidR="00DB15EB" w:rsidRPr="00DB15EB">
        <w:rPr>
          <w:rFonts w:eastAsia="Calibri"/>
          <w:bCs/>
          <w:color w:val="000000" w:themeColor="text1"/>
          <w:sz w:val="22"/>
          <w:szCs w:val="22"/>
          <w:lang w:eastAsia="en-US"/>
        </w:rPr>
        <w:t>08.05.2026 14:00 (МСК+6)</w:t>
      </w:r>
      <w:r w:rsidRPr="0081515B">
        <w:rPr>
          <w:rFonts w:eastAsia="Calibri"/>
          <w:bCs/>
          <w:color w:val="000000" w:themeColor="text1"/>
          <w:sz w:val="22"/>
          <w:szCs w:val="22"/>
          <w:lang w:eastAsia="en-US"/>
        </w:rPr>
        <w:t>.</w:t>
      </w:r>
    </w:p>
    <w:p w:rsidR="00A313C8" w:rsidRPr="0081515B" w:rsidRDefault="00A313C8" w:rsidP="0056132A">
      <w:pPr>
        <w:pStyle w:val="af0"/>
        <w:spacing w:beforeAutospacing="0" w:afterAutospacing="0"/>
        <w:ind w:firstLine="709"/>
        <w:contextualSpacing/>
        <w:jc w:val="both"/>
        <w:rPr>
          <w:rFonts w:eastAsia="Calibri"/>
          <w:b/>
          <w:bCs/>
          <w:i/>
          <w:color w:val="000000" w:themeColor="text1"/>
          <w:sz w:val="22"/>
          <w:szCs w:val="22"/>
          <w:lang w:eastAsia="en-US"/>
        </w:rPr>
      </w:pPr>
      <w:r w:rsidRPr="0081515B">
        <w:rPr>
          <w:rFonts w:eastAsia="Calibri"/>
          <w:b/>
          <w:bCs/>
          <w:i/>
          <w:color w:val="000000" w:themeColor="text1"/>
          <w:sz w:val="22"/>
          <w:szCs w:val="22"/>
          <w:lang w:eastAsia="en-US"/>
        </w:rPr>
        <w:t>Комиссия Управления Федеральной антимонопольной службы по Республике Саха (Якутия), изучив имеющиеся в деле документы, считает жалобу заявителя обоснованной по следующим основаниям.</w:t>
      </w:r>
      <w:r w:rsidR="00DB15EB">
        <w:rPr>
          <w:rFonts w:eastAsia="Calibri"/>
          <w:b/>
          <w:bCs/>
          <w:i/>
          <w:color w:val="000000" w:themeColor="text1"/>
          <w:sz w:val="22"/>
          <w:szCs w:val="22"/>
          <w:lang w:eastAsia="en-US"/>
        </w:rPr>
        <w:t xml:space="preserve"> </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lastRenderedPageBreak/>
        <w:t xml:space="preserve">В силу </w:t>
      </w:r>
      <w:hyperlink r:id="rId9"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81515B">
          <w:rPr>
            <w:rFonts w:eastAsia="Calibri"/>
            <w:bCs/>
            <w:color w:val="000000" w:themeColor="text1"/>
            <w:sz w:val="22"/>
            <w:szCs w:val="22"/>
            <w:lang w:eastAsia="en-US"/>
          </w:rPr>
          <w:t>части 2 статьи 31</w:t>
        </w:r>
      </w:hyperlink>
      <w:r w:rsidRPr="0081515B">
        <w:rPr>
          <w:rFonts w:eastAsia="Calibri"/>
          <w:bCs/>
          <w:color w:val="000000" w:themeColor="text1"/>
          <w:sz w:val="22"/>
          <w:szCs w:val="22"/>
          <w:lang w:eastAsia="en-US"/>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1) финансовых ресурсов для исполнения контракта;</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2) на праве собственности или ином законном основании оборудования и других материальных ресурсов для исполнения контракта;</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3) опыта работы, связанного с предметом контракта, и деловой репутации;</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4) необходимого количества специалистов и иных работников определенного уровня квалификации для исполнения контракта.</w:t>
      </w:r>
    </w:p>
    <w:p w:rsidR="0081515B" w:rsidRPr="0081515B" w:rsidRDefault="0081515B"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Согласна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313C8" w:rsidRPr="0081515B" w:rsidRDefault="00B81EF7" w:rsidP="0056132A">
      <w:pPr>
        <w:pStyle w:val="af0"/>
        <w:spacing w:beforeAutospacing="0" w:afterAutospacing="0"/>
        <w:ind w:firstLine="709"/>
        <w:contextualSpacing/>
        <w:jc w:val="both"/>
        <w:rPr>
          <w:rFonts w:eastAsia="Calibri"/>
          <w:bCs/>
          <w:color w:val="000000" w:themeColor="text1"/>
          <w:sz w:val="22"/>
          <w:szCs w:val="22"/>
          <w:lang w:eastAsia="en-US"/>
        </w:rPr>
      </w:pPr>
      <w:hyperlink r:id="rId10"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81515B">
          <w:rPr>
            <w:rFonts w:eastAsia="Calibri"/>
            <w:bCs/>
            <w:color w:val="000000" w:themeColor="text1"/>
            <w:sz w:val="22"/>
            <w:szCs w:val="22"/>
            <w:lang w:eastAsia="en-US"/>
          </w:rPr>
          <w:t>Пунктом 12 части 1 статьи 42</w:t>
        </w:r>
      </w:hyperlink>
      <w:r w:rsidR="00A313C8" w:rsidRPr="0081515B">
        <w:rPr>
          <w:rFonts w:eastAsia="Calibri"/>
          <w:bCs/>
          <w:color w:val="000000" w:themeColor="text1"/>
          <w:sz w:val="22"/>
          <w:szCs w:val="22"/>
          <w:lang w:eastAsia="en-US"/>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11"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81515B">
          <w:rPr>
            <w:rFonts w:eastAsia="Calibri"/>
            <w:bCs/>
            <w:color w:val="000000" w:themeColor="text1"/>
            <w:sz w:val="22"/>
            <w:szCs w:val="22"/>
            <w:lang w:eastAsia="en-US"/>
          </w:rPr>
          <w:t>пунктом 1 части 1 статьи 31</w:t>
        </w:r>
      </w:hyperlink>
      <w:r w:rsidR="00A313C8" w:rsidRPr="0081515B">
        <w:rPr>
          <w:rFonts w:eastAsia="Calibri"/>
          <w:bCs/>
          <w:color w:val="000000" w:themeColor="text1"/>
          <w:sz w:val="22"/>
          <w:szCs w:val="22"/>
          <w:lang w:eastAsia="en-US"/>
        </w:rPr>
        <w:t xml:space="preserve"> настоящего Федерального закона, требования, предъявляемые к участникам закупки в соответствии с </w:t>
      </w:r>
      <w:hyperlink r:id="rId12"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81515B">
          <w:rPr>
            <w:rFonts w:eastAsia="Calibri"/>
            <w:bCs/>
            <w:color w:val="000000" w:themeColor="text1"/>
            <w:sz w:val="22"/>
            <w:szCs w:val="22"/>
            <w:lang w:eastAsia="en-US"/>
          </w:rPr>
          <w:t>частями 2</w:t>
        </w:r>
      </w:hyperlink>
      <w:r w:rsidR="00A313C8" w:rsidRPr="0081515B">
        <w:rPr>
          <w:rFonts w:eastAsia="Calibri"/>
          <w:bCs/>
          <w:color w:val="000000" w:themeColor="text1"/>
          <w:sz w:val="22"/>
          <w:szCs w:val="22"/>
          <w:lang w:eastAsia="en-US"/>
        </w:rPr>
        <w:t xml:space="preserve"> и </w:t>
      </w:r>
      <w:hyperlink r:id="rId13"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81515B">
          <w:rPr>
            <w:rFonts w:eastAsia="Calibri"/>
            <w:bCs/>
            <w:color w:val="000000" w:themeColor="text1"/>
            <w:sz w:val="22"/>
            <w:szCs w:val="22"/>
            <w:lang w:eastAsia="en-US"/>
          </w:rPr>
          <w:t>2.1 (при наличии таких требований) статьи 31</w:t>
        </w:r>
      </w:hyperlink>
      <w:r w:rsidR="00A313C8" w:rsidRPr="0081515B">
        <w:rPr>
          <w:rFonts w:eastAsia="Calibri"/>
          <w:bCs/>
          <w:color w:val="000000" w:themeColor="text1"/>
          <w:sz w:val="22"/>
          <w:szCs w:val="22"/>
          <w:lang w:eastAsia="en-US"/>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81515B">
          <w:rPr>
            <w:rFonts w:eastAsia="Calibri"/>
            <w:bCs/>
            <w:color w:val="000000" w:themeColor="text1"/>
            <w:sz w:val="22"/>
            <w:szCs w:val="22"/>
            <w:lang w:eastAsia="en-US"/>
          </w:rPr>
          <w:t>частью 1.1 статьи 31</w:t>
        </w:r>
      </w:hyperlink>
      <w:r w:rsidR="00A313C8" w:rsidRPr="0081515B">
        <w:rPr>
          <w:rFonts w:eastAsia="Calibri"/>
          <w:bCs/>
          <w:color w:val="000000" w:themeColor="text1"/>
          <w:sz w:val="22"/>
          <w:szCs w:val="22"/>
          <w:lang w:eastAsia="en-US"/>
        </w:rPr>
        <w:t xml:space="preserve"> настоящего Федерального закона (при наличии такого требования).</w:t>
      </w:r>
    </w:p>
    <w:p w:rsidR="00A313C8" w:rsidRPr="0081515B" w:rsidRDefault="00B81EF7" w:rsidP="0056132A">
      <w:pPr>
        <w:pStyle w:val="af0"/>
        <w:spacing w:beforeAutospacing="0" w:afterAutospacing="0"/>
        <w:ind w:firstLine="709"/>
        <w:contextualSpacing/>
        <w:jc w:val="both"/>
        <w:rPr>
          <w:rFonts w:eastAsia="Calibri"/>
          <w:bCs/>
          <w:color w:val="000000" w:themeColor="text1"/>
          <w:sz w:val="22"/>
          <w:szCs w:val="22"/>
          <w:lang w:eastAsia="en-US"/>
        </w:rPr>
      </w:pPr>
      <w:hyperlink r:id="rId15" w:tooltip="Постановление Правительства РФ от 29.12.2021 N 2571 (ред. от 31.10.2022)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
        <w:r w:rsidR="00A313C8" w:rsidRPr="0081515B">
          <w:rPr>
            <w:rFonts w:eastAsia="Calibri"/>
            <w:bCs/>
            <w:color w:val="000000" w:themeColor="text1"/>
            <w:sz w:val="22"/>
            <w:szCs w:val="22"/>
            <w:lang w:eastAsia="en-US"/>
          </w:rPr>
          <w:t>Постановлением</w:t>
        </w:r>
      </w:hyperlink>
      <w:r w:rsidR="00A313C8" w:rsidRPr="0081515B">
        <w:rPr>
          <w:rFonts w:eastAsia="Calibri"/>
          <w:bCs/>
          <w:color w:val="000000" w:themeColor="text1"/>
          <w:sz w:val="22"/>
          <w:szCs w:val="22"/>
          <w:lang w:eastAsia="en-US"/>
        </w:rPr>
        <w:t xml:space="preserve">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N 2571) утверждены дополнительные требования к участникам закупок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w:t>
      </w:r>
      <w:hyperlink r:id="rId16" w:tooltip="Постановление Правительства РФ от 29.12.2021 N 2571 (ред. от 31.10.2022)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
        <w:r w:rsidR="00A313C8" w:rsidRPr="0081515B">
          <w:rPr>
            <w:rFonts w:eastAsia="Calibri"/>
            <w:bCs/>
            <w:color w:val="000000" w:themeColor="text1"/>
            <w:sz w:val="22"/>
            <w:szCs w:val="22"/>
            <w:lang w:eastAsia="en-US"/>
          </w:rPr>
          <w:t>постановлению</w:t>
        </w:r>
      </w:hyperlink>
      <w:r w:rsidR="00A313C8" w:rsidRPr="0081515B">
        <w:rPr>
          <w:rFonts w:eastAsia="Calibri"/>
          <w:bCs/>
          <w:color w:val="000000" w:themeColor="text1"/>
          <w:sz w:val="22"/>
          <w:szCs w:val="22"/>
          <w:lang w:eastAsia="en-US"/>
        </w:rPr>
        <w:t>.</w:t>
      </w:r>
    </w:p>
    <w:p w:rsidR="00797904"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Так, </w:t>
      </w:r>
      <w:r w:rsidR="00797904" w:rsidRPr="0081515B">
        <w:rPr>
          <w:rFonts w:eastAsia="Calibri"/>
          <w:bCs/>
          <w:color w:val="000000" w:themeColor="text1"/>
          <w:sz w:val="22"/>
          <w:szCs w:val="22"/>
          <w:lang w:eastAsia="en-US"/>
        </w:rPr>
        <w:t>согласно пункту 9 приложения к постановлению установлены дополнительные требования к участникам при закупке: Работы по строительству некапитального строения, сооружения (строений, сооружений), благоустройству территории: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наличие у участника закупки следующего опыта выполнения работ:</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наличие у участника закупки следующего опыта выполнения работ:</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в случае наличия опыта, предусмотренного пунктом 1 графы "Дополнительные требования к участникам закупки" настоящей позиции: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1) исполненный договор;</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2) акт выполненных работ, подтверждающий цену выполненных работ.</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В случае наличия опыта, предусмотренного пунктом 2 графы "Дополнительные требования к участникам закупки" настоящей позиции: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1) исполненный договор;</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lastRenderedPageBreak/>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В случае наличия опыта, предусмотренного пунктом 3 графы "Дополнительные требования к участникам закупки" настоящей позиции: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1) раздел 11 "Смета на строительство объектов капитального строительства" проектной документации;</w:t>
      </w:r>
    </w:p>
    <w:p w:rsidR="00797904" w:rsidRPr="0081515B" w:rsidRDefault="00797904"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56132A" w:rsidRPr="0081515B" w:rsidRDefault="0056132A" w:rsidP="0056132A">
      <w:pPr>
        <w:pStyle w:val="af0"/>
        <w:spacing w:beforeAutospacing="0" w:afterAutospacing="0"/>
        <w:ind w:firstLine="709"/>
        <w:contextualSpacing/>
        <w:jc w:val="both"/>
        <w:rPr>
          <w:sz w:val="22"/>
          <w:szCs w:val="22"/>
        </w:rPr>
      </w:pPr>
      <w:r w:rsidRPr="0081515B">
        <w:rPr>
          <w:sz w:val="22"/>
          <w:szCs w:val="22"/>
        </w:rPr>
        <w:t xml:space="preserve">Комиссия Якутского УФАС России установила, что извещением об осуществлении закупки № </w:t>
      </w:r>
      <w:r w:rsidR="00DB15EB" w:rsidRPr="00DB15EB">
        <w:rPr>
          <w:color w:val="000000"/>
          <w:sz w:val="22"/>
          <w:szCs w:val="22"/>
          <w:shd w:val="clear" w:color="auto" w:fill="FFFFFF"/>
        </w:rPr>
        <w:t xml:space="preserve">0316300166426000001 </w:t>
      </w:r>
      <w:r w:rsidRPr="0081515B">
        <w:rPr>
          <w:sz w:val="22"/>
          <w:szCs w:val="22"/>
        </w:rPr>
        <w:t>не предусмотрены дополнительные требования к участникам закупки, предусмотренные частью 2 статьи 31 Закона о контрактной системе и пунктом 9 Приложения к Постановлению N 2571.</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Объектом закупки является </w:t>
      </w:r>
      <w:r w:rsidR="00DB15EB">
        <w:rPr>
          <w:rFonts w:eastAsia="Calibri"/>
          <w:bCs/>
          <w:color w:val="000000" w:themeColor="text1"/>
          <w:sz w:val="22"/>
          <w:szCs w:val="22"/>
          <w:lang w:eastAsia="en-US"/>
        </w:rPr>
        <w:t>д</w:t>
      </w:r>
      <w:r w:rsidR="00DB15EB" w:rsidRPr="00DB15EB">
        <w:rPr>
          <w:rFonts w:eastAsia="Calibri"/>
          <w:bCs/>
          <w:color w:val="000000" w:themeColor="text1"/>
          <w:sz w:val="22"/>
          <w:szCs w:val="22"/>
          <w:lang w:eastAsia="en-US"/>
        </w:rPr>
        <w:t>ополнительные работы по благоустройству центральной площади «</w:t>
      </w:r>
      <w:proofErr w:type="spellStart"/>
      <w:r w:rsidR="00DB15EB" w:rsidRPr="00DB15EB">
        <w:rPr>
          <w:rFonts w:eastAsia="Calibri"/>
          <w:bCs/>
          <w:color w:val="000000" w:themeColor="text1"/>
          <w:sz w:val="22"/>
          <w:szCs w:val="22"/>
          <w:lang w:eastAsia="en-US"/>
        </w:rPr>
        <w:t>Таатта</w:t>
      </w:r>
      <w:proofErr w:type="spellEnd"/>
      <w:r w:rsidR="00DB15EB" w:rsidRPr="00DB15EB">
        <w:rPr>
          <w:rFonts w:eastAsia="Calibri"/>
          <w:bCs/>
          <w:color w:val="000000" w:themeColor="text1"/>
          <w:sz w:val="22"/>
          <w:szCs w:val="22"/>
          <w:lang w:eastAsia="en-US"/>
        </w:rPr>
        <w:t xml:space="preserve">» в с. Ытык-Кюель </w:t>
      </w:r>
      <w:proofErr w:type="spellStart"/>
      <w:r w:rsidR="00DB15EB" w:rsidRPr="00DB15EB">
        <w:rPr>
          <w:rFonts w:eastAsia="Calibri"/>
          <w:bCs/>
          <w:color w:val="000000" w:themeColor="text1"/>
          <w:sz w:val="22"/>
          <w:szCs w:val="22"/>
          <w:lang w:eastAsia="en-US"/>
        </w:rPr>
        <w:t>Таттинского</w:t>
      </w:r>
      <w:proofErr w:type="spellEnd"/>
      <w:r w:rsidR="00DB15EB" w:rsidRPr="00DB15EB">
        <w:rPr>
          <w:rFonts w:eastAsia="Calibri"/>
          <w:bCs/>
          <w:color w:val="000000" w:themeColor="text1"/>
          <w:sz w:val="22"/>
          <w:szCs w:val="22"/>
          <w:lang w:eastAsia="en-US"/>
        </w:rPr>
        <w:t xml:space="preserve"> улуса Республики Саха (Якутия)</w:t>
      </w:r>
      <w:r w:rsidR="0056132A" w:rsidRPr="0081515B">
        <w:rPr>
          <w:rFonts w:eastAsia="Calibri"/>
          <w:bCs/>
          <w:color w:val="000000" w:themeColor="text1"/>
          <w:sz w:val="22"/>
          <w:szCs w:val="22"/>
          <w:lang w:eastAsia="en-US"/>
        </w:rPr>
        <w:t>.</w:t>
      </w:r>
      <w:r w:rsidR="00DB15EB">
        <w:rPr>
          <w:rFonts w:eastAsia="Calibri"/>
          <w:bCs/>
          <w:color w:val="000000" w:themeColor="text1"/>
          <w:sz w:val="22"/>
          <w:szCs w:val="22"/>
          <w:lang w:eastAsia="en-US"/>
        </w:rPr>
        <w:t xml:space="preserve"> </w:t>
      </w:r>
    </w:p>
    <w:p w:rsidR="0056132A" w:rsidRPr="0081515B" w:rsidRDefault="0056132A" w:rsidP="0056132A">
      <w:pPr>
        <w:pStyle w:val="af0"/>
        <w:spacing w:beforeAutospacing="0" w:afterAutospacing="0"/>
        <w:ind w:firstLine="709"/>
        <w:contextualSpacing/>
        <w:jc w:val="both"/>
        <w:rPr>
          <w:sz w:val="22"/>
          <w:szCs w:val="22"/>
        </w:rPr>
      </w:pPr>
      <w:r w:rsidRPr="0081515B">
        <w:rPr>
          <w:sz w:val="22"/>
          <w:szCs w:val="22"/>
        </w:rPr>
        <w:t xml:space="preserve">Так, под благоустройством территории в силу пункта 36 статьи 1 Градостроительного кодекса Российской Федерации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 </w:t>
      </w:r>
    </w:p>
    <w:p w:rsidR="0056132A" w:rsidRPr="0081515B" w:rsidRDefault="0056132A" w:rsidP="0056132A">
      <w:pPr>
        <w:pStyle w:val="af0"/>
        <w:spacing w:beforeAutospacing="0" w:afterAutospacing="0"/>
        <w:ind w:firstLine="709"/>
        <w:contextualSpacing/>
        <w:jc w:val="both"/>
        <w:rPr>
          <w:sz w:val="22"/>
          <w:szCs w:val="22"/>
        </w:rPr>
      </w:pPr>
      <w:r w:rsidRPr="00DB15EB">
        <w:rPr>
          <w:sz w:val="22"/>
          <w:szCs w:val="22"/>
        </w:rPr>
        <w:t>При этом, элементами благоустройства признаются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r w:rsidRPr="0081515B">
        <w:rPr>
          <w:sz w:val="22"/>
          <w:szCs w:val="22"/>
        </w:rPr>
        <w:t xml:space="preserve"> </w:t>
      </w:r>
    </w:p>
    <w:p w:rsidR="0056132A" w:rsidRPr="0081515B" w:rsidRDefault="0056132A" w:rsidP="0056132A">
      <w:pPr>
        <w:pStyle w:val="af0"/>
        <w:spacing w:beforeAutospacing="0" w:afterAutospacing="0"/>
        <w:ind w:firstLine="709"/>
        <w:contextualSpacing/>
        <w:jc w:val="both"/>
        <w:rPr>
          <w:sz w:val="22"/>
          <w:szCs w:val="22"/>
        </w:rPr>
      </w:pPr>
      <w:r w:rsidRPr="0081515B">
        <w:rPr>
          <w:sz w:val="22"/>
          <w:szCs w:val="22"/>
        </w:rPr>
        <w:t xml:space="preserve">Определение «благоустройства территории» содержится также в п. 3.2 СП 82.13330.2016. Свод правил. Благоустройство территории, в соответствии с положениями которого благоустройство территории — 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 Элементы благоустройства территории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w:t>
      </w:r>
    </w:p>
    <w:p w:rsidR="0056132A" w:rsidRPr="0081515B" w:rsidRDefault="0056132A" w:rsidP="0056132A">
      <w:pPr>
        <w:pStyle w:val="af0"/>
        <w:spacing w:beforeAutospacing="0" w:afterAutospacing="0"/>
        <w:ind w:firstLine="709"/>
        <w:contextualSpacing/>
        <w:jc w:val="both"/>
        <w:rPr>
          <w:sz w:val="22"/>
          <w:szCs w:val="22"/>
        </w:rPr>
      </w:pPr>
      <w:r w:rsidRPr="0081515B">
        <w:rPr>
          <w:sz w:val="22"/>
          <w:szCs w:val="22"/>
        </w:rPr>
        <w:t xml:space="preserve">Согласно п. 4.2 СП 82.13330.2016. Свод правил. Благоустройство территории. Правила настоящего свода правил должны соблюдаться при проектировании, производстве и приемке: работ по благоустройству территории; работ с растительным грунтом; работ по устройству проездов, тротуаров, пешеходных дорожек, наружных лестниц и пандусов, подпорных стен, откосов, площадок, оград, открытых плоскостных спортивных сооружений, элементов инженерных коммуникаций; работ по оборудованию мест отдыха и озеленения; мероприятий по 2025-2256 повышению микроклиматического комфорта территории. </w:t>
      </w:r>
    </w:p>
    <w:p w:rsidR="00114AF5" w:rsidRPr="0081515B" w:rsidRDefault="0056132A" w:rsidP="00114AF5">
      <w:pPr>
        <w:pStyle w:val="af0"/>
        <w:ind w:firstLine="709"/>
        <w:contextualSpacing/>
        <w:jc w:val="both"/>
        <w:rPr>
          <w:sz w:val="22"/>
          <w:szCs w:val="22"/>
        </w:rPr>
      </w:pPr>
      <w:r w:rsidRPr="0081515B">
        <w:rPr>
          <w:sz w:val="22"/>
          <w:szCs w:val="22"/>
        </w:rPr>
        <w:t>На основании пункта 1.4 Приказа Министерства строительства Российской Федерации от 29.12.2021 N 1042/</w:t>
      </w:r>
      <w:proofErr w:type="spellStart"/>
      <w:r w:rsidRPr="0081515B">
        <w:rPr>
          <w:sz w:val="22"/>
          <w:szCs w:val="22"/>
        </w:rPr>
        <w:t>пр</w:t>
      </w:r>
      <w:proofErr w:type="spellEnd"/>
      <w:r w:rsidRPr="0081515B">
        <w:rPr>
          <w:sz w:val="22"/>
          <w:szCs w:val="22"/>
        </w:rPr>
        <w:t xml:space="preserve"> "Об утверждении методических рекомендаций по разработке норм и правил по благоустройству территорий муниципальных образований" (далее Приказ N 1042/</w:t>
      </w:r>
      <w:proofErr w:type="spellStart"/>
      <w:r w:rsidRPr="0081515B">
        <w:rPr>
          <w:sz w:val="22"/>
          <w:szCs w:val="22"/>
        </w:rPr>
        <w:t>пр</w:t>
      </w:r>
      <w:proofErr w:type="spellEnd"/>
      <w:r w:rsidRPr="0081515B">
        <w:rPr>
          <w:sz w:val="22"/>
          <w:szCs w:val="22"/>
        </w:rPr>
        <w:t xml:space="preserve">) к объектам благоустройства муниципального образования рекомендуется относить территории муниципального образования, на которых осуществляется деятельность по благоустройству, например, </w:t>
      </w:r>
    </w:p>
    <w:p w:rsidR="00E120EB" w:rsidRDefault="00E120EB" w:rsidP="0056132A">
      <w:pPr>
        <w:pStyle w:val="af0"/>
        <w:spacing w:beforeAutospacing="0" w:afterAutospacing="0"/>
        <w:ind w:firstLine="709"/>
        <w:contextualSpacing/>
        <w:jc w:val="both"/>
        <w:rPr>
          <w:sz w:val="22"/>
          <w:szCs w:val="22"/>
        </w:rPr>
      </w:pPr>
      <w:r>
        <w:rPr>
          <w:sz w:val="22"/>
          <w:szCs w:val="22"/>
        </w:rPr>
        <w:t xml:space="preserve">- </w:t>
      </w:r>
      <w:r w:rsidRPr="00E120EB">
        <w:rPr>
          <w:sz w:val="22"/>
          <w:szCs w:val="22"/>
        </w:rPr>
        <w:t>территории общего пользования (в том числе площади, улицы, проезды, набережные, береговые полосы водных объектов общего пользования, скверы, бульвары, парки и другие территории, которыми беспрепятственно пользуется неограниченный круг лиц) (далее - общественные территории)</w:t>
      </w:r>
      <w:r>
        <w:rPr>
          <w:sz w:val="22"/>
          <w:szCs w:val="22"/>
        </w:rPr>
        <w:t>.</w:t>
      </w:r>
    </w:p>
    <w:p w:rsidR="0056132A" w:rsidRPr="00AF5E47" w:rsidRDefault="00E120EB" w:rsidP="0056132A">
      <w:pPr>
        <w:pStyle w:val="af0"/>
        <w:spacing w:beforeAutospacing="0" w:afterAutospacing="0"/>
        <w:ind w:firstLine="709"/>
        <w:contextualSpacing/>
        <w:jc w:val="both"/>
        <w:rPr>
          <w:sz w:val="22"/>
          <w:szCs w:val="22"/>
        </w:rPr>
      </w:pPr>
      <w:r w:rsidRPr="00E120EB">
        <w:rPr>
          <w:sz w:val="22"/>
          <w:szCs w:val="22"/>
        </w:rPr>
        <w:t xml:space="preserve"> </w:t>
      </w:r>
      <w:r w:rsidR="0056132A" w:rsidRPr="00AF5E47">
        <w:rPr>
          <w:sz w:val="22"/>
          <w:szCs w:val="22"/>
        </w:rPr>
        <w:t>Согласно пункту 1.7 Приказа N 1042/</w:t>
      </w:r>
      <w:proofErr w:type="spellStart"/>
      <w:r w:rsidR="0056132A" w:rsidRPr="00AF5E47">
        <w:rPr>
          <w:sz w:val="22"/>
          <w:szCs w:val="22"/>
        </w:rPr>
        <w:t>пр</w:t>
      </w:r>
      <w:proofErr w:type="spellEnd"/>
      <w:r w:rsidR="0056132A" w:rsidRPr="00AF5E47">
        <w:rPr>
          <w:sz w:val="22"/>
          <w:szCs w:val="22"/>
        </w:rPr>
        <w:t xml:space="preserve"> в правилах благоустройства территорий муниципальных образований к мероприятиям по благоустройству территорий могут быть отнесены, например: мероприятия, реализуемые в рамках развития городской среды и благоустройства территории муниципального образования, в том числе выполнение дендрологических изысканий, научно-</w:t>
      </w:r>
      <w:r w:rsidR="0056132A" w:rsidRPr="00AF5E47">
        <w:rPr>
          <w:sz w:val="22"/>
          <w:szCs w:val="22"/>
        </w:rPr>
        <w:lastRenderedPageBreak/>
        <w:t>исследовательских и изыскательских работ, разработка концепций и стратегий, проектирование, создание, реконструкция, капитальный ремонт объектов благоустройства, реконструктивные и земляные работы, снос (демонтаж), модернизация, восстановление, ремонт, ямочный ремонт, текущий ремонт, содержание, в том числе уборка, покос, вырубка и полив, объектов и элементов благоустройства,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w:t>
      </w:r>
    </w:p>
    <w:p w:rsidR="00AF5E47" w:rsidRPr="00AF5E47" w:rsidRDefault="00AF5E47" w:rsidP="0056132A">
      <w:pPr>
        <w:pStyle w:val="af0"/>
        <w:spacing w:beforeAutospacing="0" w:afterAutospacing="0"/>
        <w:ind w:firstLine="709"/>
        <w:contextualSpacing/>
        <w:jc w:val="both"/>
        <w:rPr>
          <w:sz w:val="22"/>
          <w:szCs w:val="22"/>
        </w:rPr>
      </w:pPr>
      <w:r w:rsidRPr="00AF5E47">
        <w:rPr>
          <w:sz w:val="22"/>
          <w:szCs w:val="22"/>
        </w:rPr>
        <w:t xml:space="preserve">На основании вышеизложенного, предметом данной закупки является выполнение работ по благоустройству территории, а именно </w:t>
      </w:r>
      <w:r w:rsidR="00E120EB">
        <w:rPr>
          <w:sz w:val="22"/>
          <w:szCs w:val="22"/>
        </w:rPr>
        <w:t>д</w:t>
      </w:r>
      <w:r w:rsidR="00E120EB" w:rsidRPr="00E120EB">
        <w:rPr>
          <w:sz w:val="22"/>
          <w:szCs w:val="22"/>
        </w:rPr>
        <w:t>ополнительные работы по благоустройству центральной площади «</w:t>
      </w:r>
      <w:proofErr w:type="spellStart"/>
      <w:r w:rsidR="00E120EB" w:rsidRPr="00E120EB">
        <w:rPr>
          <w:sz w:val="22"/>
          <w:szCs w:val="22"/>
        </w:rPr>
        <w:t>Таатта</w:t>
      </w:r>
      <w:proofErr w:type="spellEnd"/>
      <w:r w:rsidR="00E120EB" w:rsidRPr="00E120EB">
        <w:rPr>
          <w:sz w:val="22"/>
          <w:szCs w:val="22"/>
        </w:rPr>
        <w:t xml:space="preserve">» в с. Ытык-Кюель </w:t>
      </w:r>
      <w:proofErr w:type="spellStart"/>
      <w:r w:rsidR="00E120EB" w:rsidRPr="00E120EB">
        <w:rPr>
          <w:sz w:val="22"/>
          <w:szCs w:val="22"/>
        </w:rPr>
        <w:t>Таттинского</w:t>
      </w:r>
      <w:proofErr w:type="spellEnd"/>
      <w:r w:rsidR="00E120EB" w:rsidRPr="00E120EB">
        <w:rPr>
          <w:sz w:val="22"/>
          <w:szCs w:val="22"/>
        </w:rPr>
        <w:t xml:space="preserve"> улуса Республики Саха (Якутия)</w:t>
      </w:r>
      <w:r>
        <w:rPr>
          <w:sz w:val="22"/>
          <w:szCs w:val="22"/>
        </w:rPr>
        <w:t>.</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Комиссия Якутского УФАС приходит к выводу, что Заказчиком </w:t>
      </w:r>
      <w:r w:rsidR="0081515B" w:rsidRPr="0081515B">
        <w:rPr>
          <w:rFonts w:eastAsia="Calibri"/>
          <w:bCs/>
          <w:color w:val="000000" w:themeColor="text1"/>
          <w:sz w:val="22"/>
          <w:szCs w:val="22"/>
          <w:lang w:eastAsia="en-US"/>
        </w:rPr>
        <w:t>неправомерно не установлено дополнительное требование к участникам закупки по позиции 9 Постановления Правительства РФ от 29.12.2021 № 2571.</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Таким образом, заказчиком допущены нарушения части 2 статьи 31, </w:t>
      </w:r>
      <w:r w:rsidR="00163108" w:rsidRPr="0081515B">
        <w:rPr>
          <w:rFonts w:eastAsia="Calibri"/>
          <w:bCs/>
          <w:color w:val="000000" w:themeColor="text1"/>
          <w:sz w:val="22"/>
          <w:szCs w:val="22"/>
          <w:lang w:eastAsia="en-US"/>
        </w:rPr>
        <w:t xml:space="preserve">части </w:t>
      </w:r>
      <w:r w:rsidR="00163108">
        <w:rPr>
          <w:rFonts w:eastAsia="Calibri"/>
          <w:bCs/>
          <w:color w:val="000000" w:themeColor="text1"/>
          <w:sz w:val="22"/>
          <w:szCs w:val="22"/>
          <w:lang w:eastAsia="en-US"/>
        </w:rPr>
        <w:t>4</w:t>
      </w:r>
      <w:r w:rsidR="00163108" w:rsidRPr="0081515B">
        <w:rPr>
          <w:rFonts w:eastAsia="Calibri"/>
          <w:bCs/>
          <w:color w:val="000000" w:themeColor="text1"/>
          <w:sz w:val="22"/>
          <w:szCs w:val="22"/>
          <w:lang w:eastAsia="en-US"/>
        </w:rPr>
        <w:t xml:space="preserve"> статьи 31</w:t>
      </w:r>
      <w:r w:rsidR="00163108">
        <w:rPr>
          <w:rFonts w:eastAsia="Calibri"/>
          <w:bCs/>
          <w:color w:val="000000" w:themeColor="text1"/>
          <w:sz w:val="22"/>
          <w:szCs w:val="22"/>
          <w:lang w:eastAsia="en-US"/>
        </w:rPr>
        <w:t xml:space="preserve">, </w:t>
      </w:r>
      <w:hyperlink r:id="rId17"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81515B">
          <w:rPr>
            <w:rFonts w:eastAsia="Calibri"/>
            <w:bCs/>
            <w:color w:val="000000" w:themeColor="text1"/>
            <w:sz w:val="22"/>
            <w:szCs w:val="22"/>
            <w:lang w:eastAsia="en-US"/>
          </w:rPr>
          <w:t>пункта 12 части 1 статьи 42</w:t>
        </w:r>
      </w:hyperlink>
      <w:r w:rsidRPr="0081515B">
        <w:rPr>
          <w:rFonts w:eastAsia="Calibri"/>
          <w:bCs/>
          <w:color w:val="000000" w:themeColor="text1"/>
          <w:sz w:val="22"/>
          <w:szCs w:val="22"/>
          <w:lang w:eastAsia="en-US"/>
        </w:rPr>
        <w:t xml:space="preserve"> Закона о контрактной системе.</w:t>
      </w:r>
    </w:p>
    <w:p w:rsidR="00A313C8" w:rsidRPr="0081515B"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81515B">
        <w:rPr>
          <w:rFonts w:eastAsia="Calibri"/>
          <w:bCs/>
          <w:color w:val="000000" w:themeColor="text1"/>
          <w:sz w:val="22"/>
          <w:szCs w:val="22"/>
          <w:lang w:eastAsia="en-US"/>
        </w:rPr>
        <w:t xml:space="preserve">Указанные нарушения законодательства о контрактной системе содержат признаки административного правонарушения ответственность за которое установлена </w:t>
      </w:r>
      <w:hyperlink r:id="rId18" w:tooltip="&quot;Кодекс Российской Федерации об административных правонарушениях&quot; от 30.12.2001 N 195-ФЗ (ред. от 24.06.2023) ------------ Недействующая редакция {КонсультантПлюс}">
        <w:r w:rsidRPr="0081515B">
          <w:rPr>
            <w:rFonts w:eastAsia="Calibri"/>
            <w:bCs/>
            <w:color w:val="000000" w:themeColor="text1"/>
            <w:sz w:val="22"/>
            <w:szCs w:val="22"/>
            <w:lang w:eastAsia="en-US"/>
          </w:rPr>
          <w:t>частью 5 статьи 7.30</w:t>
        </w:r>
      </w:hyperlink>
      <w:r w:rsidRPr="0081515B">
        <w:rPr>
          <w:rFonts w:eastAsia="Calibri"/>
          <w:bCs/>
          <w:color w:val="000000" w:themeColor="text1"/>
          <w:sz w:val="22"/>
          <w:szCs w:val="22"/>
          <w:lang w:eastAsia="en-US"/>
        </w:rPr>
        <w:t>.1 КоАП РФ.</w:t>
      </w:r>
    </w:p>
    <w:p w:rsidR="00A313C8" w:rsidRPr="0081515B" w:rsidRDefault="00A313C8" w:rsidP="0056132A">
      <w:pPr>
        <w:pStyle w:val="af0"/>
        <w:spacing w:beforeAutospacing="0" w:afterAutospacing="0"/>
        <w:ind w:firstLine="709"/>
        <w:contextualSpacing/>
        <w:jc w:val="both"/>
        <w:rPr>
          <w:rFonts w:eastAsia="Calibri"/>
          <w:b/>
          <w:bCs/>
          <w:color w:val="000000" w:themeColor="text1"/>
          <w:sz w:val="22"/>
          <w:szCs w:val="22"/>
          <w:lang w:eastAsia="en-US"/>
        </w:rPr>
      </w:pPr>
      <w:r w:rsidRPr="0081515B">
        <w:rPr>
          <w:rFonts w:eastAsia="Calibri"/>
          <w:b/>
          <w:bCs/>
          <w:color w:val="000000" w:themeColor="text1"/>
          <w:sz w:val="22"/>
          <w:szCs w:val="22"/>
          <w:lang w:eastAsia="en-US"/>
        </w:rPr>
        <w:t>Жалоба признана обоснованной.</w:t>
      </w:r>
    </w:p>
    <w:p w:rsidR="00641587" w:rsidRPr="0081515B" w:rsidRDefault="004F1D3E" w:rsidP="0056132A">
      <w:pPr>
        <w:suppressAutoHyphens w:val="0"/>
        <w:ind w:firstLine="709"/>
        <w:contextualSpacing/>
        <w:jc w:val="both"/>
        <w:rPr>
          <w:sz w:val="22"/>
          <w:szCs w:val="22"/>
        </w:rPr>
      </w:pPr>
      <w:r w:rsidRPr="0081515B">
        <w:rPr>
          <w:bCs/>
          <w:color w:val="000000"/>
          <w:sz w:val="22"/>
          <w:szCs w:val="22"/>
        </w:rPr>
        <w:t xml:space="preserve">На </w:t>
      </w:r>
      <w:r w:rsidRPr="0081515B">
        <w:rPr>
          <w:color w:val="000000"/>
          <w:sz w:val="22"/>
          <w:szCs w:val="22"/>
        </w:rPr>
        <w:t>основании вышеизложенного</w:t>
      </w:r>
      <w:r w:rsidRPr="0081515B">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41587" w:rsidRPr="0081515B" w:rsidRDefault="00641587" w:rsidP="0056132A">
      <w:pPr>
        <w:suppressAutoHyphens w:val="0"/>
        <w:ind w:firstLine="709"/>
        <w:contextualSpacing/>
        <w:jc w:val="both"/>
        <w:rPr>
          <w:sz w:val="22"/>
          <w:szCs w:val="22"/>
        </w:rPr>
      </w:pPr>
    </w:p>
    <w:p w:rsidR="00641587" w:rsidRPr="0081515B" w:rsidRDefault="004F1D3E" w:rsidP="0081515B">
      <w:pPr>
        <w:pStyle w:val="af0"/>
        <w:spacing w:beforeAutospacing="0" w:afterAutospacing="0"/>
        <w:ind w:firstLine="709"/>
        <w:contextualSpacing/>
        <w:jc w:val="center"/>
        <w:rPr>
          <w:color w:val="000000"/>
          <w:sz w:val="22"/>
          <w:szCs w:val="22"/>
        </w:rPr>
      </w:pPr>
      <w:r w:rsidRPr="0081515B">
        <w:rPr>
          <w:color w:val="000000"/>
          <w:sz w:val="22"/>
          <w:szCs w:val="22"/>
        </w:rPr>
        <w:t xml:space="preserve">р е ш и </w:t>
      </w:r>
      <w:proofErr w:type="gramStart"/>
      <w:r w:rsidRPr="0081515B">
        <w:rPr>
          <w:color w:val="000000"/>
          <w:sz w:val="22"/>
          <w:szCs w:val="22"/>
        </w:rPr>
        <w:t>л</w:t>
      </w:r>
      <w:proofErr w:type="gramEnd"/>
      <w:r w:rsidRPr="0081515B">
        <w:rPr>
          <w:color w:val="000000"/>
          <w:sz w:val="22"/>
          <w:szCs w:val="22"/>
        </w:rPr>
        <w:t xml:space="preserve"> а:</w:t>
      </w:r>
    </w:p>
    <w:p w:rsidR="00641587" w:rsidRPr="0081515B" w:rsidRDefault="00641587" w:rsidP="0056132A">
      <w:pPr>
        <w:widowControl w:val="0"/>
        <w:ind w:firstLine="709"/>
        <w:contextualSpacing/>
        <w:jc w:val="both"/>
        <w:rPr>
          <w:color w:val="000000" w:themeColor="text1"/>
          <w:sz w:val="22"/>
          <w:szCs w:val="22"/>
        </w:rPr>
      </w:pPr>
    </w:p>
    <w:p w:rsidR="00641587" w:rsidRPr="0081515B" w:rsidRDefault="004F1D3E" w:rsidP="0056132A">
      <w:pPr>
        <w:pStyle w:val="ad"/>
        <w:widowControl w:val="0"/>
        <w:numPr>
          <w:ilvl w:val="0"/>
          <w:numId w:val="1"/>
        </w:numPr>
        <w:ind w:left="0" w:firstLine="709"/>
        <w:jc w:val="both"/>
        <w:rPr>
          <w:sz w:val="22"/>
          <w:szCs w:val="22"/>
        </w:rPr>
      </w:pPr>
      <w:r w:rsidRPr="0081515B">
        <w:rPr>
          <w:sz w:val="22"/>
          <w:szCs w:val="22"/>
        </w:rPr>
        <w:t xml:space="preserve">Признать жалобу </w:t>
      </w:r>
      <w:r w:rsidR="0081515B" w:rsidRPr="0081515B">
        <w:rPr>
          <w:sz w:val="22"/>
          <w:szCs w:val="22"/>
        </w:rPr>
        <w:t xml:space="preserve">ИП </w:t>
      </w:r>
      <w:proofErr w:type="spellStart"/>
      <w:r w:rsidR="0081515B" w:rsidRPr="0081515B">
        <w:rPr>
          <w:sz w:val="22"/>
          <w:szCs w:val="22"/>
        </w:rPr>
        <w:t>Мельничкина</w:t>
      </w:r>
      <w:proofErr w:type="spellEnd"/>
      <w:r w:rsidR="0081515B" w:rsidRPr="0081515B">
        <w:rPr>
          <w:sz w:val="22"/>
          <w:szCs w:val="22"/>
        </w:rPr>
        <w:t xml:space="preserve"> Е.В.</w:t>
      </w:r>
      <w:r w:rsidRPr="0081515B">
        <w:rPr>
          <w:sz w:val="22"/>
          <w:szCs w:val="22"/>
        </w:rPr>
        <w:t xml:space="preserve"> на действия (бездействие) </w:t>
      </w:r>
      <w:r w:rsidRPr="0081515B">
        <w:rPr>
          <w:color w:val="000000"/>
          <w:sz w:val="22"/>
          <w:szCs w:val="22"/>
          <w:shd w:val="clear" w:color="auto" w:fill="FFFFFF"/>
        </w:rPr>
        <w:t xml:space="preserve">заказчика </w:t>
      </w:r>
      <w:r w:rsidR="00E120EB" w:rsidRPr="00DB15EB">
        <w:rPr>
          <w:sz w:val="22"/>
          <w:szCs w:val="22"/>
        </w:rPr>
        <w:t xml:space="preserve">МБУ </w:t>
      </w:r>
      <w:r w:rsidR="00E120EB">
        <w:rPr>
          <w:sz w:val="22"/>
          <w:szCs w:val="22"/>
        </w:rPr>
        <w:t>«</w:t>
      </w:r>
      <w:r w:rsidR="00E120EB" w:rsidRPr="00DB15EB">
        <w:rPr>
          <w:sz w:val="22"/>
          <w:szCs w:val="22"/>
        </w:rPr>
        <w:t>ЦКИСР</w:t>
      </w:r>
      <w:r w:rsidR="00E120EB">
        <w:rPr>
          <w:sz w:val="22"/>
          <w:szCs w:val="22"/>
        </w:rPr>
        <w:t>»</w:t>
      </w:r>
      <w:r w:rsidR="00E120EB" w:rsidRPr="00DB15EB">
        <w:rPr>
          <w:sz w:val="22"/>
          <w:szCs w:val="22"/>
        </w:rPr>
        <w:t xml:space="preserve"> СП </w:t>
      </w:r>
      <w:r w:rsidR="00E120EB">
        <w:rPr>
          <w:sz w:val="22"/>
          <w:szCs w:val="22"/>
        </w:rPr>
        <w:t>«</w:t>
      </w:r>
      <w:proofErr w:type="spellStart"/>
      <w:r w:rsidR="00E120EB" w:rsidRPr="00DB15EB">
        <w:rPr>
          <w:sz w:val="22"/>
          <w:szCs w:val="22"/>
        </w:rPr>
        <w:t>Таттинский</w:t>
      </w:r>
      <w:proofErr w:type="spellEnd"/>
      <w:r w:rsidR="00E120EB">
        <w:rPr>
          <w:sz w:val="22"/>
          <w:szCs w:val="22"/>
        </w:rPr>
        <w:t xml:space="preserve"> </w:t>
      </w:r>
      <w:r w:rsidR="00E120EB" w:rsidRPr="00DB15EB">
        <w:rPr>
          <w:sz w:val="22"/>
          <w:szCs w:val="22"/>
        </w:rPr>
        <w:t>наслег</w:t>
      </w:r>
      <w:r w:rsidR="00E120EB">
        <w:rPr>
          <w:sz w:val="22"/>
          <w:szCs w:val="22"/>
        </w:rPr>
        <w:t xml:space="preserve">» </w:t>
      </w:r>
      <w:r w:rsidRPr="0081515B">
        <w:rPr>
          <w:color w:val="000000"/>
          <w:sz w:val="22"/>
          <w:szCs w:val="22"/>
          <w:shd w:val="clear" w:color="auto" w:fill="FFFFFF"/>
        </w:rPr>
        <w:t xml:space="preserve">при проведении </w:t>
      </w:r>
      <w:r w:rsidR="00E120EB">
        <w:rPr>
          <w:color w:val="000000"/>
          <w:sz w:val="22"/>
          <w:szCs w:val="22"/>
          <w:shd w:val="clear" w:color="auto" w:fill="FFFFFF"/>
        </w:rPr>
        <w:t>запроса котировок в электронной форме</w:t>
      </w:r>
      <w:r w:rsidR="00E120EB" w:rsidRPr="0081515B">
        <w:rPr>
          <w:color w:val="000000"/>
          <w:sz w:val="22"/>
          <w:szCs w:val="22"/>
          <w:shd w:val="clear" w:color="auto" w:fill="FFFFFF"/>
        </w:rPr>
        <w:t xml:space="preserve"> на </w:t>
      </w:r>
      <w:r w:rsidR="00E120EB">
        <w:rPr>
          <w:color w:val="000000"/>
          <w:sz w:val="22"/>
          <w:szCs w:val="22"/>
          <w:shd w:val="clear" w:color="auto" w:fill="FFFFFF"/>
        </w:rPr>
        <w:t>д</w:t>
      </w:r>
      <w:r w:rsidR="00E120EB" w:rsidRPr="00DB15EB">
        <w:rPr>
          <w:color w:val="000000"/>
          <w:sz w:val="22"/>
          <w:szCs w:val="22"/>
          <w:shd w:val="clear" w:color="auto" w:fill="FFFFFF"/>
        </w:rPr>
        <w:t>ополнительные работы по благоустройству центральной площади «</w:t>
      </w:r>
      <w:proofErr w:type="spellStart"/>
      <w:r w:rsidR="00E120EB" w:rsidRPr="00DB15EB">
        <w:rPr>
          <w:color w:val="000000"/>
          <w:sz w:val="22"/>
          <w:szCs w:val="22"/>
          <w:shd w:val="clear" w:color="auto" w:fill="FFFFFF"/>
        </w:rPr>
        <w:t>Таатта</w:t>
      </w:r>
      <w:proofErr w:type="spellEnd"/>
      <w:r w:rsidR="00E120EB" w:rsidRPr="00DB15EB">
        <w:rPr>
          <w:color w:val="000000"/>
          <w:sz w:val="22"/>
          <w:szCs w:val="22"/>
          <w:shd w:val="clear" w:color="auto" w:fill="FFFFFF"/>
        </w:rPr>
        <w:t xml:space="preserve">» в с. Ытык-Кюель </w:t>
      </w:r>
      <w:proofErr w:type="spellStart"/>
      <w:r w:rsidR="00E120EB" w:rsidRPr="00DB15EB">
        <w:rPr>
          <w:color w:val="000000"/>
          <w:sz w:val="22"/>
          <w:szCs w:val="22"/>
          <w:shd w:val="clear" w:color="auto" w:fill="FFFFFF"/>
        </w:rPr>
        <w:t>Таттинского</w:t>
      </w:r>
      <w:proofErr w:type="spellEnd"/>
      <w:r w:rsidR="00E120EB" w:rsidRPr="00DB15EB">
        <w:rPr>
          <w:color w:val="000000"/>
          <w:sz w:val="22"/>
          <w:szCs w:val="22"/>
          <w:shd w:val="clear" w:color="auto" w:fill="FFFFFF"/>
        </w:rPr>
        <w:t xml:space="preserve"> улуса Республики Саха (Якутия)</w:t>
      </w:r>
      <w:r w:rsidR="00E120EB" w:rsidRPr="0081515B">
        <w:rPr>
          <w:color w:val="000000"/>
          <w:sz w:val="22"/>
          <w:szCs w:val="22"/>
          <w:shd w:val="clear" w:color="auto" w:fill="FFFFFF"/>
        </w:rPr>
        <w:t xml:space="preserve"> (извещение № </w:t>
      </w:r>
      <w:r w:rsidR="00E120EB" w:rsidRPr="00DB15EB">
        <w:rPr>
          <w:color w:val="000000"/>
          <w:sz w:val="22"/>
          <w:szCs w:val="22"/>
          <w:shd w:val="clear" w:color="auto" w:fill="FFFFFF"/>
        </w:rPr>
        <w:t>0316300166426000001</w:t>
      </w:r>
      <w:r w:rsidRPr="0081515B">
        <w:rPr>
          <w:sz w:val="22"/>
          <w:szCs w:val="22"/>
        </w:rPr>
        <w:t xml:space="preserve">) </w:t>
      </w:r>
      <w:r w:rsidRPr="0081515B">
        <w:rPr>
          <w:b/>
          <w:color w:val="000000"/>
          <w:sz w:val="22"/>
          <w:szCs w:val="22"/>
        </w:rPr>
        <w:t>обоснованной</w:t>
      </w:r>
      <w:r w:rsidRPr="0081515B">
        <w:rPr>
          <w:b/>
          <w:color w:val="auto"/>
          <w:sz w:val="22"/>
          <w:szCs w:val="22"/>
        </w:rPr>
        <w:t>.</w:t>
      </w:r>
    </w:p>
    <w:p w:rsidR="00641587" w:rsidRPr="0081515B" w:rsidRDefault="004F1D3E" w:rsidP="0056132A">
      <w:pPr>
        <w:widowControl w:val="0"/>
        <w:ind w:firstLine="709"/>
        <w:contextualSpacing/>
        <w:jc w:val="both"/>
        <w:rPr>
          <w:sz w:val="22"/>
          <w:szCs w:val="22"/>
        </w:rPr>
      </w:pPr>
      <w:r w:rsidRPr="0081515B">
        <w:rPr>
          <w:sz w:val="22"/>
          <w:szCs w:val="22"/>
        </w:rPr>
        <w:t xml:space="preserve">3. </w:t>
      </w:r>
      <w:r w:rsidR="0081515B" w:rsidRPr="0081515B">
        <w:rPr>
          <w:sz w:val="22"/>
          <w:szCs w:val="22"/>
        </w:rPr>
        <w:t>П</w:t>
      </w:r>
      <w:r w:rsidRPr="0081515B">
        <w:rPr>
          <w:sz w:val="22"/>
          <w:szCs w:val="22"/>
        </w:rPr>
        <w:t xml:space="preserve">ризнать заказчика </w:t>
      </w:r>
      <w:r w:rsidR="00E120EB" w:rsidRPr="00DB15EB">
        <w:rPr>
          <w:sz w:val="22"/>
          <w:szCs w:val="22"/>
        </w:rPr>
        <w:t xml:space="preserve">МБУ </w:t>
      </w:r>
      <w:r w:rsidR="00E120EB">
        <w:rPr>
          <w:sz w:val="22"/>
          <w:szCs w:val="22"/>
        </w:rPr>
        <w:t>«</w:t>
      </w:r>
      <w:r w:rsidR="00E120EB" w:rsidRPr="00DB15EB">
        <w:rPr>
          <w:sz w:val="22"/>
          <w:szCs w:val="22"/>
        </w:rPr>
        <w:t>ЦКИСР</w:t>
      </w:r>
      <w:r w:rsidR="00E120EB">
        <w:rPr>
          <w:sz w:val="22"/>
          <w:szCs w:val="22"/>
        </w:rPr>
        <w:t>»</w:t>
      </w:r>
      <w:r w:rsidR="00E120EB" w:rsidRPr="00DB15EB">
        <w:rPr>
          <w:sz w:val="22"/>
          <w:szCs w:val="22"/>
        </w:rPr>
        <w:t xml:space="preserve"> СП </w:t>
      </w:r>
      <w:r w:rsidR="00E120EB">
        <w:rPr>
          <w:sz w:val="22"/>
          <w:szCs w:val="22"/>
        </w:rPr>
        <w:t>«</w:t>
      </w:r>
      <w:proofErr w:type="spellStart"/>
      <w:r w:rsidR="00E120EB" w:rsidRPr="00DB15EB">
        <w:rPr>
          <w:sz w:val="22"/>
          <w:szCs w:val="22"/>
        </w:rPr>
        <w:t>Таттинский</w:t>
      </w:r>
      <w:proofErr w:type="spellEnd"/>
      <w:r w:rsidR="00E120EB">
        <w:rPr>
          <w:sz w:val="22"/>
          <w:szCs w:val="22"/>
        </w:rPr>
        <w:t xml:space="preserve"> </w:t>
      </w:r>
      <w:r w:rsidR="00E120EB" w:rsidRPr="00DB15EB">
        <w:rPr>
          <w:sz w:val="22"/>
          <w:szCs w:val="22"/>
        </w:rPr>
        <w:t>наслег</w:t>
      </w:r>
      <w:r w:rsidR="00E120EB">
        <w:rPr>
          <w:sz w:val="22"/>
          <w:szCs w:val="22"/>
        </w:rPr>
        <w:t xml:space="preserve">» </w:t>
      </w:r>
      <w:r w:rsidRPr="0081515B">
        <w:rPr>
          <w:sz w:val="22"/>
          <w:szCs w:val="22"/>
        </w:rPr>
        <w:t xml:space="preserve">при проведении </w:t>
      </w:r>
      <w:r w:rsidR="00E120EB">
        <w:rPr>
          <w:color w:val="000000"/>
          <w:sz w:val="22"/>
          <w:szCs w:val="22"/>
          <w:shd w:val="clear" w:color="auto" w:fill="FFFFFF"/>
        </w:rPr>
        <w:t>запроса котировок в электронной форме</w:t>
      </w:r>
      <w:r w:rsidR="00E120EB" w:rsidRPr="0081515B">
        <w:rPr>
          <w:color w:val="000000"/>
          <w:sz w:val="22"/>
          <w:szCs w:val="22"/>
          <w:shd w:val="clear" w:color="auto" w:fill="FFFFFF"/>
        </w:rPr>
        <w:t xml:space="preserve"> на </w:t>
      </w:r>
      <w:r w:rsidR="00E120EB">
        <w:rPr>
          <w:color w:val="000000"/>
          <w:sz w:val="22"/>
          <w:szCs w:val="22"/>
          <w:shd w:val="clear" w:color="auto" w:fill="FFFFFF"/>
        </w:rPr>
        <w:t>д</w:t>
      </w:r>
      <w:r w:rsidR="00E120EB" w:rsidRPr="00DB15EB">
        <w:rPr>
          <w:color w:val="000000"/>
          <w:sz w:val="22"/>
          <w:szCs w:val="22"/>
          <w:shd w:val="clear" w:color="auto" w:fill="FFFFFF"/>
        </w:rPr>
        <w:t>ополнительные работы по благоустройству центральной площади «</w:t>
      </w:r>
      <w:proofErr w:type="spellStart"/>
      <w:r w:rsidR="00E120EB" w:rsidRPr="00DB15EB">
        <w:rPr>
          <w:color w:val="000000"/>
          <w:sz w:val="22"/>
          <w:szCs w:val="22"/>
          <w:shd w:val="clear" w:color="auto" w:fill="FFFFFF"/>
        </w:rPr>
        <w:t>Таатта</w:t>
      </w:r>
      <w:proofErr w:type="spellEnd"/>
      <w:r w:rsidR="00E120EB" w:rsidRPr="00DB15EB">
        <w:rPr>
          <w:color w:val="000000"/>
          <w:sz w:val="22"/>
          <w:szCs w:val="22"/>
          <w:shd w:val="clear" w:color="auto" w:fill="FFFFFF"/>
        </w:rPr>
        <w:t xml:space="preserve">» в с. Ытык-Кюель </w:t>
      </w:r>
      <w:proofErr w:type="spellStart"/>
      <w:r w:rsidR="00E120EB" w:rsidRPr="00DB15EB">
        <w:rPr>
          <w:color w:val="000000"/>
          <w:sz w:val="22"/>
          <w:szCs w:val="22"/>
          <w:shd w:val="clear" w:color="auto" w:fill="FFFFFF"/>
        </w:rPr>
        <w:t>Таттинского</w:t>
      </w:r>
      <w:proofErr w:type="spellEnd"/>
      <w:r w:rsidR="00E120EB" w:rsidRPr="00DB15EB">
        <w:rPr>
          <w:color w:val="000000"/>
          <w:sz w:val="22"/>
          <w:szCs w:val="22"/>
          <w:shd w:val="clear" w:color="auto" w:fill="FFFFFF"/>
        </w:rPr>
        <w:t xml:space="preserve"> улуса Республики Саха (Якутия)</w:t>
      </w:r>
      <w:r w:rsidR="00E120EB" w:rsidRPr="0081515B">
        <w:rPr>
          <w:color w:val="000000"/>
          <w:sz w:val="22"/>
          <w:szCs w:val="22"/>
          <w:shd w:val="clear" w:color="auto" w:fill="FFFFFF"/>
        </w:rPr>
        <w:t xml:space="preserve"> (извещение № </w:t>
      </w:r>
      <w:r w:rsidR="00E120EB" w:rsidRPr="00DB15EB">
        <w:rPr>
          <w:color w:val="000000"/>
          <w:sz w:val="22"/>
          <w:szCs w:val="22"/>
          <w:shd w:val="clear" w:color="auto" w:fill="FFFFFF"/>
        </w:rPr>
        <w:t>0316300166426000001</w:t>
      </w:r>
      <w:r w:rsidRPr="0081515B">
        <w:rPr>
          <w:sz w:val="22"/>
          <w:szCs w:val="22"/>
        </w:rPr>
        <w:t xml:space="preserve">) нарушившим </w:t>
      </w:r>
      <w:r w:rsidRPr="0081515B">
        <w:rPr>
          <w:rFonts w:eastAsiaTheme="minorEastAsia"/>
          <w:color w:val="000000" w:themeColor="text1"/>
          <w:sz w:val="22"/>
          <w:szCs w:val="22"/>
          <w:lang w:eastAsia="ru-RU"/>
        </w:rPr>
        <w:t xml:space="preserve">требования части </w:t>
      </w:r>
      <w:r w:rsidR="0081515B" w:rsidRPr="0081515B">
        <w:rPr>
          <w:rFonts w:eastAsiaTheme="minorEastAsia"/>
          <w:color w:val="000000" w:themeColor="text1"/>
          <w:sz w:val="22"/>
          <w:szCs w:val="22"/>
          <w:lang w:eastAsia="ru-RU"/>
        </w:rPr>
        <w:t>2</w:t>
      </w:r>
      <w:r w:rsidRPr="0081515B">
        <w:rPr>
          <w:rFonts w:eastAsiaTheme="minorEastAsia"/>
          <w:color w:val="000000" w:themeColor="text1"/>
          <w:sz w:val="22"/>
          <w:szCs w:val="22"/>
          <w:lang w:eastAsia="ru-RU"/>
        </w:rPr>
        <w:t xml:space="preserve"> статьи 31, </w:t>
      </w:r>
      <w:r w:rsidR="00163108" w:rsidRPr="0081515B">
        <w:rPr>
          <w:rFonts w:eastAsia="Calibri"/>
          <w:bCs/>
          <w:color w:val="000000" w:themeColor="text1"/>
          <w:sz w:val="22"/>
          <w:szCs w:val="22"/>
          <w:lang w:eastAsia="en-US"/>
        </w:rPr>
        <w:t xml:space="preserve">части </w:t>
      </w:r>
      <w:r w:rsidR="00163108">
        <w:rPr>
          <w:rFonts w:eastAsia="Calibri"/>
          <w:bCs/>
          <w:color w:val="000000" w:themeColor="text1"/>
          <w:sz w:val="22"/>
          <w:szCs w:val="22"/>
          <w:lang w:eastAsia="en-US"/>
        </w:rPr>
        <w:t>4</w:t>
      </w:r>
      <w:r w:rsidR="00163108" w:rsidRPr="0081515B">
        <w:rPr>
          <w:rFonts w:eastAsia="Calibri"/>
          <w:bCs/>
          <w:color w:val="000000" w:themeColor="text1"/>
          <w:sz w:val="22"/>
          <w:szCs w:val="22"/>
          <w:lang w:eastAsia="en-US"/>
        </w:rPr>
        <w:t xml:space="preserve"> статьи 31</w:t>
      </w:r>
      <w:r w:rsidR="00163108">
        <w:rPr>
          <w:rFonts w:eastAsia="Calibri"/>
          <w:bCs/>
          <w:color w:val="000000" w:themeColor="text1"/>
          <w:sz w:val="22"/>
          <w:szCs w:val="22"/>
          <w:lang w:eastAsia="en-US"/>
        </w:rPr>
        <w:t xml:space="preserve">, </w:t>
      </w:r>
      <w:r w:rsidRPr="0081515B">
        <w:rPr>
          <w:rFonts w:eastAsiaTheme="minorEastAsia"/>
          <w:color w:val="000000" w:themeColor="text1"/>
          <w:sz w:val="22"/>
          <w:szCs w:val="22"/>
          <w:lang w:eastAsia="ru-RU"/>
        </w:rPr>
        <w:t>пункта 12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1515B">
        <w:rPr>
          <w:sz w:val="22"/>
          <w:szCs w:val="22"/>
        </w:rPr>
        <w:t>.</w:t>
      </w:r>
      <w:r w:rsidR="00E120EB">
        <w:rPr>
          <w:sz w:val="22"/>
          <w:szCs w:val="22"/>
        </w:rPr>
        <w:t xml:space="preserve"> </w:t>
      </w:r>
    </w:p>
    <w:p w:rsidR="00641587" w:rsidRPr="0081515B" w:rsidRDefault="004F1D3E" w:rsidP="0056132A">
      <w:pPr>
        <w:widowControl w:val="0"/>
        <w:ind w:firstLine="709"/>
        <w:contextualSpacing/>
        <w:jc w:val="both"/>
        <w:rPr>
          <w:sz w:val="22"/>
          <w:szCs w:val="22"/>
        </w:rPr>
      </w:pPr>
      <w:r w:rsidRPr="0081515B">
        <w:rPr>
          <w:sz w:val="22"/>
          <w:szCs w:val="22"/>
        </w:rPr>
        <w:t>4. Выдать заказчику обязательное для исполнения предписание об устранении выявленного нарушения.</w:t>
      </w:r>
    </w:p>
    <w:p w:rsidR="00641587" w:rsidRPr="0081515B" w:rsidRDefault="004F1D3E" w:rsidP="0056132A">
      <w:pPr>
        <w:widowControl w:val="0"/>
        <w:ind w:firstLine="709"/>
        <w:contextualSpacing/>
        <w:jc w:val="both"/>
        <w:rPr>
          <w:sz w:val="22"/>
          <w:szCs w:val="22"/>
        </w:rPr>
      </w:pPr>
      <w:r w:rsidRPr="0081515B">
        <w:rPr>
          <w:sz w:val="22"/>
          <w:szCs w:val="22"/>
        </w:rPr>
        <w:t>5. Передать материалы дела уполномоченному должностному лицу для рассмотрения вопроса о возбуждении административного производства.</w:t>
      </w:r>
    </w:p>
    <w:p w:rsidR="00641587" w:rsidRPr="0081515B" w:rsidRDefault="00641587" w:rsidP="0056132A">
      <w:pPr>
        <w:pStyle w:val="af0"/>
        <w:spacing w:beforeAutospacing="0" w:afterAutospacing="0"/>
        <w:ind w:firstLine="709"/>
        <w:contextualSpacing/>
        <w:jc w:val="both"/>
        <w:rPr>
          <w:color w:val="000000"/>
          <w:sz w:val="22"/>
          <w:szCs w:val="22"/>
        </w:rPr>
      </w:pPr>
    </w:p>
    <w:p w:rsidR="00641587" w:rsidRPr="0081515B" w:rsidRDefault="004F1D3E" w:rsidP="0056132A">
      <w:pPr>
        <w:pStyle w:val="af0"/>
        <w:spacing w:beforeAutospacing="0" w:afterAutospacing="0"/>
        <w:ind w:firstLine="709"/>
        <w:contextualSpacing/>
        <w:jc w:val="both"/>
        <w:rPr>
          <w:color w:val="000000"/>
          <w:sz w:val="22"/>
          <w:szCs w:val="22"/>
        </w:rPr>
      </w:pPr>
      <w:r w:rsidRPr="0081515B">
        <w:rPr>
          <w:color w:val="000000"/>
          <w:sz w:val="22"/>
          <w:szCs w:val="22"/>
        </w:rPr>
        <w:t>Настоящее решение может быть обжаловано в судебном порядке в течение трех месяцев со дня вынесения.</w:t>
      </w:r>
    </w:p>
    <w:p w:rsidR="00641587" w:rsidRPr="0081515B" w:rsidRDefault="00641587" w:rsidP="0056132A">
      <w:pPr>
        <w:pStyle w:val="af0"/>
        <w:spacing w:beforeAutospacing="0" w:afterAutospacing="0"/>
        <w:ind w:firstLine="709"/>
        <w:contextualSpacing/>
        <w:jc w:val="both"/>
        <w:rPr>
          <w:color w:val="000000"/>
          <w:sz w:val="22"/>
          <w:szCs w:val="22"/>
        </w:rPr>
      </w:pPr>
    </w:p>
    <w:p w:rsidR="00641587" w:rsidRPr="0081515B" w:rsidRDefault="00641587" w:rsidP="0056132A">
      <w:pPr>
        <w:widowControl w:val="0"/>
        <w:suppressAutoHyphens w:val="0"/>
        <w:ind w:firstLine="709"/>
        <w:contextualSpacing/>
        <w:jc w:val="both"/>
        <w:rPr>
          <w:rFonts w:eastAsiaTheme="minorEastAsia"/>
          <w:color w:val="000000" w:themeColor="text1"/>
          <w:sz w:val="22"/>
          <w:szCs w:val="22"/>
          <w:lang w:eastAsia="ru-RU"/>
        </w:rPr>
      </w:pPr>
    </w:p>
    <w:p w:rsidR="00641587" w:rsidRPr="0081515B" w:rsidRDefault="004F1D3E" w:rsidP="0056132A">
      <w:pPr>
        <w:suppressAutoHyphens w:val="0"/>
        <w:ind w:firstLine="709"/>
        <w:contextualSpacing/>
        <w:jc w:val="both"/>
        <w:rPr>
          <w:rFonts w:eastAsiaTheme="minorEastAsia"/>
          <w:color w:val="000000" w:themeColor="text1"/>
          <w:sz w:val="22"/>
          <w:szCs w:val="22"/>
          <w:lang w:eastAsia="ru-RU"/>
        </w:rPr>
      </w:pPr>
      <w:r w:rsidRPr="0081515B">
        <w:rPr>
          <w:rFonts w:eastAsiaTheme="minorEastAsia"/>
          <w:color w:val="000000" w:themeColor="text1"/>
          <w:sz w:val="22"/>
          <w:szCs w:val="22"/>
          <w:lang w:eastAsia="ru-RU"/>
        </w:rPr>
        <w:t>Заместитель председателя комиссии</w:t>
      </w:r>
      <w:r w:rsidRPr="0081515B">
        <w:rPr>
          <w:rFonts w:eastAsiaTheme="minorEastAsia"/>
          <w:color w:val="000000" w:themeColor="text1"/>
          <w:sz w:val="22"/>
          <w:szCs w:val="22"/>
          <w:lang w:eastAsia="ru-RU"/>
        </w:rPr>
        <w:tab/>
        <w:t xml:space="preserve">                                                    </w:t>
      </w:r>
      <w:r w:rsidRPr="0081515B">
        <w:rPr>
          <w:rFonts w:eastAsiaTheme="minorEastAsia"/>
          <w:color w:val="000000" w:themeColor="text1"/>
          <w:sz w:val="22"/>
          <w:szCs w:val="22"/>
          <w:lang w:eastAsia="ru-RU"/>
        </w:rPr>
        <w:tab/>
        <w:t xml:space="preserve">                       </w:t>
      </w:r>
    </w:p>
    <w:p w:rsidR="00641587" w:rsidRPr="0081515B" w:rsidRDefault="00641587" w:rsidP="0056132A">
      <w:pPr>
        <w:suppressAutoHyphens w:val="0"/>
        <w:ind w:firstLine="709"/>
        <w:contextualSpacing/>
        <w:jc w:val="both"/>
        <w:rPr>
          <w:rFonts w:eastAsiaTheme="minorEastAsia"/>
          <w:color w:val="000000" w:themeColor="text1"/>
          <w:sz w:val="22"/>
          <w:szCs w:val="22"/>
          <w:lang w:eastAsia="ru-RU"/>
        </w:rPr>
      </w:pPr>
    </w:p>
    <w:p w:rsidR="00641587" w:rsidRPr="0081515B" w:rsidRDefault="004F1D3E" w:rsidP="0056132A">
      <w:pPr>
        <w:suppressAutoHyphens w:val="0"/>
        <w:ind w:firstLine="709"/>
        <w:contextualSpacing/>
        <w:jc w:val="both"/>
        <w:rPr>
          <w:rFonts w:eastAsiaTheme="minorEastAsia"/>
          <w:color w:val="000000" w:themeColor="text1"/>
          <w:sz w:val="22"/>
          <w:szCs w:val="22"/>
          <w:lang w:eastAsia="ru-RU"/>
        </w:rPr>
      </w:pPr>
      <w:r w:rsidRPr="0081515B">
        <w:rPr>
          <w:rFonts w:eastAsiaTheme="minorEastAsia"/>
          <w:color w:val="000000" w:themeColor="text1"/>
          <w:sz w:val="22"/>
          <w:szCs w:val="22"/>
          <w:lang w:eastAsia="ru-RU"/>
        </w:rPr>
        <w:t xml:space="preserve">Члены комиссии: </w:t>
      </w:r>
      <w:r w:rsidRPr="0081515B">
        <w:rPr>
          <w:rFonts w:eastAsiaTheme="minorEastAsia"/>
          <w:color w:val="000000" w:themeColor="text1"/>
          <w:sz w:val="22"/>
          <w:szCs w:val="22"/>
          <w:lang w:eastAsia="ru-RU"/>
        </w:rPr>
        <w:tab/>
        <w:t xml:space="preserve">    </w:t>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r>
      <w:r w:rsidRPr="0081515B">
        <w:rPr>
          <w:rFonts w:eastAsiaTheme="minorEastAsia"/>
          <w:color w:val="000000" w:themeColor="text1"/>
          <w:sz w:val="22"/>
          <w:szCs w:val="22"/>
          <w:lang w:eastAsia="ru-RU"/>
        </w:rPr>
        <w:tab/>
        <w:t xml:space="preserve">      </w:t>
      </w:r>
    </w:p>
    <w:p w:rsidR="00641587" w:rsidRPr="0081515B" w:rsidRDefault="00641587" w:rsidP="0056132A">
      <w:pPr>
        <w:suppressAutoHyphens w:val="0"/>
        <w:ind w:firstLine="709"/>
        <w:contextualSpacing/>
        <w:jc w:val="both"/>
        <w:rPr>
          <w:rFonts w:eastAsiaTheme="minorEastAsia"/>
          <w:color w:val="000000" w:themeColor="text1"/>
          <w:sz w:val="22"/>
          <w:szCs w:val="22"/>
          <w:lang w:eastAsia="ru-RU"/>
        </w:rPr>
      </w:pPr>
    </w:p>
    <w:p w:rsidR="00641587" w:rsidRPr="0081515B" w:rsidRDefault="004F1D3E" w:rsidP="0056132A">
      <w:pPr>
        <w:suppressAutoHyphens w:val="0"/>
        <w:ind w:firstLine="709"/>
        <w:contextualSpacing/>
        <w:jc w:val="both"/>
        <w:rPr>
          <w:rFonts w:eastAsiaTheme="minorEastAsia"/>
          <w:color w:val="000000" w:themeColor="text1"/>
          <w:sz w:val="22"/>
          <w:szCs w:val="22"/>
          <w:lang w:eastAsia="ru-RU"/>
        </w:rPr>
      </w:pPr>
      <w:r w:rsidRPr="0081515B">
        <w:rPr>
          <w:rFonts w:eastAsiaTheme="minorEastAsia"/>
          <w:color w:val="000000" w:themeColor="text1"/>
          <w:sz w:val="22"/>
          <w:szCs w:val="22"/>
          <w:lang w:eastAsia="ru-RU"/>
        </w:rPr>
        <w:t xml:space="preserve">                                                                                                                                                           </w:t>
      </w:r>
    </w:p>
    <w:p w:rsidR="00641587" w:rsidRPr="0081515B" w:rsidRDefault="00641587" w:rsidP="0056132A">
      <w:pPr>
        <w:suppressAutoHyphens w:val="0"/>
        <w:ind w:firstLine="709"/>
        <w:contextualSpacing/>
        <w:jc w:val="both"/>
        <w:rPr>
          <w:rFonts w:eastAsiaTheme="minorEastAsia"/>
          <w:color w:val="000000" w:themeColor="text1"/>
          <w:sz w:val="22"/>
          <w:szCs w:val="22"/>
          <w:lang w:eastAsia="ru-RU"/>
        </w:rPr>
      </w:pPr>
    </w:p>
    <w:sectPr w:rsidR="00641587" w:rsidRPr="0081515B">
      <w:headerReference w:type="default" r:id="rId19"/>
      <w:footerReference w:type="default" r:id="rId20"/>
      <w:footerReference w:type="first" r:id="rId21"/>
      <w:pgSz w:w="11906" w:h="16838"/>
      <w:pgMar w:top="851" w:right="851" w:bottom="851" w:left="1418" w:header="567"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900" w:rsidRDefault="004F1D3E">
      <w:r>
        <w:separator/>
      </w:r>
    </w:p>
  </w:endnote>
  <w:endnote w:type="continuationSeparator" w:id="0">
    <w:p w:rsidR="00065900" w:rsidRDefault="004F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900" w:rsidRDefault="004F1D3E">
      <w:r>
        <w:separator/>
      </w:r>
    </w:p>
  </w:footnote>
  <w:footnote w:type="continuationSeparator" w:id="0">
    <w:p w:rsidR="00065900" w:rsidRDefault="004F1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234B7"/>
    <w:multiLevelType w:val="multilevel"/>
    <w:tmpl w:val="0B18E4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3D63819"/>
    <w:multiLevelType w:val="multilevel"/>
    <w:tmpl w:val="CC4C2A38"/>
    <w:lvl w:ilvl="0">
      <w:start w:val="1"/>
      <w:numFmt w:val="decimal"/>
      <w:lvlText w:val="%1."/>
      <w:lvlJc w:val="left"/>
      <w:pPr>
        <w:tabs>
          <w:tab w:val="num" w:pos="0"/>
        </w:tabs>
        <w:ind w:left="927" w:hanging="360"/>
      </w:pPr>
      <w:rPr>
        <w:b w:val="0"/>
        <w:color w:val="00000A"/>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641587"/>
    <w:rsid w:val="00065900"/>
    <w:rsid w:val="00114AF5"/>
    <w:rsid w:val="00124C2E"/>
    <w:rsid w:val="00163108"/>
    <w:rsid w:val="002A0A1C"/>
    <w:rsid w:val="002B0F6E"/>
    <w:rsid w:val="004F1D3E"/>
    <w:rsid w:val="005008B3"/>
    <w:rsid w:val="0056132A"/>
    <w:rsid w:val="00603CB6"/>
    <w:rsid w:val="00641587"/>
    <w:rsid w:val="00797904"/>
    <w:rsid w:val="0081515B"/>
    <w:rsid w:val="009A322F"/>
    <w:rsid w:val="00A313C8"/>
    <w:rsid w:val="00A5228A"/>
    <w:rsid w:val="00AF5E47"/>
    <w:rsid w:val="00B81EF7"/>
    <w:rsid w:val="00BD3483"/>
    <w:rsid w:val="00C87CF8"/>
    <w:rsid w:val="00DB15EB"/>
    <w:rsid w:val="00E120E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9B2C57-FF2D-4E4B-91F6-D0FAFB0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Autospacing="1" w:afterAutospacing="1"/>
      <w:outlineLvl w:val="0"/>
    </w:pPr>
    <w:rPr>
      <w:b/>
      <w:bCs/>
      <w:color w:val="auto"/>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ConsPlusNormal">
    <w:name w:val="ConsPlusNormal Знак"/>
    <w:link w:val="ConsPlusNormal0"/>
    <w:qFormat/>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qFormat/>
    <w:rsid w:val="00885DD1"/>
    <w:rPr>
      <w:color w:val="605E5C"/>
      <w:shd w:val="clear" w:color="auto" w:fill="E1DFDD"/>
    </w:rPr>
  </w:style>
  <w:style w:type="character" w:customStyle="1" w:styleId="aa">
    <w:name w:val="Без интервала Знак"/>
    <w:basedOn w:val="a0"/>
    <w:link w:val="ab"/>
    <w:uiPriority w:val="1"/>
    <w:qFormat/>
    <w:rsid w:val="00906019"/>
    <w:rPr>
      <w:rFonts w:ascii="Times New Roman" w:eastAsia="Times New Roman" w:hAnsi="Times New Roman" w:cs="Times New Roman"/>
      <w:sz w:val="24"/>
      <w:szCs w:val="24"/>
      <w:lang w:eastAsia="ru-RU"/>
    </w:rPr>
  </w:style>
  <w:style w:type="character" w:customStyle="1" w:styleId="ac">
    <w:name w:val="Абзац списка Знак"/>
    <w:link w:val="ad"/>
    <w:uiPriority w:val="99"/>
    <w:qFormat/>
    <w:locked/>
    <w:rsid w:val="00C5067D"/>
    <w:rPr>
      <w:rFonts w:ascii="Times New Roman" w:eastAsia="Times New Roman" w:hAnsi="Times New Roman" w:cs="Times New Roman"/>
      <w:color w:val="00000A"/>
      <w:sz w:val="24"/>
      <w:szCs w:val="24"/>
      <w:lang w:eastAsia="ar-SA"/>
    </w:rPr>
  </w:style>
  <w:style w:type="character" w:customStyle="1" w:styleId="ae">
    <w:name w:val="Основной текст Знак"/>
    <w:basedOn w:val="a0"/>
    <w:link w:val="Textbody"/>
    <w:uiPriority w:val="99"/>
    <w:semiHidden/>
    <w:qFormat/>
    <w:rsid w:val="0084782D"/>
  </w:style>
  <w:style w:type="character" w:customStyle="1" w:styleId="10">
    <w:name w:val="Заголовок 1 Знак"/>
    <w:basedOn w:val="a0"/>
    <w:link w:val="1"/>
    <w:qFormat/>
    <w:rsid w:val="00CD6E00"/>
    <w:rPr>
      <w:rFonts w:ascii="Times New Roman" w:eastAsia="Times New Roman" w:hAnsi="Times New Roman" w:cs="Times New Roman"/>
      <w:b/>
      <w:bCs/>
      <w:kern w:val="2"/>
      <w:sz w:val="48"/>
      <w:szCs w:val="48"/>
      <w:lang w:eastAsia="ru-RU"/>
    </w:rPr>
  </w:style>
  <w:style w:type="character" w:customStyle="1" w:styleId="af">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0"/>
    <w:uiPriority w:val="99"/>
    <w:qFormat/>
    <w:locked/>
    <w:rsid w:val="00EB2AEA"/>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qFormat/>
    <w:rsid w:val="007D728A"/>
    <w:rPr>
      <w:sz w:val="16"/>
      <w:szCs w:val="16"/>
    </w:rPr>
  </w:style>
  <w:style w:type="character" w:customStyle="1" w:styleId="af2">
    <w:name w:val="Текст примечания Знак"/>
    <w:basedOn w:val="a0"/>
    <w:link w:val="af3"/>
    <w:uiPriority w:val="99"/>
    <w:semiHidden/>
    <w:qFormat/>
    <w:rsid w:val="007D728A"/>
    <w:rPr>
      <w:rFonts w:ascii="Times New Roman" w:eastAsia="Times New Roman" w:hAnsi="Times New Roman" w:cs="Times New Roman"/>
      <w:color w:val="00000A"/>
      <w:sz w:val="20"/>
      <w:szCs w:val="20"/>
      <w:lang w:eastAsia="ar-SA"/>
    </w:rPr>
  </w:style>
  <w:style w:type="character" w:customStyle="1" w:styleId="af4">
    <w:name w:val="Тема примечания Знак"/>
    <w:basedOn w:val="af2"/>
    <w:link w:val="af5"/>
    <w:uiPriority w:val="99"/>
    <w:semiHidden/>
    <w:qFormat/>
    <w:rsid w:val="007D728A"/>
    <w:rPr>
      <w:rFonts w:ascii="Times New Roman" w:eastAsia="Times New Roman" w:hAnsi="Times New Roman" w:cs="Times New Roman"/>
      <w:b/>
      <w:bCs/>
      <w:color w:val="00000A"/>
      <w:sz w:val="20"/>
      <w:szCs w:val="20"/>
      <w:lang w:eastAsia="ar-SA"/>
    </w:rPr>
  </w:style>
  <w:style w:type="paragraph" w:customStyle="1" w:styleId="af6">
    <w:name w:val="Заголовок"/>
    <w:basedOn w:val="a"/>
    <w:next w:val="af7"/>
    <w:qFormat/>
    <w:pPr>
      <w:keepNext/>
      <w:spacing w:before="240" w:after="120"/>
    </w:pPr>
    <w:rPr>
      <w:rFonts w:ascii="Liberation Sans" w:eastAsia="Microsoft YaHei" w:hAnsi="Liberation Sans" w:cs="Arial Unicode MS"/>
      <w:sz w:val="28"/>
      <w:szCs w:val="28"/>
    </w:rPr>
  </w:style>
  <w:style w:type="paragraph" w:styleId="af7">
    <w:name w:val="Body Text"/>
    <w:basedOn w:val="a"/>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paragraph" w:styleId="af8">
    <w:name w:val="List"/>
    <w:basedOn w:val="af7"/>
    <w:rPr>
      <w:rFonts w:cs="Arial Unicode MS"/>
    </w:rPr>
  </w:style>
  <w:style w:type="paragraph" w:styleId="af9">
    <w:name w:val="caption"/>
    <w:basedOn w:val="a"/>
    <w:qFormat/>
    <w:pPr>
      <w:suppressLineNumbers/>
      <w:spacing w:before="120" w:after="120"/>
    </w:pPr>
    <w:rPr>
      <w:rFonts w:cs="Arial Unicode MS"/>
      <w:i/>
      <w:iCs/>
    </w:rPr>
  </w:style>
  <w:style w:type="paragraph" w:styleId="afa">
    <w:name w:val="index heading"/>
    <w:basedOn w:val="a"/>
    <w:qFormat/>
    <w:pPr>
      <w:suppressLineNumbers/>
    </w:pPr>
    <w:rPr>
      <w:rFonts w:cs="Arial Unicode MS"/>
    </w:rPr>
  </w:style>
  <w:style w:type="paragraph" w:styleId="ad">
    <w:name w:val="List Paragraph"/>
    <w:basedOn w:val="a"/>
    <w:link w:val="ac"/>
    <w:uiPriority w:val="99"/>
    <w:qFormat/>
    <w:rsid w:val="008A2EF4"/>
    <w:pPr>
      <w:ind w:left="720"/>
      <w:contextualSpacing/>
    </w:pPr>
  </w:style>
  <w:style w:type="paragraph" w:styleId="af0">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b">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ConsPlusNormal0">
    <w:name w:val="ConsPlusNormal"/>
    <w:link w:val="ConsPlusNormal"/>
    <w:qFormat/>
    <w:rsid w:val="00736D7B"/>
    <w:rPr>
      <w:rFonts w:ascii="Arial" w:eastAsiaTheme="minorEastAsia" w:hAnsi="Arial" w:cs="Arial"/>
      <w:sz w:val="20"/>
      <w:szCs w:val="20"/>
      <w:lang w:eastAsia="ru-RU"/>
    </w:rPr>
  </w:style>
  <w:style w:type="paragraph" w:styleId="ab">
    <w:name w:val="No Spacing"/>
    <w:link w:val="aa"/>
    <w:uiPriority w:val="1"/>
    <w:qFormat/>
    <w:rsid w:val="00906019"/>
    <w:pPr>
      <w:jc w:val="both"/>
    </w:pPr>
    <w:rPr>
      <w:rFonts w:ascii="Times New Roman" w:eastAsia="Times New Roman" w:hAnsi="Times New Roman" w:cs="Times New Roman"/>
      <w:sz w:val="24"/>
      <w:szCs w:val="24"/>
      <w:lang w:eastAsia="ru-RU"/>
    </w:rPr>
  </w:style>
  <w:style w:type="paragraph" w:customStyle="1" w:styleId="m-346387812073143825msoplaintextmailrucssattributepostfix">
    <w:name w:val="m_-346387812073143825msoplaintext_mailru_css_attribute_postfix"/>
    <w:basedOn w:val="a"/>
    <w:qFormat/>
    <w:rsid w:val="00455EA3"/>
    <w:pPr>
      <w:suppressAutoHyphens w:val="0"/>
      <w:spacing w:beforeAutospacing="1" w:afterAutospacing="1"/>
    </w:pPr>
    <w:rPr>
      <w:color w:val="auto"/>
      <w:lang w:eastAsia="ru-RU"/>
    </w:rPr>
  </w:style>
  <w:style w:type="paragraph" w:customStyle="1" w:styleId="11">
    <w:name w:val="Абзац списка1"/>
    <w:basedOn w:val="a"/>
    <w:qFormat/>
    <w:rsid w:val="00C86EEC"/>
    <w:pPr>
      <w:suppressAutoHyphens w:val="0"/>
      <w:ind w:left="720"/>
      <w:contextualSpacing/>
    </w:pPr>
    <w:rPr>
      <w:color w:val="auto"/>
      <w:szCs w:val="28"/>
      <w:lang w:eastAsia="ru-RU"/>
    </w:rPr>
  </w:style>
  <w:style w:type="paragraph" w:customStyle="1" w:styleId="ConsPlusTitle">
    <w:name w:val="ConsPlusTitle"/>
    <w:uiPriority w:val="99"/>
    <w:qFormat/>
    <w:rsid w:val="000219A0"/>
    <w:pPr>
      <w:widowControl w:val="0"/>
    </w:pPr>
    <w:rPr>
      <w:rFonts w:ascii="Arial" w:eastAsia="Times New Roman" w:hAnsi="Arial" w:cs="Arial"/>
      <w:b/>
      <w:bCs/>
      <w:sz w:val="16"/>
      <w:szCs w:val="16"/>
      <w:lang w:eastAsia="ru-RU"/>
    </w:rPr>
  </w:style>
  <w:style w:type="paragraph" w:customStyle="1" w:styleId="Default">
    <w:name w:val="Default"/>
    <w:qFormat/>
    <w:rsid w:val="00CD6E00"/>
    <w:rPr>
      <w:rFonts w:ascii="Times New Roman" w:eastAsia="Calibri" w:hAnsi="Times New Roman" w:cs="Times New Roman"/>
      <w:color w:val="000000"/>
      <w:sz w:val="24"/>
      <w:szCs w:val="24"/>
    </w:rPr>
  </w:style>
  <w:style w:type="paragraph" w:customStyle="1" w:styleId="s16">
    <w:name w:val="s_16"/>
    <w:basedOn w:val="a"/>
    <w:qFormat/>
    <w:rsid w:val="003844A4"/>
    <w:pPr>
      <w:suppressAutoHyphens w:val="0"/>
      <w:spacing w:beforeAutospacing="1" w:afterAutospacing="1"/>
    </w:pPr>
    <w:rPr>
      <w:color w:val="auto"/>
      <w:lang w:eastAsia="ru-RU"/>
    </w:rPr>
  </w:style>
  <w:style w:type="paragraph" w:customStyle="1" w:styleId="21">
    <w:name w:val="Обычный 2 центр интерва 1"/>
    <w:basedOn w:val="a"/>
    <w:qFormat/>
    <w:rsid w:val="00E86AB4"/>
    <w:pPr>
      <w:suppressAutoHyphens w:val="0"/>
      <w:spacing w:line="360" w:lineRule="auto"/>
      <w:jc w:val="center"/>
    </w:pPr>
    <w:rPr>
      <w:color w:val="auto"/>
      <w:szCs w:val="20"/>
      <w:lang w:eastAsia="ru-RU"/>
    </w:rPr>
  </w:style>
  <w:style w:type="paragraph" w:customStyle="1" w:styleId="parametervalue">
    <w:name w:val="parametervalue"/>
    <w:basedOn w:val="a"/>
    <w:qFormat/>
    <w:rsid w:val="000E38D6"/>
    <w:pPr>
      <w:suppressAutoHyphens w:val="0"/>
      <w:spacing w:beforeAutospacing="1" w:afterAutospacing="1"/>
    </w:pPr>
    <w:rPr>
      <w:color w:val="auto"/>
      <w:lang w:eastAsia="ru-RU"/>
    </w:rPr>
  </w:style>
  <w:style w:type="paragraph" w:customStyle="1" w:styleId="Standard">
    <w:name w:val="Standard"/>
    <w:qFormat/>
    <w:rsid w:val="00187BB7"/>
    <w:pPr>
      <w:jc w:val="both"/>
      <w:textAlignment w:val="baseline"/>
    </w:pPr>
    <w:rPr>
      <w:rFonts w:ascii="Times New Roman" w:eastAsia="Times New Roman" w:hAnsi="Times New Roman" w:cs="Times New Roman"/>
      <w:kern w:val="2"/>
      <w:sz w:val="24"/>
      <w:szCs w:val="24"/>
      <w:lang w:eastAsia="ar-SA"/>
    </w:rPr>
  </w:style>
  <w:style w:type="paragraph" w:customStyle="1" w:styleId="Textbody">
    <w:name w:val="Text body"/>
    <w:basedOn w:val="a"/>
    <w:link w:val="ae"/>
    <w:qFormat/>
    <w:rsid w:val="00124D86"/>
    <w:pPr>
      <w:widowControl w:val="0"/>
      <w:spacing w:after="120"/>
    </w:pPr>
    <w:rPr>
      <w:rFonts w:eastAsia="SimSun" w:cs="Mangal"/>
      <w:color w:val="auto"/>
      <w:kern w:val="2"/>
      <w:lang w:eastAsia="zh-CN" w:bidi="hi-IN"/>
    </w:rPr>
  </w:style>
  <w:style w:type="paragraph" w:styleId="af3">
    <w:name w:val="annotation text"/>
    <w:basedOn w:val="a"/>
    <w:link w:val="af2"/>
    <w:uiPriority w:val="99"/>
    <w:semiHidden/>
    <w:unhideWhenUsed/>
    <w:qFormat/>
    <w:rsid w:val="007D728A"/>
    <w:rPr>
      <w:sz w:val="20"/>
      <w:szCs w:val="20"/>
    </w:rPr>
  </w:style>
  <w:style w:type="paragraph" w:styleId="af5">
    <w:name w:val="annotation subject"/>
    <w:basedOn w:val="af3"/>
    <w:next w:val="af3"/>
    <w:link w:val="af4"/>
    <w:uiPriority w:val="99"/>
    <w:semiHidden/>
    <w:unhideWhenUsed/>
    <w:qFormat/>
    <w:rsid w:val="007D728A"/>
    <w:rPr>
      <w:b/>
      <w:bCs/>
    </w:rPr>
  </w:style>
  <w:style w:type="paragraph" w:customStyle="1" w:styleId="12">
    <w:name w:val="Обычная таблица1"/>
    <w:qFormat/>
    <w:pPr>
      <w:spacing w:after="200" w:line="276" w:lineRule="auto"/>
      <w:ind w:firstLine="851"/>
    </w:pPr>
    <w:rPr>
      <w:rFonts w:cs="Times New Roman"/>
    </w:rPr>
  </w:style>
  <w:style w:type="table" w:styleId="afc">
    <w:name w:val="Table Grid"/>
    <w:basedOn w:val="a1"/>
    <w:uiPriority w:val="59"/>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76F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49644&amp;dst=12092" TargetMode="External"/><Relationship Id="rId18" Type="http://schemas.openxmlformats.org/officeDocument/2006/relationships/hyperlink" Target="https://login.consultant.ru/link/?req=doc&amp;base=LAW&amp;n=449656&amp;dst=7275"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449644&amp;dst=12091" TargetMode="External"/><Relationship Id="rId17" Type="http://schemas.openxmlformats.org/officeDocument/2006/relationships/hyperlink" Target="https://login.consultant.ru/link/?req=doc&amp;base=LAW&amp;n=449644&amp;dst=12026" TargetMode="External"/><Relationship Id="rId2" Type="http://schemas.openxmlformats.org/officeDocument/2006/relationships/numbering" Target="numbering.xml"/><Relationship Id="rId16" Type="http://schemas.openxmlformats.org/officeDocument/2006/relationships/hyperlink" Target="https://login.consultant.ru/link/?req=doc&amp;base=LAW&amp;n=43095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9644&amp;dst=10033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0959" TargetMode="External"/><Relationship Id="rId23" Type="http://schemas.openxmlformats.org/officeDocument/2006/relationships/theme" Target="theme/theme1.xml"/><Relationship Id="rId10" Type="http://schemas.openxmlformats.org/officeDocument/2006/relationships/hyperlink" Target="https://login.consultant.ru/link/?req=doc&amp;base=LAW&amp;n=449644&amp;dst=1202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49644&amp;dst=12091" TargetMode="External"/><Relationship Id="rId14" Type="http://schemas.openxmlformats.org/officeDocument/2006/relationships/hyperlink" Target="https://login.consultant.ru/link/?req=doc&amp;base=LAW&amp;n=449644&amp;dst=12019"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3DB39-E208-4E1E-B4CF-50B20C34F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3354</TotalTime>
  <Pages>4</Pages>
  <Words>2754</Words>
  <Characters>15702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Прокопьева Анна Егоровна</cp:lastModifiedBy>
  <cp:revision>431</cp:revision>
  <cp:lastPrinted>2023-05-24T07:04:00Z</cp:lastPrinted>
  <dcterms:created xsi:type="dcterms:W3CDTF">2021-03-24T07:11:00Z</dcterms:created>
  <dcterms:modified xsi:type="dcterms:W3CDTF">2026-05-15T07:13:00Z</dcterms:modified>
  <dc:language>ru-RU</dc:language>
</cp:coreProperties>
</file>