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ПРЕДПИСАНИЕ № 121</w:t>
      </w:r>
    </w:p>
    <w:p>
      <w:pPr>
        <w:pStyle w:val="Normal"/>
        <w:jc w:val="center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по делу </w:t>
      </w:r>
      <w:r>
        <w:rPr>
          <w:color w:val="000000"/>
          <w:sz w:val="26"/>
          <w:szCs w:val="26"/>
        </w:rPr>
        <w:t>№ 023/06/105-2022/2026 о нарушении</w:t>
      </w:r>
    </w:p>
    <w:p>
      <w:pPr>
        <w:pStyle w:val="Normal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15 мая 2026 года</w:t>
        <w:tab/>
        <w:t xml:space="preserve">                                         </w:t>
        <w:tab/>
        <w:t xml:space="preserve">                                  г. Краснодар</w:t>
      </w:r>
    </w:p>
    <w:p>
      <w:pPr>
        <w:pStyle w:val="Normal"/>
        <w:jc w:val="center"/>
        <w:rPr>
          <w:sz w:val="26"/>
          <w:szCs w:val="26"/>
        </w:rPr>
      </w:pPr>
      <w:r>
        <w:rPr/>
      </w:r>
    </w:p>
    <w:p>
      <w:pPr>
        <w:pStyle w:val="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основании своего решения от 15.05.2026г. по делу </w:t>
      </w:r>
      <w:r>
        <w:rPr>
          <w:color w:val="000000"/>
          <w:sz w:val="26"/>
          <w:szCs w:val="26"/>
        </w:rPr>
        <w:t>№ 023/06/105-2022/2026, принятого</w:t>
      </w:r>
      <w:r>
        <w:rPr>
          <w:sz w:val="26"/>
          <w:szCs w:val="26"/>
        </w:rPr>
        <w:t xml:space="preserve"> по результатам рассмотрения жалобы ООО «Гвингрейс» на действия заказчика (комиссии) – ФГБУ «Управление «Кубаньмелиоводхоз» при проведении открытого конкурса в электронной форме: «Выполнение работ по осуществлению мероприятий по оформлению прав на объекты недвижимого имущества принадлежащих ФГБУ «Управление «Кубаньмелиоводхоз» (извещение № 0318100043326000035)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руководствуясь ч.22, ч.23 ст.99 Закона о контрактной системе, предписывает: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1.</w:t>
      </w:r>
      <w:r>
        <w:rPr>
          <w:rFonts w:cs="Times New Roman" w:ascii="Times New Roman" w:hAnsi="Times New Roman"/>
          <w:sz w:val="26"/>
          <w:szCs w:val="26"/>
        </w:rPr>
        <w:t xml:space="preserve"> Заказчику (комиссии) – ФГБУ «Управление «Кубаньмелиоводхоз» устранить нарушение</w:t>
      </w:r>
      <w:r>
        <w:rPr>
          <w:rFonts w:eastAsia="Calibri" w:cs="Times New Roman" w:ascii="Times New Roman" w:hAnsi="Times New Roman"/>
          <w:sz w:val="26"/>
          <w:szCs w:val="26"/>
          <w:lang w:eastAsia="en-US"/>
        </w:rPr>
        <w:t xml:space="preserve"> </w:t>
      </w:r>
      <w:r>
        <w:rPr>
          <w:rFonts w:cs="Times New Roman" w:ascii="Times New Roman" w:hAnsi="Times New Roman"/>
          <w:sz w:val="26"/>
          <w:szCs w:val="26"/>
        </w:rPr>
        <w:t xml:space="preserve">ч.3 ст.48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Закона о контрактной системе путем отмены протокола рассмотрения и оценки первых частей заявки, протокола рассмотрения вторых частей заявок на участие в открытом конкурсе в электронной форме, протокола подведения итогов (далее Протоколы) и назначить новую дату рассмотрения заявок на участие в </w:t>
      </w:r>
      <w:r>
        <w:rPr>
          <w:rFonts w:cs="Times New Roman" w:ascii="Times New Roman" w:hAnsi="Times New Roman"/>
          <w:sz w:val="26"/>
          <w:szCs w:val="26"/>
        </w:rPr>
        <w:t>открытом конкурсе в электронной форме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. 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2. 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открытом конкурсе в электронной форме, в том числе и Заявителя, об отмене Протоколов, о новой дате рассмотрения заявок на участие в открытом конкурсе в электронной форме, а также о необходимости наличия на счетах для проведения операций по обеспечению участия в открытых конкурсах в электронной форме, открытых участникам закупки, денежных средств в размере обеспечения заявки на участие в открытом конкурсе в электронной форме, о блокировании операций в отношении указанных средств, в случае если в их отношении блокирование прекращено. 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bidi="ru-RU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3.</w:t>
        <w:tab/>
      </w:r>
      <w:r>
        <w:rPr>
          <w:rFonts w:cs="Times New Roman" w:ascii="Times New Roman" w:hAnsi="Times New Roman"/>
          <w:color w:val="000000"/>
          <w:sz w:val="26"/>
          <w:szCs w:val="26"/>
          <w:lang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открытых конкурсах в электронной форме</w:t>
      </w:r>
      <w:r>
        <w:rPr>
          <w:rFonts w:cs="Times New Roman" w:ascii="Times New Roman" w:hAnsi="Times New Roman"/>
          <w:color w:val="000000"/>
          <w:sz w:val="26"/>
          <w:szCs w:val="26"/>
          <w:lang w:bidi="ru-RU"/>
        </w:rPr>
        <w:t xml:space="preserve">, открытых участникам закупки, в отношении денежных средств в размере обеспечения заявки на участие </w:t>
      </w:r>
      <w:r>
        <w:rPr>
          <w:rFonts w:cs="Times New Roman" w:ascii="Times New Roman" w:hAnsi="Times New Roman"/>
          <w:color w:val="000000"/>
          <w:sz w:val="26"/>
          <w:szCs w:val="26"/>
        </w:rPr>
        <w:t>в открытом конкурсе в электронной форме</w:t>
      </w:r>
      <w:r>
        <w:rPr>
          <w:rFonts w:cs="Times New Roman" w:ascii="Times New Roman" w:hAnsi="Times New Roman"/>
          <w:color w:val="000000"/>
          <w:sz w:val="26"/>
          <w:szCs w:val="26"/>
          <w:lang w:bidi="ru-RU"/>
        </w:rPr>
        <w:t xml:space="preserve">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bidi="ru-RU"/>
        </w:rPr>
      </w:pPr>
      <w:r>
        <w:rPr>
          <w:rFonts w:cs="Times New Roman" w:ascii="Times New Roman" w:hAnsi="Times New Roman"/>
          <w:color w:val="000000"/>
          <w:sz w:val="26"/>
          <w:szCs w:val="26"/>
          <w:lang w:bidi="ru-RU"/>
        </w:rPr>
        <w:t xml:space="preserve">4. Комиссии рассмотреть заявки, поданные участниками закупки до окончания срока подачи заявок на участие </w:t>
      </w:r>
      <w:r>
        <w:rPr>
          <w:rFonts w:cs="Times New Roman" w:ascii="Times New Roman" w:hAnsi="Times New Roman"/>
          <w:color w:val="000000"/>
          <w:sz w:val="26"/>
          <w:szCs w:val="26"/>
        </w:rPr>
        <w:t>в открытом конкурсе в электронной форме</w:t>
      </w:r>
      <w:r>
        <w:rPr>
          <w:rFonts w:cs="Times New Roman" w:ascii="Times New Roman" w:hAnsi="Times New Roman"/>
          <w:color w:val="000000"/>
          <w:sz w:val="26"/>
          <w:szCs w:val="26"/>
          <w:lang w:bidi="ru-RU"/>
        </w:rPr>
        <w:t xml:space="preserve"> и в отношении которых участниками закупки внесено обеспечение, в соответствии с требованиями законодательства о контрактной системе в сфере закупок и с учетом решения</w:t>
      </w:r>
      <w:r>
        <w:rPr>
          <w:rFonts w:cs="Times New Roman" w:ascii="Times New Roman" w:hAnsi="Times New Roman"/>
          <w:sz w:val="26"/>
          <w:szCs w:val="26"/>
        </w:rPr>
        <w:t xml:space="preserve"> от 15.05.2026 по делу </w:t>
      </w:r>
      <w:r>
        <w:rPr>
          <w:rFonts w:cs="Times New Roman" w:ascii="Times New Roman" w:hAnsi="Times New Roman"/>
          <w:color w:val="000000"/>
          <w:sz w:val="26"/>
          <w:szCs w:val="26"/>
        </w:rPr>
        <w:t>№ 023/06/105-2022/2026.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  <w:lang w:bidi="ru-RU"/>
        </w:rPr>
        <w:t xml:space="preserve">5. </w:t>
      </w:r>
      <w:r>
        <w:rPr>
          <w:rFonts w:cs="Times New Roman" w:ascii="Times New Roman" w:hAnsi="Times New Roman"/>
          <w:color w:val="000000"/>
          <w:sz w:val="26"/>
          <w:szCs w:val="26"/>
        </w:rPr>
        <w:t>Заказчику (комиссии)</w:t>
      </w:r>
      <w:r>
        <w:rPr>
          <w:rFonts w:cs="Times New Roman" w:ascii="Times New Roman" w:hAnsi="Times New Roman"/>
          <w:sz w:val="26"/>
          <w:szCs w:val="26"/>
        </w:rPr>
        <w:t xml:space="preserve">, </w:t>
      </w:r>
      <w:r>
        <w:rPr>
          <w:rFonts w:cs="Times New Roman" w:ascii="Times New Roman" w:hAnsi="Times New Roman"/>
          <w:color w:val="000000"/>
          <w:sz w:val="26"/>
          <w:szCs w:val="26"/>
          <w:lang w:bidi="ru-RU"/>
        </w:rPr>
        <w:t>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размещении заказов и с учетом решения по делу.</w:t>
      </w:r>
    </w:p>
    <w:p>
      <w:pPr>
        <w:pStyle w:val="Normal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6. Настоящее предписание должно быть исполнено в течение 5-ти рабочих дней со дня его размещения в ЕИС</w:t>
      </w:r>
    </w:p>
    <w:p>
      <w:pPr>
        <w:pStyle w:val="Normal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7. Заказчику в срок до 05.06</w:t>
      </w:r>
      <w:bookmarkStart w:id="0" w:name="_GoBack"/>
      <w:bookmarkEnd w:id="0"/>
      <w:r>
        <w:rPr>
          <w:color w:val="000000"/>
          <w:sz w:val="26"/>
          <w:szCs w:val="26"/>
        </w:rPr>
        <w:t>.2026г. представить в Краснодарское УФАС России доказательства исполнения настоящего предписания.</w:t>
      </w:r>
    </w:p>
    <w:p>
      <w:pPr>
        <w:pStyle w:val="Normal"/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Настоящее предписание может быть обжаловано в арбитражный суд в течение трех месяцев со дня его вынесения.</w:t>
      </w:r>
    </w:p>
    <w:p>
      <w:pPr>
        <w:pStyle w:val="Normal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В случае неисполнения данного предписания, Краснодарское УФАС России на основании ч.25 ст.99 Закона о контрактной системе вправе применить меры ответственности в соответствии с законодательством Российской Федерации.</w:t>
      </w:r>
    </w:p>
    <w:p>
      <w:pPr>
        <w:pStyle w:val="Style21"/>
        <w:tabs>
          <w:tab w:val="clear" w:pos="708"/>
          <w:tab w:val="left" w:pos="2488" w:leader="none"/>
          <w:tab w:val="left" w:pos="7230" w:leader="none"/>
        </w:tabs>
        <w:ind w:hanging="0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</w:r>
    </w:p>
    <w:p>
      <w:pPr>
        <w:pStyle w:val="ListParagraph"/>
        <w:spacing w:before="0" w:after="200"/>
        <w:ind w:left="900" w:hanging="0"/>
        <w:contextualSpacing/>
        <w:jc w:val="both"/>
        <w:rPr>
          <w:rFonts w:ascii="Times New Roman" w:hAnsi="Times New Roman" w:cs="Times New Roman"/>
          <w:sz w:val="25"/>
          <w:szCs w:val="25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4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f42cc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с отступом Знак"/>
    <w:basedOn w:val="DefaultParagraphFont"/>
    <w:link w:val="a3"/>
    <w:semiHidden/>
    <w:qFormat/>
    <w:rsid w:val="008f42cc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Style15" w:customStyle="1">
    <w:name w:val="Абзац списка Знак"/>
    <w:link w:val="a6"/>
    <w:uiPriority w:val="34"/>
    <w:qFormat/>
    <w:locked/>
    <w:rsid w:val="005d6a3f"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1">
    <w:name w:val="Body Text Indent"/>
    <w:basedOn w:val="Normal"/>
    <w:link w:val="a4"/>
    <w:semiHidden/>
    <w:unhideWhenUsed/>
    <w:rsid w:val="008f42cc"/>
    <w:pPr>
      <w:ind w:firstLine="720"/>
      <w:jc w:val="both"/>
    </w:pPr>
    <w:rPr>
      <w:szCs w:val="20"/>
    </w:rPr>
  </w:style>
  <w:style w:type="paragraph" w:styleId="ConsPlusNormal" w:customStyle="1">
    <w:name w:val="ConsPlusNormal"/>
    <w:qFormat/>
    <w:rsid w:val="008f42cc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ru-RU" w:val="ru-RU" w:bidi="ar-SA"/>
    </w:rPr>
  </w:style>
  <w:style w:type="paragraph" w:styleId="ListParagraph">
    <w:name w:val="List Paragraph"/>
    <w:basedOn w:val="Normal"/>
    <w:link w:val="a5"/>
    <w:uiPriority w:val="34"/>
    <w:qFormat/>
    <w:rsid w:val="005d6a3f"/>
    <w:pPr>
      <w:spacing w:lineRule="auto" w:line="276" w:before="0" w:after="200"/>
      <w:ind w:left="720" w:hanging="0"/>
      <w:contextualSpacing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93496-BD4E-468F-9BB7-EFF00A025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LibreOffice/7.2.5.2$Windows_X86_64 LibreOffice_project/499f9727c189e6ef3471021d6132d4c694f357e5</Application>
  <AppVersion>15.0000</AppVersion>
  <Pages>2</Pages>
  <Words>649</Words>
  <Characters>3703</Characters>
  <CharactersWithSpaces>4344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2024-03-19T14:08:00Z</dcterms:created>
  <dc:creator>Людмила Александровна Литовченко</dc:creator>
  <dc:description/>
  <dc:language>ru-RU</dc:language>
  <cp:lastModifiedBy/>
  <dcterms:modified xsi:type="dcterms:W3CDTF">2026-05-20T10:24:19Z</dcterms:modified>
  <cp:revision>94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