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023/06/105-2036/2026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15 мая 2026 года        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ООО «Ангиотрэк» (далее Заявитель) на действия заказчика (комиссии) - ГБУЗ «ГБ №1 г. Новороссийск» МЗ КК при проведении электронного аукциона: «Поставка товаров медицинского назначения (катетер баллонный)»  (извещение № 0318300529726000291)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Заявитель указывает, что рассмотрение заявок осуществлено с нарушением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постановления Правительства РФ от 23.12.2024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Постановление №1875).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 Заказчиком предоставлены письменные пояснения, согласно которым при рассмотрении заявок допущена ошибка.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 -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ГБУЗ «ГБ №1 г. Новороссийск» МЗ КК </w:t>
      </w:r>
      <w:r>
        <w:rPr>
          <w:rFonts w:cs="Times New Roman" w:ascii="Times New Roman" w:hAnsi="Times New Roman"/>
          <w:sz w:val="24"/>
          <w:szCs w:val="24"/>
        </w:rPr>
        <w:t xml:space="preserve">в ЕИС 24.04.2026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«Поставка товаров медицинского назначения (катетер баллонный)»  (извещение № 0318300529726000291) с НМЦК 599 999,00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Согласно Описанию объекта закупки требуется катетер балонный для коронарной ангиопластики, стандартный КТРУ 32.50.13.110-00140.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п.15)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1 части 2 статьи 14 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извещении закупки в отношении закупаемого товара установлено </w:t>
      </w:r>
      <w:r>
        <w:rPr>
          <w:rFonts w:cs="Times New Roman" w:ascii="Times New Roman" w:hAnsi="Times New Roman"/>
          <w:sz w:val="24"/>
          <w:szCs w:val="24"/>
          <w:u w:val="single"/>
        </w:rPr>
        <w:t>ограничение</w:t>
      </w:r>
      <w:r>
        <w:rPr>
          <w:rFonts w:cs="Times New Roman" w:ascii="Times New Roman" w:hAnsi="Times New Roman"/>
          <w:sz w:val="24"/>
          <w:szCs w:val="24"/>
        </w:rPr>
        <w:t xml:space="preserve"> в соответствии с Постановлением №1875.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Согласно протоколу подведения итогов определения поставщика (подрядчика, исполнителя) от 06.05.2026 на участие в закупке подано 2 заявки, которые признаны соответствующими требованиям извещения.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Согласно п.3 Постановления №1875 информацией и документами, подтверждающими страну происхождения товара для целей настоящего постановления, являются: для подтверждения происхождения товаров, указанных в позициях 1-145 приложения №1 к настоящему постановлению, позициях 1-433 приложения №2 к настоящему постановлению, приложения №3 к настоящему постановлению, из Российской Федерации –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 и справка, подтверждающая наличие специального инвестиционного контракта и предусмотренная пунктом 1 (1) постановления Правительства Российской Федерации от 17.07.2015 №719 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РФ от 17.07.2015 №719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17.07.2015 №719 «О подтверждении производства российской промышленной продукции», включая значение, определенное для целей осуществления закупок; информацию об уровне радиоэлектронной продукции (для товара, являющегося в соответствии с постановлением Правительства РФ от 17.07.2015 №719 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уровня; для подтверждения осуществления всех стадий производства (в том числе синтеза молекулы действующего вещества при производстве фармацевтических субстанций) лекарственного препарата на территориях государств-членов Евразийского экономического союза в целях подпункта «у» и «ф» пункта 4 настоящего постановления в дополнение к информации и документам, предусмотренным настоящим постановлением, - </w:t>
      </w:r>
      <w:r>
        <w:rPr>
          <w:rFonts w:cs="Times New Roman" w:ascii="Times New Roman" w:hAnsi="Times New Roman"/>
          <w:sz w:val="24"/>
          <w:szCs w:val="24"/>
          <w:u w:val="single"/>
        </w:rPr>
        <w:t>документ,</w:t>
      </w:r>
      <w:r>
        <w:rPr>
          <w:rFonts w:cs="Times New Roman" w:ascii="Times New Roman" w:hAnsi="Times New Roman"/>
          <w:sz w:val="24"/>
          <w:szCs w:val="24"/>
        </w:rPr>
        <w:t xml:space="preserve"> содержащий сведения о стадиях технологического процесса производства лекарственного средства для медицинского применения, осуществляемых на территории Евразийского экономического союза (в том числе о стадиях производства молекулы действующего вещества фармацевтической субстанции), выданной Министерством промышленности и торговли Российской Федерации в установленном порядке.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подп. в) п.10 Постановления №1875 при осуществлении закупок товаров, указанных в позициях 362-378, 383-388, 390-399 и 433 приложения №2 к настоящему постановлению, документом, подтверждающим происхождение таких товаров из государств-членов Евразийского экономического союза, в том числе из Российской Федерации, наряду с информацией, предусмотренной подпунктами «а» и «б» пункта 3 настоящего постановления, является сертификат о происхождении товара, выданный уполномоченным органом (организацией) государства – члена Евразийского экономического союза по форме, утвержденной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20.11.2009, и в соответствии с критериями определения страны происхождения товаров, предусмотренными Правилами определения страны происхождения товаров.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письме Минфина России от 25.07.2025 №24-06-07/72389 указано, что подп. в) п.10 Постановления №1875 содержит переходные положения, предусматривающие временную возможность подтверждения происхождения товаров, указанных в позициях 362-399 и 433 приложения №2 к Постановлению №1875, из государств – членов ЕАЭС, в том числе из Российской Федерации, путем предоставления либо номера реестровой записи из реестра российской промышленной продукции, из евразийского реестра промышленных товаров, либо сертификата о происхождении товара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20.11.2009 (СТ-1).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письмом Минфина России от 13.02.2025 №24-01-09/13029 если объектом закупки являются несколько товаров, указанных в Приложении №2 к Постановлению №1875, то условием применения ограничения является наличие соответствующей установленным заказчиком требованиям заявки на участие в закупке, содержащей предложение о поставке таких нескольких товаров, указанных в приложении №2 к Постановлению №1875, российского происхождения.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Комиссией установлено, что в заявке Заявителя предложен товар Россия. В заявке победителя предложена часть товара Россия, часть Индия.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составе извещения заказчиком не размещено уведомление об отсутствии товара с требуемыми характеристиками в реестре Минпромторга. Доказательства наличиЯ в реестре товара Заказчиком не предоставлено. Указанные действия нарушают ч.3 ст.7 Закона о контрактной системе, п.7 Постановления №1875, что повлекло выбор победителя с предложением товара иностранного производства.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Таким образом, комиссией заказчика при рассмотрении заявок допущено нарушение ч.5 ст.49, п.2) ч.4 ст.14, п.4) ч.12 ст.48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Закона о контрактной системе 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ч.15, ч.22, ч.23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Признать жалобу ООО «Ангиотрэк» 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Признать в действиях заказчика (комиссии) - </w:t>
      </w:r>
      <w:r>
        <w:rPr>
          <w:rFonts w:eastAsia="Times New Roman" w:cs="Times New Roman" w:ascii="Times New Roman" w:hAnsi="Times New Roman"/>
          <w:sz w:val="24"/>
          <w:szCs w:val="24"/>
        </w:rPr>
        <w:t>ГБУЗ «ГБ №1 г. Новороссийск» МЗ КК нарушение ч.5 ст.49, п.2) ч.4 ст.14, п.4) ч.12 ст.48, ч.3 ст.7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Заказчику (комиссии) - </w:t>
      </w:r>
      <w:r>
        <w:rPr>
          <w:rFonts w:eastAsia="Times New Roman" w:cs="Times New Roman" w:ascii="Times New Roman" w:hAnsi="Times New Roman"/>
          <w:sz w:val="24"/>
          <w:szCs w:val="24"/>
        </w:rPr>
        <w:t>ГБУЗ «ГБ №1 г. Новороссийск» МЗ КК выдать предписание об устранении нарушений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ч.7 ст.7.30.1 КоАП.</w:t>
      </w:r>
    </w:p>
    <w:p>
      <w:pPr>
        <w:pStyle w:val="ListParagraph"/>
        <w:ind w:left="126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CEC27-6DB4-4BC5-AACD-0509BF292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2573</TotalTime>
  <Application>LibreOffice/7.2.5.2$Windows_X86_64 LibreOffice_project/499f9727c189e6ef3471021d6132d4c694f357e5</Application>
  <AppVersion>15.0000</AppVersion>
  <Pages>5</Pages>
  <Words>1622</Words>
  <Characters>9250</Characters>
  <CharactersWithSpaces>10851</CharactersWithSpaces>
  <Paragraphs>21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2026-05-20T10:20:38Z</dcterms:modified>
  <cp:revision>1870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