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11E" w:rsidRPr="00254F55" w:rsidRDefault="00AD7ECE">
      <w:pPr>
        <w:ind w:firstLine="568"/>
        <w:jc w:val="center"/>
        <w:rPr>
          <w:sz w:val="22"/>
          <w:szCs w:val="22"/>
        </w:rPr>
      </w:pPr>
      <w:r w:rsidRPr="00254F55">
        <w:rPr>
          <w:noProof/>
          <w:sz w:val="22"/>
          <w:szCs w:val="22"/>
          <w:lang w:eastAsia="ru-RU"/>
        </w:rPr>
        <w:drawing>
          <wp:anchor distT="0" distB="0" distL="114935" distR="114935" simplePos="0" relativeHeight="251654144" behindDoc="0" locked="0" layoutInCell="0" allowOverlap="1">
            <wp:simplePos x="0" y="0"/>
            <wp:positionH relativeFrom="column">
              <wp:posOffset>2610485</wp:posOffset>
            </wp:positionH>
            <wp:positionV relativeFrom="paragraph">
              <wp:posOffset>-252730</wp:posOffset>
            </wp:positionV>
            <wp:extent cx="593090"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stretch>
                      <a:fillRect/>
                    </a:stretch>
                  </pic:blipFill>
                  <pic:spPr bwMode="auto">
                    <a:xfrm>
                      <a:off x="0" y="0"/>
                      <a:ext cx="593090" cy="669290"/>
                    </a:xfrm>
                    <a:prstGeom prst="rect">
                      <a:avLst/>
                    </a:prstGeom>
                  </pic:spPr>
                </pic:pic>
              </a:graphicData>
            </a:graphic>
          </wp:anchor>
        </w:drawing>
      </w:r>
      <w:r w:rsidRPr="00254F55">
        <w:rPr>
          <w:b/>
          <w:color w:val="000000"/>
          <w:sz w:val="22"/>
          <w:szCs w:val="22"/>
        </w:rPr>
        <w:t>ФЕДЕРАЛЬНАЯ АНТИМОНОПОЛЬНАЯ СЛУЖБА</w:t>
      </w:r>
    </w:p>
    <w:p w:rsidR="0075711E" w:rsidRPr="00254F55" w:rsidRDefault="00AD7ECE">
      <w:pPr>
        <w:ind w:firstLine="568"/>
        <w:jc w:val="center"/>
        <w:rPr>
          <w:sz w:val="22"/>
          <w:szCs w:val="22"/>
        </w:rPr>
      </w:pPr>
      <w:r w:rsidRPr="00254F55">
        <w:rPr>
          <w:b/>
          <w:color w:val="000000"/>
          <w:sz w:val="22"/>
          <w:szCs w:val="22"/>
        </w:rPr>
        <w:t>УПРАВЛЕНИЕ ПО РЕСПУБЛИКЕ САХА (ЯКУТИЯ)</w:t>
      </w:r>
    </w:p>
    <w:p w:rsidR="0075711E" w:rsidRPr="00254F55" w:rsidRDefault="0075711E">
      <w:pPr>
        <w:ind w:firstLine="568"/>
        <w:jc w:val="center"/>
        <w:rPr>
          <w:color w:val="000000"/>
          <w:sz w:val="22"/>
          <w:szCs w:val="22"/>
        </w:rPr>
      </w:pPr>
    </w:p>
    <w:p w:rsidR="0075711E" w:rsidRPr="00254F55" w:rsidRDefault="00AD7ECE">
      <w:pPr>
        <w:ind w:firstLine="568"/>
        <w:jc w:val="center"/>
        <w:rPr>
          <w:sz w:val="22"/>
          <w:szCs w:val="22"/>
        </w:rPr>
      </w:pPr>
      <w:r w:rsidRPr="00254F55">
        <w:rPr>
          <w:b/>
          <w:color w:val="000000"/>
          <w:sz w:val="22"/>
          <w:szCs w:val="22"/>
        </w:rPr>
        <w:t>Р Е Ш Е Н И Е</w:t>
      </w:r>
    </w:p>
    <w:p w:rsidR="0075711E" w:rsidRPr="00254F55" w:rsidRDefault="00AD7ECE">
      <w:pPr>
        <w:ind w:firstLine="568"/>
        <w:jc w:val="center"/>
        <w:rPr>
          <w:sz w:val="22"/>
          <w:szCs w:val="22"/>
        </w:rPr>
      </w:pPr>
      <w:r w:rsidRPr="00254F55">
        <w:rPr>
          <w:color w:val="000000"/>
          <w:sz w:val="22"/>
          <w:szCs w:val="22"/>
        </w:rPr>
        <w:t>по делу №</w:t>
      </w:r>
      <w:r w:rsidR="00B1510D" w:rsidRPr="00254F55">
        <w:rPr>
          <w:color w:val="000000"/>
          <w:sz w:val="22"/>
          <w:szCs w:val="22"/>
        </w:rPr>
        <w:t xml:space="preserve"> </w:t>
      </w:r>
      <w:r w:rsidR="004519A3" w:rsidRPr="004519A3">
        <w:rPr>
          <w:color w:val="000000"/>
          <w:sz w:val="22"/>
          <w:szCs w:val="22"/>
        </w:rPr>
        <w:t>014/06/105-827/2026</w:t>
      </w:r>
    </w:p>
    <w:p w:rsidR="0075711E" w:rsidRPr="00254F55" w:rsidRDefault="00AD7ECE">
      <w:pPr>
        <w:ind w:firstLine="568"/>
        <w:jc w:val="center"/>
        <w:rPr>
          <w:sz w:val="22"/>
          <w:szCs w:val="22"/>
        </w:rPr>
      </w:pPr>
      <w:r w:rsidRPr="00254F55">
        <w:rPr>
          <w:color w:val="000000"/>
          <w:sz w:val="22"/>
          <w:szCs w:val="22"/>
        </w:rPr>
        <w:t>о нарушении законодательства о контрактной системе в сфере закупок</w:t>
      </w:r>
    </w:p>
    <w:p w:rsidR="0075711E" w:rsidRPr="00254F55" w:rsidRDefault="0075711E">
      <w:pPr>
        <w:ind w:firstLine="568"/>
        <w:jc w:val="center"/>
        <w:rPr>
          <w:color w:val="000000"/>
          <w:sz w:val="22"/>
          <w:szCs w:val="22"/>
        </w:rPr>
      </w:pPr>
    </w:p>
    <w:p w:rsidR="0075711E" w:rsidRPr="00254F55" w:rsidRDefault="00AD7ECE">
      <w:pPr>
        <w:tabs>
          <w:tab w:val="left" w:pos="5387"/>
        </w:tabs>
        <w:ind w:firstLine="568"/>
        <w:jc w:val="center"/>
        <w:rPr>
          <w:sz w:val="22"/>
          <w:szCs w:val="22"/>
        </w:rPr>
      </w:pPr>
      <w:r w:rsidRPr="00254F55">
        <w:rPr>
          <w:color w:val="000000"/>
          <w:sz w:val="22"/>
          <w:szCs w:val="22"/>
        </w:rPr>
        <w:t xml:space="preserve">г. Якутск                                                                                                  </w:t>
      </w:r>
      <w:r w:rsidR="004519A3">
        <w:rPr>
          <w:color w:val="000000"/>
          <w:sz w:val="22"/>
          <w:szCs w:val="22"/>
        </w:rPr>
        <w:t>19</w:t>
      </w:r>
      <w:r w:rsidR="00B1510D" w:rsidRPr="00254F55">
        <w:rPr>
          <w:color w:val="000000"/>
          <w:sz w:val="22"/>
          <w:szCs w:val="22"/>
        </w:rPr>
        <w:t xml:space="preserve"> мая</w:t>
      </w:r>
      <w:r w:rsidRPr="00254F55">
        <w:rPr>
          <w:color w:val="000000"/>
          <w:sz w:val="22"/>
          <w:szCs w:val="22"/>
        </w:rPr>
        <w:t xml:space="preserve"> 2026 года</w:t>
      </w:r>
    </w:p>
    <w:p w:rsidR="0075711E" w:rsidRPr="00254F55" w:rsidRDefault="0075711E">
      <w:pPr>
        <w:ind w:firstLine="568"/>
        <w:jc w:val="both"/>
        <w:rPr>
          <w:color w:val="000000"/>
          <w:sz w:val="22"/>
          <w:szCs w:val="22"/>
        </w:rPr>
      </w:pPr>
    </w:p>
    <w:p w:rsidR="0075711E" w:rsidRPr="00C46278" w:rsidRDefault="00AD7ECE" w:rsidP="00C46278">
      <w:pPr>
        <w:ind w:firstLine="709"/>
        <w:contextualSpacing/>
        <w:jc w:val="both"/>
        <w:rPr>
          <w:sz w:val="22"/>
          <w:szCs w:val="22"/>
        </w:rPr>
      </w:pPr>
      <w:r w:rsidRPr="00C46278">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75711E" w:rsidRPr="00C46278" w:rsidRDefault="00C02611" w:rsidP="00C46278">
      <w:pPr>
        <w:tabs>
          <w:tab w:val="left" w:pos="3119"/>
        </w:tabs>
        <w:ind w:firstLine="709"/>
        <w:contextualSpacing/>
        <w:jc w:val="both"/>
        <w:rPr>
          <w:sz w:val="22"/>
          <w:szCs w:val="22"/>
        </w:rPr>
      </w:pPr>
      <w:r>
        <w:rPr>
          <w:color w:val="000000" w:themeColor="text1"/>
          <w:sz w:val="22"/>
          <w:szCs w:val="22"/>
        </w:rPr>
        <w:t>..</w:t>
      </w:r>
      <w:r w:rsidR="00B1510D" w:rsidRPr="00C46278">
        <w:rPr>
          <w:color w:val="000000" w:themeColor="text1"/>
          <w:sz w:val="22"/>
          <w:szCs w:val="22"/>
        </w:rPr>
        <w:t xml:space="preserve">. – </w:t>
      </w:r>
      <w:proofErr w:type="spellStart"/>
      <w:r w:rsidR="004519A3" w:rsidRPr="00C46278">
        <w:rPr>
          <w:color w:val="000000" w:themeColor="text1"/>
          <w:sz w:val="22"/>
          <w:szCs w:val="22"/>
        </w:rPr>
        <w:t>и.о</w:t>
      </w:r>
      <w:proofErr w:type="spellEnd"/>
      <w:r w:rsidR="004519A3" w:rsidRPr="00C46278">
        <w:rPr>
          <w:color w:val="000000" w:themeColor="text1"/>
          <w:sz w:val="22"/>
          <w:szCs w:val="22"/>
        </w:rPr>
        <w:t>.</w:t>
      </w:r>
      <w:r w:rsidR="00B1510D" w:rsidRPr="00C46278">
        <w:rPr>
          <w:color w:val="000000" w:themeColor="text1"/>
          <w:sz w:val="22"/>
          <w:szCs w:val="22"/>
        </w:rPr>
        <w:t xml:space="preserve"> начальника отдела контроля закупок Якутского УФАС России</w:t>
      </w:r>
      <w:r w:rsidR="00AD7ECE" w:rsidRPr="00C46278">
        <w:rPr>
          <w:color w:val="000000" w:themeColor="text1"/>
          <w:sz w:val="22"/>
          <w:szCs w:val="22"/>
        </w:rPr>
        <w:t>, заместителя председателя Комиссии,</w:t>
      </w:r>
    </w:p>
    <w:p w:rsidR="00B1510D" w:rsidRPr="00C46278" w:rsidRDefault="00C02611" w:rsidP="00C46278">
      <w:pPr>
        <w:tabs>
          <w:tab w:val="left" w:pos="3119"/>
        </w:tabs>
        <w:ind w:firstLine="709"/>
        <w:contextualSpacing/>
        <w:jc w:val="both"/>
        <w:rPr>
          <w:color w:val="000000" w:themeColor="text1"/>
          <w:sz w:val="22"/>
          <w:szCs w:val="22"/>
        </w:rPr>
      </w:pPr>
      <w:r>
        <w:rPr>
          <w:color w:val="000000" w:themeColor="text1"/>
          <w:sz w:val="22"/>
          <w:szCs w:val="22"/>
        </w:rPr>
        <w:t>..</w:t>
      </w:r>
      <w:r w:rsidR="00B1510D" w:rsidRPr="00C46278">
        <w:rPr>
          <w:color w:val="000000" w:themeColor="text1"/>
          <w:sz w:val="22"/>
          <w:szCs w:val="22"/>
        </w:rPr>
        <w:t>. – главного специалиста-эксперта отдела контроля закупок Якутского УФАС России, члена Комиссии,</w:t>
      </w:r>
    </w:p>
    <w:p w:rsidR="00B1510D" w:rsidRPr="00C46278" w:rsidRDefault="00C02611" w:rsidP="00C46278">
      <w:pPr>
        <w:tabs>
          <w:tab w:val="left" w:pos="3119"/>
        </w:tabs>
        <w:ind w:firstLine="709"/>
        <w:contextualSpacing/>
        <w:jc w:val="both"/>
        <w:rPr>
          <w:color w:val="000000" w:themeColor="text1"/>
          <w:sz w:val="22"/>
          <w:szCs w:val="22"/>
        </w:rPr>
      </w:pPr>
      <w:r>
        <w:rPr>
          <w:color w:val="000000" w:themeColor="text1"/>
          <w:sz w:val="22"/>
          <w:szCs w:val="22"/>
        </w:rPr>
        <w:t>..</w:t>
      </w:r>
      <w:r w:rsidR="00B1510D" w:rsidRPr="00C46278">
        <w:rPr>
          <w:color w:val="000000" w:themeColor="text1"/>
          <w:sz w:val="22"/>
          <w:szCs w:val="22"/>
        </w:rPr>
        <w:t>. – старшего государственного инспектора отдела контроля закупок Якутского УФАС России, члена Комиссии,</w:t>
      </w:r>
    </w:p>
    <w:p w:rsidR="0075711E" w:rsidRPr="00C46278" w:rsidRDefault="00AD7ECE" w:rsidP="00C46278">
      <w:pPr>
        <w:tabs>
          <w:tab w:val="left" w:pos="3119"/>
        </w:tabs>
        <w:ind w:firstLine="709"/>
        <w:contextualSpacing/>
        <w:jc w:val="both"/>
        <w:rPr>
          <w:color w:val="000000" w:themeColor="text1"/>
          <w:sz w:val="22"/>
          <w:szCs w:val="22"/>
        </w:rPr>
      </w:pPr>
      <w:r w:rsidRPr="00C46278">
        <w:rPr>
          <w:color w:val="000000" w:themeColor="text1"/>
          <w:sz w:val="22"/>
          <w:szCs w:val="22"/>
        </w:rPr>
        <w:t>при участии:</w:t>
      </w:r>
    </w:p>
    <w:p w:rsidR="004D22A0" w:rsidRPr="00C46278" w:rsidRDefault="004D22A0" w:rsidP="00C46278">
      <w:pPr>
        <w:tabs>
          <w:tab w:val="left" w:pos="3119"/>
        </w:tabs>
        <w:ind w:firstLine="709"/>
        <w:contextualSpacing/>
        <w:jc w:val="both"/>
        <w:rPr>
          <w:color w:val="000000"/>
          <w:sz w:val="22"/>
          <w:szCs w:val="22"/>
        </w:rPr>
      </w:pPr>
      <w:r w:rsidRPr="00C46278">
        <w:rPr>
          <w:color w:val="000000"/>
          <w:sz w:val="22"/>
          <w:szCs w:val="22"/>
        </w:rPr>
        <w:t xml:space="preserve">от заявителя общества с ограниченной ответственностью «Аргус-ЦС» (далее – ООО «Аргус-ЦС», заявитель): </w:t>
      </w:r>
      <w:r w:rsidR="00C02611">
        <w:rPr>
          <w:color w:val="000000"/>
          <w:sz w:val="22"/>
          <w:szCs w:val="22"/>
        </w:rPr>
        <w:t>..</w:t>
      </w:r>
      <w:r w:rsidRPr="00C46278">
        <w:rPr>
          <w:color w:val="000000"/>
          <w:sz w:val="22"/>
          <w:szCs w:val="22"/>
        </w:rPr>
        <w:t>. (представитель по доверенности),</w:t>
      </w:r>
    </w:p>
    <w:p w:rsidR="004D22A0" w:rsidRPr="00C46278" w:rsidRDefault="004D22A0" w:rsidP="00C46278">
      <w:pPr>
        <w:tabs>
          <w:tab w:val="left" w:pos="3119"/>
        </w:tabs>
        <w:ind w:firstLine="709"/>
        <w:contextualSpacing/>
        <w:jc w:val="both"/>
        <w:rPr>
          <w:sz w:val="22"/>
          <w:szCs w:val="22"/>
        </w:rPr>
      </w:pPr>
      <w:r w:rsidRPr="00C46278">
        <w:rPr>
          <w:sz w:val="22"/>
          <w:szCs w:val="22"/>
        </w:rPr>
        <w:t>от заинтересованного лица представителя производителя товара общества с ограниченной ответственностью «</w:t>
      </w:r>
      <w:proofErr w:type="spellStart"/>
      <w:r w:rsidRPr="00C46278">
        <w:rPr>
          <w:sz w:val="22"/>
          <w:szCs w:val="22"/>
        </w:rPr>
        <w:t>Севкаврентген</w:t>
      </w:r>
      <w:proofErr w:type="spellEnd"/>
      <w:r w:rsidRPr="00C46278">
        <w:rPr>
          <w:sz w:val="22"/>
          <w:szCs w:val="22"/>
        </w:rPr>
        <w:t>» (далее – ООО «</w:t>
      </w:r>
      <w:proofErr w:type="spellStart"/>
      <w:r w:rsidRPr="00C46278">
        <w:rPr>
          <w:sz w:val="22"/>
          <w:szCs w:val="22"/>
        </w:rPr>
        <w:t>Севкаврентген</w:t>
      </w:r>
      <w:proofErr w:type="spellEnd"/>
      <w:r w:rsidRPr="00C46278">
        <w:rPr>
          <w:sz w:val="22"/>
          <w:szCs w:val="22"/>
        </w:rPr>
        <w:t xml:space="preserve">», заинтересованное лицо): </w:t>
      </w:r>
      <w:r w:rsidR="00C02611">
        <w:rPr>
          <w:sz w:val="22"/>
          <w:szCs w:val="22"/>
        </w:rPr>
        <w:t>..</w:t>
      </w:r>
      <w:r w:rsidRPr="00C46278">
        <w:rPr>
          <w:sz w:val="22"/>
          <w:szCs w:val="22"/>
        </w:rPr>
        <w:t>. (представитель по доверенности),</w:t>
      </w:r>
    </w:p>
    <w:p w:rsidR="004D22A0" w:rsidRPr="00C46278" w:rsidRDefault="004D22A0" w:rsidP="00C46278">
      <w:pPr>
        <w:tabs>
          <w:tab w:val="left" w:pos="3119"/>
        </w:tabs>
        <w:ind w:firstLine="709"/>
        <w:contextualSpacing/>
        <w:jc w:val="both"/>
        <w:rPr>
          <w:sz w:val="22"/>
          <w:szCs w:val="22"/>
        </w:rPr>
      </w:pPr>
      <w:r w:rsidRPr="00C46278">
        <w:rPr>
          <w:sz w:val="22"/>
          <w:szCs w:val="22"/>
        </w:rPr>
        <w:t>от заинтересованного лица, победителя закупки общества с ограниченной ответственностью «</w:t>
      </w:r>
      <w:proofErr w:type="spellStart"/>
      <w:r w:rsidRPr="00C46278">
        <w:rPr>
          <w:sz w:val="22"/>
          <w:szCs w:val="22"/>
        </w:rPr>
        <w:t>Медкорп</w:t>
      </w:r>
      <w:proofErr w:type="spellEnd"/>
      <w:r w:rsidRPr="00C46278">
        <w:rPr>
          <w:sz w:val="22"/>
          <w:szCs w:val="22"/>
        </w:rPr>
        <w:t>-МТ» (далее – ООО «</w:t>
      </w:r>
      <w:proofErr w:type="spellStart"/>
      <w:r w:rsidRPr="00C46278">
        <w:rPr>
          <w:sz w:val="22"/>
          <w:szCs w:val="22"/>
        </w:rPr>
        <w:t>Медкорп</w:t>
      </w:r>
      <w:proofErr w:type="spellEnd"/>
      <w:r w:rsidRPr="00C46278">
        <w:rPr>
          <w:sz w:val="22"/>
          <w:szCs w:val="22"/>
        </w:rPr>
        <w:t xml:space="preserve">-МТ», победитель закупки, заинтересованное лицо): </w:t>
      </w:r>
      <w:proofErr w:type="gramStart"/>
      <w:r w:rsidR="00C02611">
        <w:rPr>
          <w:sz w:val="22"/>
          <w:szCs w:val="22"/>
        </w:rPr>
        <w:t>…</w:t>
      </w:r>
      <w:r w:rsidRPr="00C46278">
        <w:rPr>
          <w:sz w:val="22"/>
          <w:szCs w:val="22"/>
        </w:rPr>
        <w:t>(</w:t>
      </w:r>
      <w:proofErr w:type="gramEnd"/>
      <w:r w:rsidRPr="00C46278">
        <w:rPr>
          <w:sz w:val="22"/>
          <w:szCs w:val="22"/>
        </w:rPr>
        <w:t>представители по доверенностям),</w:t>
      </w:r>
    </w:p>
    <w:p w:rsidR="004D22A0" w:rsidRPr="00C46278" w:rsidRDefault="004D22A0" w:rsidP="00C46278">
      <w:pPr>
        <w:tabs>
          <w:tab w:val="left" w:pos="3119"/>
        </w:tabs>
        <w:ind w:firstLine="709"/>
        <w:contextualSpacing/>
        <w:jc w:val="both"/>
        <w:rPr>
          <w:sz w:val="22"/>
          <w:szCs w:val="22"/>
        </w:rPr>
      </w:pPr>
      <w:r w:rsidRPr="00C46278">
        <w:rPr>
          <w:sz w:val="22"/>
          <w:szCs w:val="22"/>
        </w:rPr>
        <w:t>от заинтересованного лица участника закупки акционерного общества «Р-</w:t>
      </w:r>
      <w:proofErr w:type="spellStart"/>
      <w:r w:rsidRPr="00C46278">
        <w:rPr>
          <w:sz w:val="22"/>
          <w:szCs w:val="22"/>
        </w:rPr>
        <w:t>Фарм</w:t>
      </w:r>
      <w:proofErr w:type="spellEnd"/>
      <w:r w:rsidRPr="00C46278">
        <w:rPr>
          <w:sz w:val="22"/>
          <w:szCs w:val="22"/>
        </w:rPr>
        <w:t>» (далее – АО «Р-</w:t>
      </w:r>
      <w:proofErr w:type="spellStart"/>
      <w:r w:rsidRPr="00C46278">
        <w:rPr>
          <w:sz w:val="22"/>
          <w:szCs w:val="22"/>
        </w:rPr>
        <w:t>Фарм</w:t>
      </w:r>
      <w:proofErr w:type="spellEnd"/>
      <w:r w:rsidRPr="00C46278">
        <w:rPr>
          <w:sz w:val="22"/>
          <w:szCs w:val="22"/>
        </w:rPr>
        <w:t xml:space="preserve">», заинтересованное лицо): </w:t>
      </w:r>
      <w:r w:rsidR="00C02611">
        <w:rPr>
          <w:sz w:val="22"/>
          <w:szCs w:val="22"/>
        </w:rPr>
        <w:t>..</w:t>
      </w:r>
      <w:r w:rsidRPr="00C46278">
        <w:rPr>
          <w:sz w:val="22"/>
          <w:szCs w:val="22"/>
        </w:rPr>
        <w:t>. (представитель по доверенности),</w:t>
      </w:r>
    </w:p>
    <w:p w:rsidR="0075711E" w:rsidRPr="00C46278" w:rsidRDefault="00AD7ECE" w:rsidP="00C46278">
      <w:pPr>
        <w:tabs>
          <w:tab w:val="left" w:pos="3119"/>
        </w:tabs>
        <w:ind w:firstLine="709"/>
        <w:contextualSpacing/>
        <w:jc w:val="both"/>
        <w:rPr>
          <w:color w:val="000000"/>
          <w:sz w:val="22"/>
          <w:szCs w:val="22"/>
        </w:rPr>
      </w:pPr>
      <w:r w:rsidRPr="00C46278">
        <w:rPr>
          <w:color w:val="000000"/>
          <w:sz w:val="22"/>
          <w:szCs w:val="22"/>
        </w:rPr>
        <w:t xml:space="preserve">от </w:t>
      </w:r>
      <w:r w:rsidRPr="00C46278">
        <w:rPr>
          <w:color w:val="000000" w:themeColor="text1"/>
          <w:sz w:val="22"/>
          <w:szCs w:val="22"/>
        </w:rPr>
        <w:t>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w:t>
      </w:r>
      <w:r w:rsidRPr="00C46278">
        <w:rPr>
          <w:color w:val="000000"/>
          <w:sz w:val="22"/>
          <w:szCs w:val="22"/>
        </w:rPr>
        <w:t xml:space="preserve"> </w:t>
      </w:r>
      <w:r w:rsidR="00C02611">
        <w:rPr>
          <w:color w:val="000000"/>
          <w:sz w:val="22"/>
          <w:szCs w:val="22"/>
        </w:rPr>
        <w:t>..</w:t>
      </w:r>
      <w:r w:rsidR="004D22A0" w:rsidRPr="00C46278">
        <w:rPr>
          <w:color w:val="000000"/>
          <w:sz w:val="22"/>
          <w:szCs w:val="22"/>
        </w:rPr>
        <w:t>.</w:t>
      </w:r>
      <w:r w:rsidRPr="00C46278">
        <w:rPr>
          <w:color w:val="000000"/>
          <w:sz w:val="22"/>
          <w:szCs w:val="22"/>
        </w:rPr>
        <w:t xml:space="preserve"> (представител</w:t>
      </w:r>
      <w:r w:rsidR="004D22A0" w:rsidRPr="00C46278">
        <w:rPr>
          <w:color w:val="000000"/>
          <w:sz w:val="22"/>
          <w:szCs w:val="22"/>
        </w:rPr>
        <w:t>и</w:t>
      </w:r>
      <w:r w:rsidRPr="00C46278">
        <w:rPr>
          <w:color w:val="000000"/>
          <w:sz w:val="22"/>
          <w:szCs w:val="22"/>
        </w:rPr>
        <w:t xml:space="preserve"> по доверенност</w:t>
      </w:r>
      <w:r w:rsidR="004D22A0" w:rsidRPr="00C46278">
        <w:rPr>
          <w:color w:val="000000"/>
          <w:sz w:val="22"/>
          <w:szCs w:val="22"/>
        </w:rPr>
        <w:t>ям</w:t>
      </w:r>
      <w:r w:rsidRPr="00C46278">
        <w:rPr>
          <w:color w:val="000000"/>
          <w:sz w:val="22"/>
          <w:szCs w:val="22"/>
        </w:rPr>
        <w:t>)</w:t>
      </w:r>
      <w:r w:rsidR="00B1510D" w:rsidRPr="00C46278">
        <w:rPr>
          <w:color w:val="000000"/>
          <w:sz w:val="22"/>
          <w:szCs w:val="22"/>
        </w:rPr>
        <w:t>,</w:t>
      </w:r>
    </w:p>
    <w:p w:rsidR="002D1A5F" w:rsidRPr="00C46278" w:rsidRDefault="002D1A5F" w:rsidP="00C46278">
      <w:pPr>
        <w:tabs>
          <w:tab w:val="left" w:pos="3119"/>
        </w:tabs>
        <w:ind w:firstLine="709"/>
        <w:contextualSpacing/>
        <w:jc w:val="both"/>
        <w:rPr>
          <w:color w:val="000000"/>
          <w:sz w:val="22"/>
          <w:szCs w:val="22"/>
        </w:rPr>
      </w:pPr>
      <w:r w:rsidRPr="00C46278">
        <w:rPr>
          <w:color w:val="000000"/>
          <w:sz w:val="22"/>
          <w:szCs w:val="22"/>
        </w:rPr>
        <w:t>от заинтересованного лица общества с ограниченной ответственностью «</w:t>
      </w:r>
      <w:proofErr w:type="spellStart"/>
      <w:r w:rsidRPr="00C46278">
        <w:rPr>
          <w:color w:val="000000"/>
          <w:sz w:val="22"/>
          <w:szCs w:val="22"/>
        </w:rPr>
        <w:t>Медкорп</w:t>
      </w:r>
      <w:proofErr w:type="spellEnd"/>
      <w:r w:rsidRPr="00C46278">
        <w:rPr>
          <w:color w:val="000000"/>
          <w:sz w:val="22"/>
          <w:szCs w:val="22"/>
        </w:rPr>
        <w:t>-МТ»</w:t>
      </w:r>
      <w:r w:rsidRPr="00C46278">
        <w:rPr>
          <w:color w:val="000000" w:themeColor="text1"/>
          <w:sz w:val="22"/>
          <w:szCs w:val="22"/>
        </w:rPr>
        <w:t xml:space="preserve"> (далее – ООО «</w:t>
      </w:r>
      <w:proofErr w:type="spellStart"/>
      <w:r w:rsidRPr="00C46278">
        <w:rPr>
          <w:color w:val="000000" w:themeColor="text1"/>
          <w:sz w:val="22"/>
          <w:szCs w:val="22"/>
        </w:rPr>
        <w:t>Медкорп</w:t>
      </w:r>
      <w:proofErr w:type="spellEnd"/>
      <w:r w:rsidRPr="00C46278">
        <w:rPr>
          <w:color w:val="000000" w:themeColor="text1"/>
          <w:sz w:val="22"/>
          <w:szCs w:val="22"/>
        </w:rPr>
        <w:t>-МТ», заинтересованное лицо, победитель):</w:t>
      </w:r>
      <w:r w:rsidRPr="00C46278">
        <w:rPr>
          <w:color w:val="000000"/>
          <w:sz w:val="22"/>
          <w:szCs w:val="22"/>
        </w:rPr>
        <w:t xml:space="preserve"> </w:t>
      </w:r>
      <w:r w:rsidR="00C02611">
        <w:rPr>
          <w:color w:val="000000"/>
          <w:sz w:val="22"/>
          <w:szCs w:val="22"/>
        </w:rPr>
        <w:t>..</w:t>
      </w:r>
      <w:bookmarkStart w:id="0" w:name="_GoBack"/>
      <w:bookmarkEnd w:id="0"/>
      <w:r w:rsidRPr="00C46278">
        <w:rPr>
          <w:color w:val="000000"/>
          <w:sz w:val="22"/>
          <w:szCs w:val="22"/>
        </w:rPr>
        <w:t>., (представители по доверенностям),</w:t>
      </w:r>
    </w:p>
    <w:p w:rsidR="00B1510D" w:rsidRPr="00C46278" w:rsidRDefault="00B1510D" w:rsidP="00C46278">
      <w:pPr>
        <w:tabs>
          <w:tab w:val="left" w:pos="3119"/>
        </w:tabs>
        <w:ind w:firstLine="709"/>
        <w:contextualSpacing/>
        <w:jc w:val="both"/>
        <w:rPr>
          <w:color w:val="000000"/>
          <w:sz w:val="22"/>
          <w:szCs w:val="22"/>
        </w:rPr>
      </w:pPr>
      <w:r w:rsidRPr="00C46278">
        <w:rPr>
          <w:color w:val="000000"/>
          <w:sz w:val="22"/>
          <w:szCs w:val="22"/>
        </w:rPr>
        <w:t>в отсутствие:</w:t>
      </w:r>
    </w:p>
    <w:p w:rsidR="004519A3" w:rsidRPr="00C46278" w:rsidRDefault="004519A3" w:rsidP="00C46278">
      <w:pPr>
        <w:tabs>
          <w:tab w:val="left" w:pos="3119"/>
        </w:tabs>
        <w:ind w:firstLine="709"/>
        <w:contextualSpacing/>
        <w:jc w:val="both"/>
        <w:rPr>
          <w:sz w:val="22"/>
          <w:szCs w:val="22"/>
        </w:rPr>
      </w:pPr>
      <w:r w:rsidRPr="00C46278">
        <w:rPr>
          <w:color w:val="auto"/>
          <w:sz w:val="22"/>
          <w:szCs w:val="22"/>
        </w:rPr>
        <w:t xml:space="preserve">заказчика «МИНИСТЕРСТВО ЗДРАВООХРАНЕНИЯ РЕСПУБЛИКИ БУРЯТИЯ» (далее также – заказчик): </w:t>
      </w:r>
      <w:r w:rsidRPr="00C46278">
        <w:rPr>
          <w:color w:val="000000"/>
          <w:sz w:val="22"/>
          <w:szCs w:val="22"/>
        </w:rPr>
        <w:t>не подключились, уведомлены надлежащим образом</w:t>
      </w:r>
      <w:r w:rsidRPr="00C46278">
        <w:rPr>
          <w:color w:val="auto"/>
          <w:sz w:val="22"/>
          <w:szCs w:val="22"/>
        </w:rPr>
        <w:t xml:space="preserve">; </w:t>
      </w:r>
    </w:p>
    <w:p w:rsidR="004519A3" w:rsidRPr="00C46278" w:rsidRDefault="004519A3" w:rsidP="00C46278">
      <w:pPr>
        <w:tabs>
          <w:tab w:val="left" w:pos="3119"/>
        </w:tabs>
        <w:ind w:firstLine="709"/>
        <w:contextualSpacing/>
        <w:jc w:val="both"/>
        <w:rPr>
          <w:sz w:val="22"/>
          <w:szCs w:val="22"/>
        </w:rPr>
      </w:pPr>
      <w:r w:rsidRPr="00C46278">
        <w:rPr>
          <w:color w:val="auto"/>
          <w:sz w:val="22"/>
          <w:szCs w:val="22"/>
        </w:rPr>
        <w:t xml:space="preserve">заказчика «МИНИСТЕРСТВО ЗДРАВООХРАНЕНИЯ РЕСПУБЛИКИ ДАГЕСТАН» (далее также – заказчик): </w:t>
      </w:r>
      <w:r w:rsidRPr="00C46278">
        <w:rPr>
          <w:color w:val="000000"/>
          <w:sz w:val="22"/>
          <w:szCs w:val="22"/>
        </w:rPr>
        <w:t>не подключились, уведомлены надлежащим образом</w:t>
      </w:r>
      <w:r w:rsidRPr="00C46278">
        <w:rPr>
          <w:color w:val="auto"/>
          <w:sz w:val="22"/>
          <w:szCs w:val="22"/>
        </w:rPr>
        <w:t xml:space="preserve">; </w:t>
      </w:r>
    </w:p>
    <w:p w:rsidR="004519A3" w:rsidRPr="00C46278" w:rsidRDefault="004519A3" w:rsidP="00C46278">
      <w:pPr>
        <w:tabs>
          <w:tab w:val="left" w:pos="3119"/>
        </w:tabs>
        <w:ind w:firstLine="709"/>
        <w:contextualSpacing/>
        <w:jc w:val="both"/>
        <w:rPr>
          <w:sz w:val="22"/>
          <w:szCs w:val="22"/>
        </w:rPr>
      </w:pPr>
      <w:r w:rsidRPr="00C46278">
        <w:rPr>
          <w:color w:val="auto"/>
          <w:sz w:val="22"/>
          <w:szCs w:val="22"/>
        </w:rPr>
        <w:t xml:space="preserve">заказчика ГОСУДАРСТВЕННОЕ БЮДЖЕТНОЕ УЧРЕЖДЕНИЕ ЗДРАВООХРАНЕНИЯ РЕСПУБЛИКИ КАРЕЛИЯ "ДЕТСКАЯ РЕСПУБЛИКАНСКАЯ БОЛЬНИЦА ИМ. И.Н. ГРИГОВИЧА"» (далее также – заказчик): </w:t>
      </w:r>
      <w:r w:rsidRPr="00C46278">
        <w:rPr>
          <w:color w:val="000000"/>
          <w:sz w:val="22"/>
          <w:szCs w:val="22"/>
        </w:rPr>
        <w:t>не подключились, уведомлены надлежащим образом</w:t>
      </w:r>
      <w:r w:rsidRPr="00C46278">
        <w:rPr>
          <w:color w:val="auto"/>
          <w:sz w:val="22"/>
          <w:szCs w:val="22"/>
        </w:rPr>
        <w:t xml:space="preserve">; </w:t>
      </w:r>
    </w:p>
    <w:p w:rsidR="004519A3" w:rsidRPr="00C46278" w:rsidRDefault="004519A3" w:rsidP="00C46278">
      <w:pPr>
        <w:tabs>
          <w:tab w:val="left" w:pos="3119"/>
        </w:tabs>
        <w:ind w:firstLine="709"/>
        <w:contextualSpacing/>
        <w:jc w:val="both"/>
        <w:rPr>
          <w:sz w:val="22"/>
          <w:szCs w:val="22"/>
        </w:rPr>
      </w:pPr>
      <w:r w:rsidRPr="00C46278">
        <w:rPr>
          <w:color w:val="auto"/>
          <w:sz w:val="22"/>
          <w:szCs w:val="22"/>
        </w:rPr>
        <w:t xml:space="preserve">заказчика «ГОСУДАРСТВЕННОЕ БЮДЖЕТНОЕ УЧРЕЖДЕНИЕ ЗДРАВООХРАНЕНИЯ АРХАНГЕЛЬСКОЙ ОБЛАСТИ "АРХАНГЕЛЬСКАЯ ОБЛАСТНАЯ ДЕТСКАЯ КЛИНИЧЕСКАЯ БОЛЬНИЦА ИМЕНИ П.Г. ВЫЖЛЕЦОВА"» (далее также – заказчик): </w:t>
      </w:r>
      <w:r w:rsidRPr="00C46278">
        <w:rPr>
          <w:color w:val="000000"/>
          <w:sz w:val="22"/>
          <w:szCs w:val="22"/>
        </w:rPr>
        <w:t>не подключились, уведомлены надлежащим образом</w:t>
      </w:r>
      <w:r w:rsidRPr="00C46278">
        <w:rPr>
          <w:color w:val="auto"/>
          <w:sz w:val="22"/>
          <w:szCs w:val="22"/>
        </w:rPr>
        <w:t xml:space="preserve">; </w:t>
      </w:r>
    </w:p>
    <w:p w:rsidR="004519A3" w:rsidRPr="00C46278" w:rsidRDefault="004519A3" w:rsidP="00C46278">
      <w:pPr>
        <w:tabs>
          <w:tab w:val="left" w:pos="3119"/>
        </w:tabs>
        <w:ind w:firstLine="709"/>
        <w:contextualSpacing/>
        <w:jc w:val="both"/>
        <w:rPr>
          <w:sz w:val="22"/>
          <w:szCs w:val="22"/>
        </w:rPr>
      </w:pPr>
      <w:r w:rsidRPr="00C46278">
        <w:rPr>
          <w:color w:val="auto"/>
          <w:sz w:val="22"/>
          <w:szCs w:val="22"/>
        </w:rPr>
        <w:t xml:space="preserve">заказчика «ГОСУДАРСТВЕННОЕ БЮДЖЕТНОЕ УЧРЕЖДЕНИЕ ЗДРАВООХРАНЕНИЯ "ВОЛГОГРАДСКАЯ ОБЛАСТНАЯ ДЕТСКАЯ КЛИНИЧЕСКАЯ БОЛЬНИЦА"» (далее также – заказчик): </w:t>
      </w:r>
      <w:r w:rsidRPr="00C46278">
        <w:rPr>
          <w:color w:val="000000"/>
          <w:sz w:val="22"/>
          <w:szCs w:val="22"/>
        </w:rPr>
        <w:t>не подключились, уведомлены надлежащим образом</w:t>
      </w:r>
      <w:r w:rsidRPr="00C46278">
        <w:rPr>
          <w:color w:val="auto"/>
          <w:sz w:val="22"/>
          <w:szCs w:val="22"/>
        </w:rPr>
        <w:t xml:space="preserve">; </w:t>
      </w:r>
    </w:p>
    <w:p w:rsidR="004519A3" w:rsidRPr="00C46278" w:rsidRDefault="004519A3" w:rsidP="00C46278">
      <w:pPr>
        <w:tabs>
          <w:tab w:val="left" w:pos="3119"/>
        </w:tabs>
        <w:ind w:firstLine="709"/>
        <w:contextualSpacing/>
        <w:jc w:val="both"/>
        <w:rPr>
          <w:sz w:val="22"/>
          <w:szCs w:val="22"/>
        </w:rPr>
      </w:pPr>
      <w:r w:rsidRPr="00C46278">
        <w:rPr>
          <w:color w:val="auto"/>
          <w:sz w:val="22"/>
          <w:szCs w:val="22"/>
        </w:rPr>
        <w:t xml:space="preserve">заказчика «ГОСУДАРСТВЕННОЕ БЮДЖЕТНОЕ УЧРЕЖДЕНИЕ ЗДРАВООХРАНЕНИЯ "КАМЧАТСКАЯ КРАЕВАЯ ДЕТСКАЯ БОЛЬНИЦА"» (далее также – заказчик): </w:t>
      </w:r>
      <w:r w:rsidRPr="00C46278">
        <w:rPr>
          <w:color w:val="000000"/>
          <w:sz w:val="22"/>
          <w:szCs w:val="22"/>
        </w:rPr>
        <w:t>не подключились, уведомлены надлежащим образом</w:t>
      </w:r>
      <w:r w:rsidRPr="00C46278">
        <w:rPr>
          <w:color w:val="auto"/>
          <w:sz w:val="22"/>
          <w:szCs w:val="22"/>
        </w:rPr>
        <w:t xml:space="preserve">; </w:t>
      </w:r>
    </w:p>
    <w:p w:rsidR="004519A3" w:rsidRPr="00C46278" w:rsidRDefault="004519A3" w:rsidP="00C46278">
      <w:pPr>
        <w:tabs>
          <w:tab w:val="left" w:pos="3119"/>
        </w:tabs>
        <w:ind w:firstLine="709"/>
        <w:contextualSpacing/>
        <w:jc w:val="both"/>
        <w:rPr>
          <w:sz w:val="22"/>
          <w:szCs w:val="22"/>
        </w:rPr>
      </w:pPr>
      <w:r w:rsidRPr="00C46278">
        <w:rPr>
          <w:color w:val="auto"/>
          <w:sz w:val="22"/>
          <w:szCs w:val="22"/>
        </w:rPr>
        <w:t xml:space="preserve">заказчика «ГОСУДАРСТВЕННОЕ БЮДЖЕТНОЕ УЧРЕЖДЕНИЕ ЗДРАВООХРАНЕНИЯ "МАГАДАНСКИЙ ОБЛАСТНОЙ ЦЕНТР ОХРАНЫ МАТЕРИНСТВА И ДЕТСТВА"» (далее также – заказчик): </w:t>
      </w:r>
      <w:r w:rsidRPr="00C46278">
        <w:rPr>
          <w:color w:val="000000"/>
          <w:sz w:val="22"/>
          <w:szCs w:val="22"/>
        </w:rPr>
        <w:t>не подключились, уведомлены надлежащим образом</w:t>
      </w:r>
      <w:r w:rsidRPr="00C46278">
        <w:rPr>
          <w:color w:val="auto"/>
          <w:sz w:val="22"/>
          <w:szCs w:val="22"/>
        </w:rPr>
        <w:t xml:space="preserve">; </w:t>
      </w:r>
    </w:p>
    <w:p w:rsidR="004519A3" w:rsidRPr="00C46278" w:rsidRDefault="004519A3" w:rsidP="00C46278">
      <w:pPr>
        <w:tabs>
          <w:tab w:val="left" w:pos="3119"/>
        </w:tabs>
        <w:ind w:firstLine="709"/>
        <w:contextualSpacing/>
        <w:jc w:val="both"/>
        <w:rPr>
          <w:sz w:val="22"/>
          <w:szCs w:val="22"/>
        </w:rPr>
      </w:pPr>
      <w:r w:rsidRPr="00C46278">
        <w:rPr>
          <w:color w:val="auto"/>
          <w:sz w:val="22"/>
          <w:szCs w:val="22"/>
        </w:rPr>
        <w:lastRenderedPageBreak/>
        <w:t xml:space="preserve">заказчика «ГОСУДАРСТВЕННОЕ УЧРЕЖДЕНИЕ ЗДРАВООХРАНЕНИЯ "КРАЕВАЯ ДЕТСКАЯ КЛИНИЧЕСКАЯ БОЛЬНИЦА"» (далее также – заказчик): </w:t>
      </w:r>
      <w:r w:rsidRPr="00C46278">
        <w:rPr>
          <w:color w:val="000000"/>
          <w:sz w:val="22"/>
          <w:szCs w:val="22"/>
        </w:rPr>
        <w:t>не подключились, уведомлены надлежащим образом</w:t>
      </w:r>
      <w:r w:rsidRPr="00C46278">
        <w:rPr>
          <w:color w:val="auto"/>
          <w:sz w:val="22"/>
          <w:szCs w:val="22"/>
        </w:rPr>
        <w:t xml:space="preserve">; </w:t>
      </w:r>
    </w:p>
    <w:p w:rsidR="004519A3" w:rsidRPr="00C46278" w:rsidRDefault="004519A3" w:rsidP="00C46278">
      <w:pPr>
        <w:tabs>
          <w:tab w:val="left" w:pos="3119"/>
        </w:tabs>
        <w:ind w:firstLine="709"/>
        <w:contextualSpacing/>
        <w:jc w:val="both"/>
        <w:rPr>
          <w:sz w:val="22"/>
          <w:szCs w:val="22"/>
        </w:rPr>
      </w:pPr>
      <w:r w:rsidRPr="00C46278">
        <w:rPr>
          <w:color w:val="auto"/>
          <w:sz w:val="22"/>
          <w:szCs w:val="22"/>
        </w:rPr>
        <w:t xml:space="preserve">заказчика «ГОСУДАРСТВЕННОЕ КАЗЕННОЕ УЧРЕЖДЕНИЕ РЕСПУБЛИКИ САХА (ЯКУТИЯ) "РЕСУРСНЫЙ ЦЕНТР ПРИ МИНИСТЕРСТВЕ ЗДРАВООХРАНЕНИЯ РЕСПУБЛИКИ САХА (ЯКУТИЯ)"» (далее также – заказчик): </w:t>
      </w:r>
      <w:r w:rsidRPr="00C46278">
        <w:rPr>
          <w:color w:val="000000"/>
          <w:sz w:val="22"/>
          <w:szCs w:val="22"/>
        </w:rPr>
        <w:t>не подключились, уведомлены надлежащим образом</w:t>
      </w:r>
      <w:r w:rsidRPr="00C46278">
        <w:rPr>
          <w:color w:val="auto"/>
          <w:sz w:val="22"/>
          <w:szCs w:val="22"/>
        </w:rPr>
        <w:t xml:space="preserve">; </w:t>
      </w:r>
    </w:p>
    <w:p w:rsidR="0075711E" w:rsidRPr="00C46278" w:rsidRDefault="00AD7ECE" w:rsidP="00C46278">
      <w:pPr>
        <w:tabs>
          <w:tab w:val="left" w:pos="3119"/>
        </w:tabs>
        <w:ind w:firstLine="709"/>
        <w:contextualSpacing/>
        <w:jc w:val="both"/>
        <w:rPr>
          <w:sz w:val="22"/>
          <w:szCs w:val="22"/>
        </w:rPr>
      </w:pPr>
      <w:r w:rsidRPr="00C46278">
        <w:rPr>
          <w:sz w:val="22"/>
          <w:szCs w:val="22"/>
        </w:rPr>
        <w:t xml:space="preserve">рассмотрев </w:t>
      </w:r>
      <w:r w:rsidRPr="00C46278">
        <w:rPr>
          <w:color w:val="auto"/>
          <w:sz w:val="22"/>
          <w:szCs w:val="22"/>
        </w:rPr>
        <w:t xml:space="preserve">посредством </w:t>
      </w:r>
      <w:r w:rsidRPr="00C46278">
        <w:rPr>
          <w:color w:val="auto"/>
          <w:sz w:val="22"/>
          <w:szCs w:val="22"/>
          <w:lang w:val="en-US"/>
        </w:rPr>
        <w:t>web</w:t>
      </w:r>
      <w:r w:rsidRPr="00C46278">
        <w:rPr>
          <w:color w:val="auto"/>
          <w:sz w:val="22"/>
          <w:szCs w:val="22"/>
        </w:rPr>
        <w:t xml:space="preserve">-видеоконференцсвязи жалобу </w:t>
      </w:r>
      <w:r w:rsidR="004519A3" w:rsidRPr="00C46278">
        <w:rPr>
          <w:color w:val="000000"/>
          <w:sz w:val="22"/>
          <w:szCs w:val="22"/>
        </w:rPr>
        <w:t xml:space="preserve">ООО «Аргус-ЦС» </w:t>
      </w:r>
      <w:r w:rsidRPr="00C46278">
        <w:rPr>
          <w:color w:val="000000"/>
          <w:sz w:val="22"/>
          <w:szCs w:val="22"/>
          <w:shd w:val="clear" w:color="auto" w:fill="FFFFFF"/>
        </w:rPr>
        <w:t xml:space="preserve">на действия (бездействие) уполномоченного учреждения ГКУ РС (Я) «Центр закупок РС (Я)» при проведении электронного аукциона на </w:t>
      </w:r>
      <w:r w:rsidR="004519A3" w:rsidRPr="00C46278">
        <w:rPr>
          <w:color w:val="000000"/>
          <w:sz w:val="22"/>
          <w:szCs w:val="22"/>
          <w:shd w:val="clear" w:color="auto" w:fill="FFFFFF"/>
        </w:rPr>
        <w:t xml:space="preserve">поставку медицинских изделий (система рентгеновская диагностическая стационарная общего назначения, цифровая),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w:t>
      </w:r>
      <w:r w:rsidRPr="00C46278">
        <w:rPr>
          <w:color w:val="000000"/>
          <w:sz w:val="22"/>
          <w:szCs w:val="22"/>
          <w:shd w:val="clear" w:color="auto" w:fill="FFFFFF"/>
        </w:rPr>
        <w:t xml:space="preserve">(извещение № </w:t>
      </w:r>
      <w:r w:rsidR="004519A3" w:rsidRPr="00C46278">
        <w:rPr>
          <w:color w:val="000000"/>
          <w:sz w:val="22"/>
          <w:szCs w:val="22"/>
          <w:shd w:val="clear" w:color="auto" w:fill="FFFFFF"/>
        </w:rPr>
        <w:t>0816500000626007213</w:t>
      </w:r>
      <w:r w:rsidRPr="00C46278">
        <w:rPr>
          <w:color w:val="000000"/>
          <w:sz w:val="22"/>
          <w:szCs w:val="22"/>
          <w:shd w:val="clear" w:color="auto" w:fill="FFFFFF"/>
        </w:rPr>
        <w:t>)</w:t>
      </w:r>
      <w:r w:rsidRPr="00C46278">
        <w:rPr>
          <w:color w:val="auto"/>
          <w:sz w:val="22"/>
          <w:szCs w:val="22"/>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C46278">
        <w:rPr>
          <w:sz w:val="22"/>
          <w:szCs w:val="22"/>
        </w:rPr>
        <w:t xml:space="preserve"> и муниципальных нужд» (далее - Закон о контрактной системе, Закон № 44-ФЗ) внеплановую проверку осуществления закупки.</w:t>
      </w:r>
    </w:p>
    <w:p w:rsidR="00EB0F31" w:rsidRDefault="00EB0F31" w:rsidP="00C46278">
      <w:pPr>
        <w:ind w:firstLine="709"/>
        <w:contextualSpacing/>
        <w:jc w:val="both"/>
        <w:rPr>
          <w:color w:val="000000"/>
          <w:sz w:val="22"/>
          <w:szCs w:val="22"/>
        </w:rPr>
      </w:pPr>
    </w:p>
    <w:p w:rsidR="0075711E" w:rsidRPr="00C46278" w:rsidRDefault="00AD7ECE" w:rsidP="00EB0F31">
      <w:pPr>
        <w:ind w:firstLine="709"/>
        <w:contextualSpacing/>
        <w:jc w:val="center"/>
        <w:rPr>
          <w:sz w:val="22"/>
          <w:szCs w:val="22"/>
        </w:rPr>
      </w:pPr>
      <w:r w:rsidRPr="00C46278">
        <w:rPr>
          <w:color w:val="000000"/>
          <w:sz w:val="22"/>
          <w:szCs w:val="22"/>
        </w:rPr>
        <w:t xml:space="preserve">у с </w:t>
      </w:r>
      <w:proofErr w:type="gramStart"/>
      <w:r w:rsidRPr="00C46278">
        <w:rPr>
          <w:color w:val="000000"/>
          <w:sz w:val="22"/>
          <w:szCs w:val="22"/>
        </w:rPr>
        <w:t>т</w:t>
      </w:r>
      <w:proofErr w:type="gramEnd"/>
      <w:r w:rsidRPr="00C46278">
        <w:rPr>
          <w:color w:val="000000"/>
          <w:sz w:val="22"/>
          <w:szCs w:val="22"/>
        </w:rPr>
        <w:t xml:space="preserve"> а н о в и л а:</w:t>
      </w:r>
    </w:p>
    <w:p w:rsidR="00EB0F31" w:rsidRDefault="00EB0F31" w:rsidP="00C46278">
      <w:pPr>
        <w:ind w:firstLine="709"/>
        <w:contextualSpacing/>
        <w:jc w:val="both"/>
        <w:rPr>
          <w:sz w:val="22"/>
          <w:szCs w:val="22"/>
        </w:rPr>
      </w:pPr>
    </w:p>
    <w:p w:rsidR="0075711E" w:rsidRPr="00C46278" w:rsidRDefault="00AD7ECE" w:rsidP="00C46278">
      <w:pPr>
        <w:ind w:firstLine="709"/>
        <w:contextualSpacing/>
        <w:jc w:val="both"/>
        <w:rPr>
          <w:sz w:val="22"/>
          <w:szCs w:val="22"/>
        </w:rPr>
      </w:pPr>
      <w:r w:rsidRPr="00C46278">
        <w:rPr>
          <w:sz w:val="22"/>
          <w:szCs w:val="22"/>
        </w:rPr>
        <w:t xml:space="preserve">В Управление Федеральной антимонопольной службы по Республике Саха (Якутия) поступила жалоба </w:t>
      </w:r>
      <w:r w:rsidR="004519A3" w:rsidRPr="00C46278">
        <w:rPr>
          <w:color w:val="000000"/>
          <w:sz w:val="22"/>
          <w:szCs w:val="22"/>
        </w:rPr>
        <w:t>ООО «Аргус-ЦС»</w:t>
      </w:r>
      <w:r w:rsidRPr="00C46278">
        <w:rPr>
          <w:color w:val="000000"/>
          <w:sz w:val="22"/>
          <w:szCs w:val="22"/>
          <w:shd w:val="clear" w:color="auto" w:fill="FFFFFF"/>
        </w:rPr>
        <w:t xml:space="preserve"> на действия (бездействия) аукционной комиссии уполномоченного учреждения</w:t>
      </w:r>
      <w:r w:rsidRPr="00C46278">
        <w:rPr>
          <w:sz w:val="22"/>
          <w:szCs w:val="22"/>
        </w:rPr>
        <w:t>. </w:t>
      </w:r>
    </w:p>
    <w:p w:rsidR="0075711E" w:rsidRPr="00C46278" w:rsidRDefault="00AD7ECE" w:rsidP="00C46278">
      <w:pPr>
        <w:ind w:firstLine="709"/>
        <w:contextualSpacing/>
        <w:jc w:val="both"/>
        <w:rPr>
          <w:sz w:val="22"/>
          <w:szCs w:val="22"/>
        </w:rPr>
      </w:pPr>
      <w:r w:rsidRPr="00C46278">
        <w:rPr>
          <w:b/>
          <w:bCs/>
          <w:sz w:val="22"/>
          <w:szCs w:val="22"/>
        </w:rPr>
        <w:t xml:space="preserve">Из сути жалобы </w:t>
      </w:r>
      <w:r w:rsidR="004519A3" w:rsidRPr="00C46278">
        <w:rPr>
          <w:b/>
          <w:bCs/>
          <w:sz w:val="22"/>
          <w:szCs w:val="22"/>
        </w:rPr>
        <w:t>ООО «Аргус-ЦС»</w:t>
      </w:r>
      <w:r w:rsidRPr="00C46278">
        <w:rPr>
          <w:b/>
          <w:bCs/>
          <w:sz w:val="22"/>
          <w:szCs w:val="22"/>
        </w:rPr>
        <w:t xml:space="preserve"> следует, что </w:t>
      </w:r>
      <w:r w:rsidRPr="00C46278">
        <w:rPr>
          <w:bCs/>
          <w:sz w:val="22"/>
          <w:szCs w:val="22"/>
        </w:rPr>
        <w:t>аукционной комиссией</w:t>
      </w:r>
      <w:r w:rsidRPr="00C46278">
        <w:rPr>
          <w:b/>
          <w:bCs/>
          <w:sz w:val="22"/>
          <w:szCs w:val="22"/>
        </w:rPr>
        <w:t xml:space="preserve"> </w:t>
      </w:r>
      <w:r w:rsidRPr="00C46278">
        <w:rPr>
          <w:sz w:val="22"/>
          <w:szCs w:val="22"/>
        </w:rPr>
        <w:t xml:space="preserve">уполномоченного учреждения неправомерно </w:t>
      </w:r>
      <w:r w:rsidR="002D1A5F" w:rsidRPr="00C46278">
        <w:rPr>
          <w:sz w:val="22"/>
          <w:szCs w:val="22"/>
        </w:rPr>
        <w:t>признан победитель закупки</w:t>
      </w:r>
      <w:r w:rsidRPr="00C46278">
        <w:rPr>
          <w:sz w:val="22"/>
          <w:szCs w:val="22"/>
        </w:rPr>
        <w:t xml:space="preserve">. </w:t>
      </w:r>
      <w:r w:rsidR="004519A3" w:rsidRPr="00C46278">
        <w:rPr>
          <w:sz w:val="22"/>
          <w:szCs w:val="22"/>
        </w:rPr>
        <w:t xml:space="preserve"> </w:t>
      </w:r>
    </w:p>
    <w:p w:rsidR="0075711E" w:rsidRPr="00C46278" w:rsidRDefault="00AD7ECE" w:rsidP="00C46278">
      <w:pPr>
        <w:ind w:firstLine="709"/>
        <w:contextualSpacing/>
        <w:jc w:val="both"/>
        <w:rPr>
          <w:sz w:val="22"/>
          <w:szCs w:val="22"/>
        </w:rPr>
      </w:pPr>
      <w:r w:rsidRPr="00C46278">
        <w:rPr>
          <w:sz w:val="22"/>
          <w:szCs w:val="22"/>
        </w:rPr>
        <w:t>Просят признать жалобу обоснованной.</w:t>
      </w:r>
      <w:r w:rsidRPr="00C46278">
        <w:rPr>
          <w:sz w:val="22"/>
          <w:szCs w:val="22"/>
        </w:rPr>
        <w:tab/>
      </w:r>
      <w:r w:rsidRPr="00C46278">
        <w:rPr>
          <w:sz w:val="22"/>
          <w:szCs w:val="22"/>
        </w:rPr>
        <w:tab/>
      </w:r>
      <w:r w:rsidRPr="00C46278">
        <w:rPr>
          <w:sz w:val="22"/>
          <w:szCs w:val="22"/>
        </w:rPr>
        <w:tab/>
      </w:r>
      <w:r w:rsidRPr="00C46278">
        <w:rPr>
          <w:sz w:val="22"/>
          <w:szCs w:val="22"/>
        </w:rPr>
        <w:tab/>
      </w:r>
    </w:p>
    <w:p w:rsidR="0075711E" w:rsidRPr="00C46278" w:rsidRDefault="00AD7ECE" w:rsidP="00C46278">
      <w:pPr>
        <w:ind w:firstLine="709"/>
        <w:contextualSpacing/>
        <w:jc w:val="both"/>
        <w:rPr>
          <w:sz w:val="22"/>
          <w:szCs w:val="22"/>
        </w:rPr>
      </w:pPr>
      <w:r w:rsidRPr="00C46278">
        <w:rPr>
          <w:b/>
          <w:bCs/>
          <w:sz w:val="22"/>
          <w:szCs w:val="22"/>
        </w:rPr>
        <w:t>В ходе рассмотрения дела представитель</w:t>
      </w:r>
      <w:r w:rsidRPr="00C46278">
        <w:rPr>
          <w:b/>
          <w:sz w:val="22"/>
          <w:szCs w:val="22"/>
        </w:rPr>
        <w:t xml:space="preserve"> уполномоченного учреждения пояснил, что</w:t>
      </w:r>
      <w:r w:rsidRPr="00C46278">
        <w:rPr>
          <w:sz w:val="22"/>
          <w:szCs w:val="22"/>
        </w:rPr>
        <w:t xml:space="preserve"> с жалобой не согласен. </w:t>
      </w:r>
      <w:r w:rsidR="00912D22" w:rsidRPr="00C46278">
        <w:rPr>
          <w:sz w:val="22"/>
          <w:szCs w:val="22"/>
        </w:rPr>
        <w:t xml:space="preserve"> </w:t>
      </w:r>
    </w:p>
    <w:p w:rsidR="0075711E" w:rsidRPr="00C46278" w:rsidRDefault="00AD7ECE" w:rsidP="00C46278">
      <w:pPr>
        <w:ind w:firstLine="709"/>
        <w:contextualSpacing/>
        <w:jc w:val="both"/>
        <w:rPr>
          <w:sz w:val="22"/>
          <w:szCs w:val="22"/>
        </w:rPr>
      </w:pPr>
      <w:r w:rsidRPr="00C46278">
        <w:rPr>
          <w:sz w:val="22"/>
          <w:szCs w:val="22"/>
        </w:rPr>
        <w:t>Просит признать жалобу необоснованной.</w:t>
      </w:r>
    </w:p>
    <w:p w:rsidR="0075711E" w:rsidRPr="00C46278" w:rsidRDefault="00AD7ECE" w:rsidP="00C46278">
      <w:pPr>
        <w:ind w:firstLine="709"/>
        <w:contextualSpacing/>
        <w:jc w:val="both"/>
        <w:rPr>
          <w:sz w:val="22"/>
          <w:szCs w:val="22"/>
        </w:rPr>
      </w:pPr>
      <w:r w:rsidRPr="00C46278">
        <w:rPr>
          <w:bCs/>
          <w:sz w:val="22"/>
          <w:szCs w:val="22"/>
        </w:rPr>
        <w:t>Заказчиком представлены письменные пояснения</w:t>
      </w:r>
      <w:r w:rsidRPr="00C46278">
        <w:rPr>
          <w:sz w:val="22"/>
          <w:szCs w:val="22"/>
        </w:rPr>
        <w:t>.</w:t>
      </w:r>
    </w:p>
    <w:p w:rsidR="0075711E" w:rsidRPr="00C46278" w:rsidRDefault="00AD7ECE" w:rsidP="00C46278">
      <w:pPr>
        <w:ind w:firstLine="709"/>
        <w:contextualSpacing/>
        <w:jc w:val="both"/>
        <w:rPr>
          <w:sz w:val="22"/>
          <w:szCs w:val="22"/>
        </w:rPr>
      </w:pPr>
      <w:r w:rsidRPr="00C46278">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75711E" w:rsidRPr="00C46278" w:rsidRDefault="00AD7ECE" w:rsidP="00C46278">
      <w:pPr>
        <w:ind w:firstLine="709"/>
        <w:contextualSpacing/>
        <w:jc w:val="both"/>
        <w:rPr>
          <w:sz w:val="22"/>
          <w:szCs w:val="22"/>
        </w:rPr>
      </w:pPr>
      <w:r w:rsidRPr="00C46278">
        <w:rPr>
          <w:sz w:val="22"/>
          <w:szCs w:val="22"/>
        </w:rPr>
        <w:t xml:space="preserve">Извещение № </w:t>
      </w:r>
      <w:r w:rsidR="00F27E59" w:rsidRPr="00C46278">
        <w:rPr>
          <w:color w:val="000000"/>
          <w:sz w:val="22"/>
          <w:szCs w:val="22"/>
          <w:shd w:val="clear" w:color="auto" w:fill="FFFFFF"/>
        </w:rPr>
        <w:t xml:space="preserve">0816500000626007213 </w:t>
      </w:r>
      <w:r w:rsidRPr="00C46278">
        <w:rPr>
          <w:sz w:val="22"/>
          <w:szCs w:val="22"/>
        </w:rPr>
        <w:t>о проведении закупки размещено на официальном сайте единой информационной системы www.</w:t>
      </w:r>
      <w:r w:rsidRPr="00C46278">
        <w:rPr>
          <w:color w:val="auto"/>
          <w:sz w:val="22"/>
          <w:szCs w:val="22"/>
        </w:rPr>
        <w:t xml:space="preserve">zakupki.gov.ru и на сайте оператора электронной площадки - </w:t>
      </w:r>
      <w:r w:rsidR="00F27E59" w:rsidRPr="00C46278">
        <w:rPr>
          <w:b/>
          <w:color w:val="auto"/>
          <w:sz w:val="22"/>
          <w:szCs w:val="22"/>
        </w:rPr>
        <w:t xml:space="preserve">28.04.2026 </w:t>
      </w:r>
      <w:r w:rsidRPr="00C46278">
        <w:rPr>
          <w:b/>
          <w:color w:val="auto"/>
          <w:sz w:val="22"/>
          <w:szCs w:val="22"/>
        </w:rPr>
        <w:t>года</w:t>
      </w:r>
      <w:r w:rsidRPr="00C46278">
        <w:rPr>
          <w:color w:val="auto"/>
          <w:sz w:val="22"/>
          <w:szCs w:val="22"/>
        </w:rPr>
        <w:t xml:space="preserve">; </w:t>
      </w:r>
      <w:r w:rsidRPr="00C46278">
        <w:rPr>
          <w:color w:val="auto"/>
          <w:sz w:val="22"/>
          <w:szCs w:val="22"/>
        </w:rPr>
        <w:tab/>
      </w:r>
      <w:r w:rsidRPr="00C46278">
        <w:rPr>
          <w:color w:val="auto"/>
          <w:sz w:val="22"/>
          <w:szCs w:val="22"/>
        </w:rPr>
        <w:tab/>
      </w:r>
      <w:r w:rsidR="00912D22" w:rsidRPr="00C46278">
        <w:rPr>
          <w:color w:val="auto"/>
          <w:sz w:val="22"/>
          <w:szCs w:val="22"/>
        </w:rPr>
        <w:t xml:space="preserve"> </w:t>
      </w:r>
    </w:p>
    <w:p w:rsidR="0075711E" w:rsidRPr="00C46278" w:rsidRDefault="00AD7ECE" w:rsidP="00C46278">
      <w:pPr>
        <w:ind w:firstLine="709"/>
        <w:contextualSpacing/>
        <w:jc w:val="both"/>
        <w:rPr>
          <w:sz w:val="22"/>
          <w:szCs w:val="22"/>
        </w:rPr>
      </w:pPr>
      <w:r w:rsidRPr="00C46278">
        <w:rPr>
          <w:color w:val="auto"/>
          <w:sz w:val="22"/>
          <w:szCs w:val="22"/>
        </w:rPr>
        <w:t>Способ определения поставщика (подрядчика, исполнителя) – электронный аукцион;</w:t>
      </w:r>
    </w:p>
    <w:p w:rsidR="0075711E" w:rsidRPr="00C46278" w:rsidRDefault="00AD7ECE" w:rsidP="00C46278">
      <w:pPr>
        <w:ind w:firstLine="709"/>
        <w:contextualSpacing/>
        <w:jc w:val="both"/>
        <w:rPr>
          <w:sz w:val="22"/>
          <w:szCs w:val="22"/>
        </w:rPr>
      </w:pPr>
      <w:r w:rsidRPr="00C46278">
        <w:rPr>
          <w:color w:val="auto"/>
          <w:sz w:val="22"/>
          <w:szCs w:val="22"/>
        </w:rPr>
        <w:t xml:space="preserve">Начальная (максимальная) цена контракта составила - </w:t>
      </w:r>
      <w:r w:rsidR="00F27E59" w:rsidRPr="00C46278">
        <w:rPr>
          <w:color w:val="auto"/>
          <w:sz w:val="22"/>
          <w:szCs w:val="22"/>
        </w:rPr>
        <w:t xml:space="preserve">134 441 072,86 </w:t>
      </w:r>
      <w:r w:rsidRPr="00C46278">
        <w:rPr>
          <w:color w:val="auto"/>
          <w:sz w:val="22"/>
          <w:szCs w:val="22"/>
        </w:rPr>
        <w:t>рублей.</w:t>
      </w:r>
    </w:p>
    <w:p w:rsidR="0075711E" w:rsidRPr="00C46278" w:rsidRDefault="00AD7ECE" w:rsidP="00C46278">
      <w:pPr>
        <w:ind w:firstLine="709"/>
        <w:contextualSpacing/>
        <w:jc w:val="both"/>
        <w:rPr>
          <w:sz w:val="22"/>
          <w:szCs w:val="22"/>
        </w:rPr>
      </w:pPr>
      <w:r w:rsidRPr="00C46278">
        <w:rPr>
          <w:sz w:val="22"/>
          <w:szCs w:val="22"/>
        </w:rPr>
        <w:t xml:space="preserve">Согласно протоколу подведения итогов определения поставщика (подрядчика, исполнителя) от </w:t>
      </w:r>
      <w:r w:rsidR="00F27E59" w:rsidRPr="00C46278">
        <w:rPr>
          <w:sz w:val="22"/>
          <w:szCs w:val="22"/>
        </w:rPr>
        <w:t xml:space="preserve">08.05.2026 </w:t>
      </w:r>
      <w:r w:rsidRPr="00C46278">
        <w:rPr>
          <w:sz w:val="22"/>
          <w:szCs w:val="22"/>
        </w:rPr>
        <w:t xml:space="preserve">на участие в закупке подано </w:t>
      </w:r>
      <w:r w:rsidR="00F27E59" w:rsidRPr="00C46278">
        <w:rPr>
          <w:sz w:val="22"/>
          <w:szCs w:val="22"/>
        </w:rPr>
        <w:t>7</w:t>
      </w:r>
      <w:r w:rsidRPr="00C46278">
        <w:rPr>
          <w:sz w:val="22"/>
          <w:szCs w:val="22"/>
        </w:rPr>
        <w:t xml:space="preserve"> (</w:t>
      </w:r>
      <w:r w:rsidR="00F27E59" w:rsidRPr="00C46278">
        <w:rPr>
          <w:sz w:val="22"/>
          <w:szCs w:val="22"/>
        </w:rPr>
        <w:t>семь</w:t>
      </w:r>
      <w:r w:rsidRPr="00C46278">
        <w:rPr>
          <w:sz w:val="22"/>
          <w:szCs w:val="22"/>
        </w:rPr>
        <w:t>) заяв</w:t>
      </w:r>
      <w:r w:rsidR="00912D22" w:rsidRPr="00C46278">
        <w:rPr>
          <w:sz w:val="22"/>
          <w:szCs w:val="22"/>
        </w:rPr>
        <w:t>ок</w:t>
      </w:r>
      <w:r w:rsidRPr="00C46278">
        <w:rPr>
          <w:sz w:val="22"/>
          <w:szCs w:val="22"/>
        </w:rPr>
        <w:t xml:space="preserve"> из них </w:t>
      </w:r>
      <w:r w:rsidR="00F27E59" w:rsidRPr="00C46278">
        <w:rPr>
          <w:sz w:val="22"/>
          <w:szCs w:val="22"/>
        </w:rPr>
        <w:t>6</w:t>
      </w:r>
      <w:r w:rsidRPr="00C46278">
        <w:rPr>
          <w:sz w:val="22"/>
          <w:szCs w:val="22"/>
        </w:rPr>
        <w:t xml:space="preserve"> (</w:t>
      </w:r>
      <w:r w:rsidR="00F27E59" w:rsidRPr="00C46278">
        <w:rPr>
          <w:sz w:val="22"/>
          <w:szCs w:val="22"/>
        </w:rPr>
        <w:t>шесть) заявок</w:t>
      </w:r>
      <w:r w:rsidRPr="00C46278">
        <w:rPr>
          <w:sz w:val="22"/>
          <w:szCs w:val="22"/>
        </w:rPr>
        <w:t xml:space="preserve"> признан</w:t>
      </w:r>
      <w:r w:rsidR="00912D22" w:rsidRPr="00C46278">
        <w:rPr>
          <w:sz w:val="22"/>
          <w:szCs w:val="22"/>
        </w:rPr>
        <w:t>ы</w:t>
      </w:r>
      <w:r w:rsidRPr="00C46278">
        <w:rPr>
          <w:sz w:val="22"/>
          <w:szCs w:val="22"/>
        </w:rPr>
        <w:t xml:space="preserve"> соответствующей требованиям извещения</w:t>
      </w:r>
      <w:r w:rsidR="00912D22" w:rsidRPr="00C46278">
        <w:rPr>
          <w:sz w:val="22"/>
          <w:szCs w:val="22"/>
        </w:rPr>
        <w:t xml:space="preserve">, </w:t>
      </w:r>
      <w:r w:rsidR="00F27E59" w:rsidRPr="00C46278">
        <w:rPr>
          <w:sz w:val="22"/>
          <w:szCs w:val="22"/>
        </w:rPr>
        <w:t>1</w:t>
      </w:r>
      <w:r w:rsidR="00912D22" w:rsidRPr="00C46278">
        <w:rPr>
          <w:sz w:val="22"/>
          <w:szCs w:val="22"/>
        </w:rPr>
        <w:t xml:space="preserve"> (</w:t>
      </w:r>
      <w:r w:rsidR="00F27E59" w:rsidRPr="00C46278">
        <w:rPr>
          <w:sz w:val="22"/>
          <w:szCs w:val="22"/>
        </w:rPr>
        <w:t>одна</w:t>
      </w:r>
      <w:r w:rsidR="00912D22" w:rsidRPr="00C46278">
        <w:rPr>
          <w:sz w:val="22"/>
          <w:szCs w:val="22"/>
        </w:rPr>
        <w:t>) заяв</w:t>
      </w:r>
      <w:r w:rsidR="00F27E59" w:rsidRPr="00C46278">
        <w:rPr>
          <w:sz w:val="22"/>
          <w:szCs w:val="22"/>
        </w:rPr>
        <w:t>ка</w:t>
      </w:r>
      <w:r w:rsidR="00912D22" w:rsidRPr="00C46278">
        <w:rPr>
          <w:sz w:val="22"/>
          <w:szCs w:val="22"/>
        </w:rPr>
        <w:t xml:space="preserve"> отклонен</w:t>
      </w:r>
      <w:r w:rsidR="00F27E59" w:rsidRPr="00C46278">
        <w:rPr>
          <w:sz w:val="22"/>
          <w:szCs w:val="22"/>
        </w:rPr>
        <w:t>а</w:t>
      </w:r>
      <w:r w:rsidRPr="00C46278">
        <w:rPr>
          <w:sz w:val="22"/>
          <w:szCs w:val="22"/>
        </w:rPr>
        <w:t xml:space="preserve">. </w:t>
      </w:r>
    </w:p>
    <w:p w:rsidR="0075711E" w:rsidRPr="00C46278" w:rsidRDefault="00AD7ECE" w:rsidP="00C46278">
      <w:pPr>
        <w:ind w:firstLine="709"/>
        <w:contextualSpacing/>
        <w:jc w:val="both"/>
        <w:rPr>
          <w:sz w:val="22"/>
          <w:szCs w:val="22"/>
        </w:rPr>
      </w:pPr>
      <w:r w:rsidRPr="00C46278">
        <w:rPr>
          <w:b/>
          <w:sz w:val="22"/>
          <w:szCs w:val="22"/>
        </w:rPr>
        <w:t>Комиссия Управления Федеральной антимонопольной службы по Республике Саха (Якутия), заслушав лиц, участвующ</w:t>
      </w:r>
      <w:r w:rsidR="00625A95" w:rsidRPr="00C46278">
        <w:rPr>
          <w:b/>
          <w:sz w:val="22"/>
          <w:szCs w:val="22"/>
        </w:rPr>
        <w:t>их</w:t>
      </w:r>
      <w:r w:rsidRPr="00C46278">
        <w:rPr>
          <w:b/>
          <w:sz w:val="22"/>
          <w:szCs w:val="22"/>
        </w:rPr>
        <w:t xml:space="preserve"> в деле, изучив имеющиеся в деле документы, предоставленные сторонами, считает жалобу </w:t>
      </w:r>
      <w:r w:rsidR="00F27E59" w:rsidRPr="00C46278">
        <w:rPr>
          <w:b/>
          <w:color w:val="auto"/>
          <w:sz w:val="22"/>
          <w:szCs w:val="22"/>
        </w:rPr>
        <w:t xml:space="preserve">ООО «Аргус-ЦС» </w:t>
      </w:r>
      <w:r w:rsidRPr="00C46278">
        <w:rPr>
          <w:b/>
          <w:color w:val="auto"/>
          <w:sz w:val="22"/>
          <w:szCs w:val="22"/>
        </w:rPr>
        <w:t>не</w:t>
      </w:r>
      <w:r w:rsidRPr="00C46278">
        <w:rPr>
          <w:b/>
          <w:sz w:val="22"/>
          <w:szCs w:val="22"/>
        </w:rPr>
        <w:t>обоснованной на основании следующего.</w:t>
      </w:r>
    </w:p>
    <w:p w:rsidR="00625A95" w:rsidRPr="00C46278" w:rsidRDefault="00625A95" w:rsidP="00C46278">
      <w:pPr>
        <w:ind w:firstLine="709"/>
        <w:contextualSpacing/>
        <w:jc w:val="both"/>
        <w:rPr>
          <w:i/>
          <w:color w:val="auto"/>
          <w:sz w:val="22"/>
          <w:szCs w:val="22"/>
          <w:highlight w:val="yellow"/>
          <w:lang w:eastAsia="ru-RU"/>
        </w:rPr>
      </w:pPr>
      <w:r w:rsidRPr="00C46278">
        <w:rPr>
          <w:i/>
          <w:color w:val="auto"/>
          <w:sz w:val="22"/>
          <w:szCs w:val="22"/>
          <w:lang w:eastAsia="ru-RU"/>
        </w:rPr>
        <w:t>Согласно протоколу подведения итогов определения поставщика (подрядчика, исполнителя) от 08.05.2026 на участие в закупке подано 7 (семь) заявок, 1 признан не соответствующим требованиям извещения, победителем признан участник с идентификационным номером заявки 2.</w:t>
      </w:r>
    </w:p>
    <w:p w:rsidR="0075711E" w:rsidRPr="00C46278" w:rsidRDefault="00AD7ECE" w:rsidP="00C46278">
      <w:pPr>
        <w:pStyle w:val="af4"/>
        <w:spacing w:beforeAutospacing="0" w:afterAutospacing="0"/>
        <w:ind w:firstLine="709"/>
        <w:contextualSpacing/>
        <w:jc w:val="both"/>
        <w:rPr>
          <w:sz w:val="22"/>
          <w:szCs w:val="22"/>
        </w:rPr>
      </w:pPr>
      <w:r w:rsidRPr="00C46278">
        <w:rPr>
          <w:bCs/>
          <w:color w:val="000000"/>
          <w:sz w:val="22"/>
          <w:szCs w:val="22"/>
        </w:rPr>
        <w:t xml:space="preserve">В соответствии с подпунктом «а» пункта 1 части 5 статьи 49 </w:t>
      </w:r>
      <w:r w:rsidRPr="00C46278">
        <w:rPr>
          <w:sz w:val="22"/>
          <w:szCs w:val="22"/>
        </w:rPr>
        <w:t>Закона о контрактной системе</w:t>
      </w:r>
      <w:r w:rsidRPr="00C46278">
        <w:rPr>
          <w:bCs/>
          <w:color w:val="000000"/>
          <w:sz w:val="22"/>
          <w:szCs w:val="22"/>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о контрактной системе.</w:t>
      </w:r>
    </w:p>
    <w:p w:rsidR="00625A95" w:rsidRPr="00C46278" w:rsidRDefault="00625A95" w:rsidP="00C46278">
      <w:pPr>
        <w:pStyle w:val="af4"/>
        <w:spacing w:beforeAutospacing="0" w:afterAutospacing="0"/>
        <w:ind w:firstLine="709"/>
        <w:contextualSpacing/>
        <w:jc w:val="both"/>
        <w:rPr>
          <w:bCs/>
          <w:color w:val="000000"/>
          <w:sz w:val="22"/>
          <w:szCs w:val="22"/>
        </w:rPr>
      </w:pPr>
      <w:r w:rsidRPr="00C46278">
        <w:rPr>
          <w:bCs/>
          <w:color w:val="000000"/>
          <w:sz w:val="22"/>
          <w:szCs w:val="22"/>
        </w:rPr>
        <w:lastRenderedPageBreak/>
        <w:t>На основании подпункта "б" пункта 1 части 2 статьи 14 Закона о контрактной системе Правительство РФ вправе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625A95" w:rsidRPr="00C46278" w:rsidRDefault="001C1640" w:rsidP="00C46278">
      <w:pPr>
        <w:pStyle w:val="af4"/>
        <w:spacing w:beforeAutospacing="0" w:afterAutospacing="0"/>
        <w:ind w:firstLine="709"/>
        <w:contextualSpacing/>
        <w:jc w:val="both"/>
        <w:rPr>
          <w:bCs/>
          <w:color w:val="000000"/>
          <w:sz w:val="22"/>
          <w:szCs w:val="22"/>
        </w:rPr>
      </w:pPr>
      <w:r w:rsidRPr="00C46278">
        <w:rPr>
          <w:bCs/>
          <w:color w:val="000000"/>
          <w:sz w:val="22"/>
          <w:szCs w:val="22"/>
        </w:rPr>
        <w:t xml:space="preserve">В рассматриваемом извещении было </w:t>
      </w:r>
      <w:r w:rsidR="00625A95" w:rsidRPr="00C46278">
        <w:rPr>
          <w:bCs/>
          <w:color w:val="000000"/>
          <w:sz w:val="22"/>
          <w:szCs w:val="22"/>
        </w:rPr>
        <w:t>установлено ограничение закупок товаров, происходящих из иностранных государств, выполняемых работ, оказываемых услуг иностранными лицами:</w:t>
      </w:r>
    </w:p>
    <w:p w:rsidR="00625A95" w:rsidRPr="00C46278" w:rsidRDefault="00625A95" w:rsidP="00C46278">
      <w:pPr>
        <w:pStyle w:val="af4"/>
        <w:spacing w:beforeAutospacing="0" w:afterAutospacing="0"/>
        <w:ind w:firstLine="709"/>
        <w:contextualSpacing/>
        <w:jc w:val="both"/>
        <w:rPr>
          <w:bCs/>
          <w:color w:val="000000"/>
          <w:sz w:val="22"/>
          <w:szCs w:val="22"/>
        </w:rPr>
      </w:pPr>
      <w:r w:rsidRPr="00C46278">
        <w:rPr>
          <w:rFonts w:eastAsia="Calibri"/>
          <w:bCs/>
          <w:noProof/>
          <w:sz w:val="22"/>
          <w:szCs w:val="22"/>
        </w:rPr>
        <w:drawing>
          <wp:anchor distT="0" distB="0" distL="114300" distR="114300" simplePos="0" relativeHeight="251665408" behindDoc="0" locked="0" layoutInCell="1" allowOverlap="1" wp14:anchorId="05B35926" wp14:editId="4C6FBDE0">
            <wp:simplePos x="0" y="0"/>
            <wp:positionH relativeFrom="margin">
              <wp:posOffset>-154583</wp:posOffset>
            </wp:positionH>
            <wp:positionV relativeFrom="paragraph">
              <wp:posOffset>29930</wp:posOffset>
            </wp:positionV>
            <wp:extent cx="6459855" cy="1940560"/>
            <wp:effectExtent l="0" t="0" r="0" b="254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9855" cy="1940560"/>
                    </a:xfrm>
                    <a:prstGeom prst="rect">
                      <a:avLst/>
                    </a:prstGeom>
                    <a:noFill/>
                  </pic:spPr>
                </pic:pic>
              </a:graphicData>
            </a:graphic>
            <wp14:sizeRelH relativeFrom="page">
              <wp14:pctWidth>0</wp14:pctWidth>
            </wp14:sizeRelH>
            <wp14:sizeRelV relativeFrom="page">
              <wp14:pctHeight>0</wp14:pctHeight>
            </wp14:sizeRelV>
          </wp:anchor>
        </w:drawing>
      </w:r>
    </w:p>
    <w:p w:rsidR="00625A95" w:rsidRPr="00C46278" w:rsidRDefault="00625A95" w:rsidP="00C46278">
      <w:pPr>
        <w:pStyle w:val="af4"/>
        <w:spacing w:beforeAutospacing="0" w:afterAutospacing="0"/>
        <w:ind w:firstLine="709"/>
        <w:contextualSpacing/>
        <w:jc w:val="both"/>
        <w:rPr>
          <w:bCs/>
          <w:color w:val="000000"/>
          <w:sz w:val="22"/>
          <w:szCs w:val="22"/>
        </w:rPr>
      </w:pPr>
    </w:p>
    <w:p w:rsidR="00625A95" w:rsidRPr="00C46278" w:rsidRDefault="00625A95" w:rsidP="00C46278">
      <w:pPr>
        <w:pStyle w:val="af4"/>
        <w:spacing w:beforeAutospacing="0" w:afterAutospacing="0"/>
        <w:ind w:firstLine="709"/>
        <w:contextualSpacing/>
        <w:jc w:val="both"/>
        <w:rPr>
          <w:bCs/>
          <w:color w:val="000000"/>
          <w:sz w:val="22"/>
          <w:szCs w:val="22"/>
        </w:rPr>
      </w:pPr>
    </w:p>
    <w:p w:rsidR="00625A95" w:rsidRPr="00C46278" w:rsidRDefault="00625A95" w:rsidP="00C46278">
      <w:pPr>
        <w:pStyle w:val="af4"/>
        <w:spacing w:beforeAutospacing="0" w:afterAutospacing="0"/>
        <w:ind w:firstLine="709"/>
        <w:contextualSpacing/>
        <w:jc w:val="both"/>
        <w:rPr>
          <w:bCs/>
          <w:color w:val="000000"/>
          <w:sz w:val="22"/>
          <w:szCs w:val="22"/>
        </w:rPr>
      </w:pPr>
    </w:p>
    <w:p w:rsidR="00625A95" w:rsidRPr="00C46278" w:rsidRDefault="00625A95" w:rsidP="00C46278">
      <w:pPr>
        <w:pStyle w:val="af4"/>
        <w:spacing w:beforeAutospacing="0" w:afterAutospacing="0"/>
        <w:ind w:firstLine="709"/>
        <w:contextualSpacing/>
        <w:jc w:val="both"/>
        <w:rPr>
          <w:bCs/>
          <w:color w:val="000000"/>
          <w:sz w:val="22"/>
          <w:szCs w:val="22"/>
        </w:rPr>
      </w:pPr>
    </w:p>
    <w:p w:rsidR="00625A95" w:rsidRPr="00C46278" w:rsidRDefault="00625A95" w:rsidP="00C46278">
      <w:pPr>
        <w:pStyle w:val="af4"/>
        <w:spacing w:beforeAutospacing="0" w:afterAutospacing="0"/>
        <w:ind w:firstLine="709"/>
        <w:contextualSpacing/>
        <w:jc w:val="both"/>
        <w:rPr>
          <w:bCs/>
          <w:color w:val="000000"/>
          <w:sz w:val="22"/>
          <w:szCs w:val="22"/>
        </w:rPr>
      </w:pPr>
    </w:p>
    <w:p w:rsidR="00625A95" w:rsidRPr="00C46278" w:rsidRDefault="00625A95" w:rsidP="00C46278">
      <w:pPr>
        <w:pStyle w:val="af4"/>
        <w:spacing w:beforeAutospacing="0" w:afterAutospacing="0"/>
        <w:ind w:firstLine="709"/>
        <w:contextualSpacing/>
        <w:jc w:val="both"/>
        <w:rPr>
          <w:bCs/>
          <w:color w:val="000000"/>
          <w:sz w:val="22"/>
          <w:szCs w:val="22"/>
          <w:highlight w:val="yellow"/>
        </w:rPr>
      </w:pPr>
    </w:p>
    <w:p w:rsidR="00625A95" w:rsidRPr="00C46278" w:rsidRDefault="00625A95" w:rsidP="00C46278">
      <w:pPr>
        <w:pStyle w:val="af4"/>
        <w:spacing w:beforeAutospacing="0" w:afterAutospacing="0"/>
        <w:ind w:firstLine="709"/>
        <w:contextualSpacing/>
        <w:jc w:val="both"/>
        <w:rPr>
          <w:bCs/>
          <w:color w:val="000000"/>
          <w:sz w:val="22"/>
          <w:szCs w:val="22"/>
          <w:highlight w:val="yellow"/>
        </w:rPr>
      </w:pPr>
    </w:p>
    <w:p w:rsidR="00625A95" w:rsidRPr="00C46278" w:rsidRDefault="00625A95" w:rsidP="00C46278">
      <w:pPr>
        <w:pStyle w:val="af4"/>
        <w:spacing w:beforeAutospacing="0" w:afterAutospacing="0"/>
        <w:ind w:firstLine="709"/>
        <w:contextualSpacing/>
        <w:jc w:val="both"/>
        <w:rPr>
          <w:bCs/>
          <w:color w:val="000000"/>
          <w:sz w:val="22"/>
          <w:szCs w:val="22"/>
          <w:highlight w:val="yellow"/>
        </w:rPr>
      </w:pPr>
    </w:p>
    <w:p w:rsidR="00625A95" w:rsidRPr="00C46278" w:rsidRDefault="00625A95" w:rsidP="00C46278">
      <w:pPr>
        <w:pStyle w:val="af4"/>
        <w:spacing w:beforeAutospacing="0" w:afterAutospacing="0"/>
        <w:ind w:firstLine="709"/>
        <w:contextualSpacing/>
        <w:jc w:val="both"/>
        <w:rPr>
          <w:bCs/>
          <w:color w:val="000000"/>
          <w:sz w:val="22"/>
          <w:szCs w:val="22"/>
          <w:highlight w:val="yellow"/>
        </w:rPr>
      </w:pPr>
    </w:p>
    <w:p w:rsidR="00625A95" w:rsidRPr="00C46278" w:rsidRDefault="00625A95" w:rsidP="00C46278">
      <w:pPr>
        <w:pStyle w:val="af4"/>
        <w:spacing w:beforeAutospacing="0" w:afterAutospacing="0"/>
        <w:ind w:firstLine="709"/>
        <w:contextualSpacing/>
        <w:jc w:val="both"/>
        <w:rPr>
          <w:bCs/>
          <w:color w:val="000000"/>
          <w:sz w:val="22"/>
          <w:szCs w:val="22"/>
          <w:highlight w:val="yellow"/>
        </w:rPr>
      </w:pPr>
    </w:p>
    <w:p w:rsidR="00625A95" w:rsidRPr="00C46278" w:rsidRDefault="00625A95" w:rsidP="00C46278">
      <w:pPr>
        <w:pStyle w:val="af4"/>
        <w:spacing w:beforeAutospacing="0" w:afterAutospacing="0"/>
        <w:ind w:firstLine="709"/>
        <w:contextualSpacing/>
        <w:jc w:val="both"/>
        <w:rPr>
          <w:bCs/>
          <w:color w:val="000000"/>
          <w:sz w:val="22"/>
          <w:szCs w:val="22"/>
          <w:highlight w:val="yellow"/>
        </w:rPr>
      </w:pPr>
    </w:p>
    <w:p w:rsidR="00EB0F31" w:rsidRDefault="00EB0F31" w:rsidP="00C46278">
      <w:pPr>
        <w:pStyle w:val="af4"/>
        <w:spacing w:beforeAutospacing="0" w:afterAutospacing="0"/>
        <w:ind w:firstLine="709"/>
        <w:contextualSpacing/>
        <w:jc w:val="both"/>
        <w:rPr>
          <w:bCs/>
          <w:color w:val="000000"/>
          <w:sz w:val="22"/>
          <w:szCs w:val="22"/>
        </w:rPr>
      </w:pPr>
    </w:p>
    <w:p w:rsidR="00625A95" w:rsidRPr="00C46278" w:rsidRDefault="00625A95" w:rsidP="00C46278">
      <w:pPr>
        <w:pStyle w:val="af4"/>
        <w:spacing w:beforeAutospacing="0" w:afterAutospacing="0"/>
        <w:ind w:firstLine="709"/>
        <w:contextualSpacing/>
        <w:jc w:val="both"/>
        <w:rPr>
          <w:bCs/>
          <w:color w:val="000000"/>
          <w:sz w:val="22"/>
          <w:szCs w:val="22"/>
        </w:rPr>
      </w:pPr>
      <w:r w:rsidRPr="00C46278">
        <w:rPr>
          <w:bCs/>
          <w:color w:val="000000"/>
          <w:sz w:val="22"/>
          <w:szCs w:val="22"/>
        </w:rPr>
        <w:t>На основании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N 1875) в рассматриваемом извещении было установлено ограничение закупок товаров, происходящих из иностранных государств, выполняемых работ, оказываемых услуг иностранными лицами:</w:t>
      </w:r>
    </w:p>
    <w:p w:rsidR="00625A95" w:rsidRPr="00C46278" w:rsidRDefault="00625A95" w:rsidP="00C46278">
      <w:pPr>
        <w:pStyle w:val="af4"/>
        <w:spacing w:beforeAutospacing="0" w:afterAutospacing="0"/>
        <w:ind w:firstLine="709"/>
        <w:contextualSpacing/>
        <w:jc w:val="both"/>
        <w:rPr>
          <w:bCs/>
          <w:color w:val="000000"/>
          <w:sz w:val="22"/>
          <w:szCs w:val="22"/>
        </w:rPr>
      </w:pPr>
      <w:r w:rsidRPr="00C46278">
        <w:rPr>
          <w:bCs/>
          <w:color w:val="000000"/>
          <w:sz w:val="22"/>
          <w:szCs w:val="22"/>
        </w:rPr>
        <w:t>Так, согласно подпункту "а" пункта 3 Постановления N 1875 информацией и документами, подтверждающими страну происхождения товара, являются:</w:t>
      </w:r>
    </w:p>
    <w:p w:rsidR="00625A95" w:rsidRPr="00C46278" w:rsidRDefault="00625A95" w:rsidP="00C46278">
      <w:pPr>
        <w:pStyle w:val="af4"/>
        <w:spacing w:beforeAutospacing="0" w:afterAutospacing="0"/>
        <w:ind w:firstLine="709"/>
        <w:contextualSpacing/>
        <w:jc w:val="both"/>
        <w:rPr>
          <w:bCs/>
          <w:color w:val="000000"/>
          <w:sz w:val="22"/>
          <w:szCs w:val="22"/>
        </w:rPr>
      </w:pPr>
      <w:r w:rsidRPr="00C46278">
        <w:rPr>
          <w:bCs/>
          <w:color w:val="000000"/>
          <w:sz w:val="22"/>
          <w:szCs w:val="22"/>
        </w:rPr>
        <w:t>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625A95" w:rsidRPr="00C46278" w:rsidRDefault="00625A95" w:rsidP="00EB0F31">
      <w:pPr>
        <w:pStyle w:val="af4"/>
        <w:spacing w:beforeAutospacing="0" w:afterAutospacing="0"/>
        <w:ind w:firstLine="709"/>
        <w:contextualSpacing/>
        <w:jc w:val="both"/>
        <w:rPr>
          <w:bCs/>
          <w:color w:val="000000"/>
          <w:sz w:val="22"/>
          <w:szCs w:val="22"/>
          <w:highlight w:val="yellow"/>
        </w:rPr>
      </w:pPr>
      <w:r w:rsidRPr="00C46278">
        <w:rPr>
          <w:bCs/>
          <w:color w:val="000000"/>
          <w:sz w:val="22"/>
          <w:szCs w:val="22"/>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8D7B32" w:rsidRPr="00C46278" w:rsidRDefault="008D7B32" w:rsidP="00C46278">
      <w:pPr>
        <w:pStyle w:val="af4"/>
        <w:spacing w:beforeAutospacing="0" w:afterAutospacing="0"/>
        <w:ind w:firstLine="709"/>
        <w:contextualSpacing/>
        <w:jc w:val="both"/>
        <w:rPr>
          <w:bCs/>
          <w:color w:val="000000"/>
          <w:sz w:val="22"/>
          <w:szCs w:val="22"/>
        </w:rPr>
      </w:pPr>
      <w:r w:rsidRPr="00C46278">
        <w:rPr>
          <w:bCs/>
          <w:color w:val="000000"/>
          <w:sz w:val="22"/>
          <w:szCs w:val="22"/>
        </w:rPr>
        <w:t>Так, согласно подпункту "а" пункта 3 Постановления N 1875 информацией и документами, подтверждающими страну происхождения товара, являются:</w:t>
      </w:r>
    </w:p>
    <w:p w:rsidR="008D7B32" w:rsidRPr="00C46278" w:rsidRDefault="008D7B32" w:rsidP="00C46278">
      <w:pPr>
        <w:pStyle w:val="af4"/>
        <w:spacing w:beforeAutospacing="0" w:afterAutospacing="0"/>
        <w:ind w:firstLine="709"/>
        <w:contextualSpacing/>
        <w:jc w:val="both"/>
        <w:rPr>
          <w:bCs/>
          <w:color w:val="000000"/>
          <w:sz w:val="22"/>
          <w:szCs w:val="22"/>
        </w:rPr>
      </w:pPr>
      <w:r w:rsidRPr="00C46278">
        <w:rPr>
          <w:bCs/>
          <w:color w:val="000000"/>
          <w:sz w:val="22"/>
          <w:szCs w:val="22"/>
        </w:rPr>
        <w:t xml:space="preserve">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w:t>
      </w:r>
      <w:r w:rsidRPr="00C46278">
        <w:rPr>
          <w:bCs/>
          <w:color w:val="000000"/>
          <w:sz w:val="22"/>
          <w:szCs w:val="22"/>
        </w:rPr>
        <w:lastRenderedPageBreak/>
        <w:t>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625A95" w:rsidRPr="00C46278" w:rsidRDefault="008D7B32" w:rsidP="00C46278">
      <w:pPr>
        <w:pStyle w:val="af4"/>
        <w:spacing w:beforeAutospacing="0" w:afterAutospacing="0"/>
        <w:ind w:firstLine="709"/>
        <w:contextualSpacing/>
        <w:jc w:val="both"/>
        <w:rPr>
          <w:bCs/>
          <w:color w:val="000000"/>
          <w:sz w:val="22"/>
          <w:szCs w:val="22"/>
        </w:rPr>
      </w:pPr>
      <w:r w:rsidRPr="00C46278">
        <w:rPr>
          <w:bCs/>
          <w:color w:val="000000"/>
          <w:sz w:val="22"/>
          <w:szCs w:val="22"/>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49658C" w:rsidRPr="00C46278" w:rsidRDefault="0049658C" w:rsidP="00C46278">
      <w:pPr>
        <w:ind w:firstLine="709"/>
        <w:contextualSpacing/>
        <w:jc w:val="both"/>
        <w:rPr>
          <w:rFonts w:eastAsia="Calibri"/>
          <w:b/>
          <w:bCs/>
          <w:sz w:val="22"/>
          <w:szCs w:val="22"/>
        </w:rPr>
      </w:pPr>
      <w:r w:rsidRPr="00C46278">
        <w:rPr>
          <w:rFonts w:eastAsia="Calibri"/>
          <w:sz w:val="22"/>
          <w:szCs w:val="22"/>
        </w:rPr>
        <w:t xml:space="preserve">Согласно </w:t>
      </w:r>
      <w:bookmarkStart w:id="1" w:name="_Hlk229995505"/>
      <w:r w:rsidRPr="00C46278">
        <w:rPr>
          <w:rFonts w:eastAsia="Calibri"/>
          <w:sz w:val="22"/>
          <w:szCs w:val="22"/>
        </w:rPr>
        <w:t>пункту 1</w:t>
      </w:r>
      <w:bookmarkEnd w:id="1"/>
      <w:r w:rsidRPr="00C46278">
        <w:rPr>
          <w:rFonts w:eastAsia="Calibri"/>
          <w:sz w:val="22"/>
          <w:szCs w:val="22"/>
        </w:rPr>
        <w:t xml:space="preserve"> письма Министерства промышленности и торговли Российской Федерации от 09.04.2026 № 37479/12 «О предоставлении информации</w:t>
      </w:r>
      <w:proofErr w:type="gramStart"/>
      <w:r w:rsidRPr="00C46278">
        <w:rPr>
          <w:rFonts w:eastAsia="Calibri"/>
          <w:sz w:val="22"/>
          <w:szCs w:val="22"/>
        </w:rPr>
        <w:t>»</w:t>
      </w:r>
      <w:proofErr w:type="gramEnd"/>
      <w:r w:rsidRPr="00C46278">
        <w:rPr>
          <w:rFonts w:eastAsia="Calibri"/>
          <w:sz w:val="22"/>
          <w:szCs w:val="22"/>
        </w:rPr>
        <w:t xml:space="preserve"> (далее – письмо) </w:t>
      </w:r>
      <w:r w:rsidRPr="00C46278">
        <w:rPr>
          <w:rFonts w:eastAsia="Calibri"/>
          <w:b/>
          <w:bCs/>
          <w:sz w:val="22"/>
          <w:szCs w:val="22"/>
        </w:rPr>
        <w:t>реестровая запись подтверждает исключительно страну происхождения товара.</w:t>
      </w:r>
    </w:p>
    <w:p w:rsidR="0049658C" w:rsidRPr="00C46278" w:rsidRDefault="0049658C" w:rsidP="00C46278">
      <w:pPr>
        <w:ind w:firstLine="709"/>
        <w:contextualSpacing/>
        <w:jc w:val="both"/>
        <w:rPr>
          <w:rFonts w:eastAsia="Calibri"/>
          <w:b/>
          <w:bCs/>
          <w:sz w:val="22"/>
          <w:szCs w:val="22"/>
        </w:rPr>
      </w:pPr>
      <w:r w:rsidRPr="00C46278">
        <w:rPr>
          <w:rFonts w:eastAsia="Calibri"/>
          <w:sz w:val="22"/>
          <w:szCs w:val="22"/>
        </w:rPr>
        <w:t xml:space="preserve">Согласно пункту 2 письма несоответствия характеристик товара в предоставленной участником закупки реестровой записи на подтверждение происхождения товаров Департамент отмечает, </w:t>
      </w:r>
      <w:r w:rsidRPr="00C46278">
        <w:rPr>
          <w:rFonts w:eastAsia="Calibri"/>
          <w:b/>
          <w:bCs/>
          <w:sz w:val="22"/>
          <w:szCs w:val="22"/>
        </w:rPr>
        <w:t>что реестр не содержит характеристик промышленной продукции.</w:t>
      </w:r>
    </w:p>
    <w:p w:rsidR="00D77B0F" w:rsidRPr="00C46278" w:rsidRDefault="008D7B32" w:rsidP="00C46278">
      <w:pPr>
        <w:pStyle w:val="af4"/>
        <w:spacing w:beforeAutospacing="0" w:afterAutospacing="0"/>
        <w:ind w:firstLine="709"/>
        <w:contextualSpacing/>
        <w:jc w:val="both"/>
        <w:rPr>
          <w:bCs/>
          <w:color w:val="000000"/>
          <w:sz w:val="22"/>
          <w:szCs w:val="22"/>
          <w:highlight w:val="yellow"/>
        </w:rPr>
      </w:pPr>
      <w:r w:rsidRPr="00C46278">
        <w:rPr>
          <w:sz w:val="22"/>
          <w:szCs w:val="22"/>
        </w:rPr>
        <w:t>Объектом закупки электронного аукциона является поставка медицинских изделий: система рентгеновская диагностическая стационарная общего назначения, цифровая ОКПД2: 26.60.11.113, КТРУ: 26.60.11.113-00000094.</w:t>
      </w:r>
    </w:p>
    <w:p w:rsidR="001C1640" w:rsidRPr="00C46278" w:rsidRDefault="001C1640" w:rsidP="00C46278">
      <w:pPr>
        <w:suppressLineNumbers/>
        <w:ind w:firstLine="709"/>
        <w:contextualSpacing/>
        <w:jc w:val="both"/>
        <w:rPr>
          <w:rFonts w:eastAsia="Calibri"/>
          <w:i/>
          <w:color w:val="auto"/>
          <w:sz w:val="22"/>
          <w:szCs w:val="22"/>
          <w:lang w:eastAsia="en-US"/>
        </w:rPr>
      </w:pPr>
      <w:r w:rsidRPr="00C46278">
        <w:rPr>
          <w:rFonts w:eastAsia="Calibri"/>
          <w:i/>
          <w:color w:val="auto"/>
          <w:sz w:val="22"/>
          <w:szCs w:val="22"/>
          <w:lang w:eastAsia="en-US"/>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D77B0F" w:rsidRPr="00C46278" w:rsidRDefault="00DB2715" w:rsidP="00C46278">
      <w:pPr>
        <w:suppressAutoHyphens w:val="0"/>
        <w:ind w:firstLine="709"/>
        <w:contextualSpacing/>
        <w:jc w:val="both"/>
        <w:rPr>
          <w:bCs/>
          <w:color w:val="000000"/>
          <w:sz w:val="22"/>
          <w:szCs w:val="22"/>
          <w:lang w:eastAsia="ru-RU"/>
        </w:rPr>
      </w:pPr>
      <w:r w:rsidRPr="00C46278">
        <w:rPr>
          <w:bCs/>
          <w:color w:val="000000"/>
          <w:sz w:val="22"/>
          <w:szCs w:val="22"/>
          <w:lang w:eastAsia="ru-RU"/>
        </w:rPr>
        <w:t xml:space="preserve">Согласно представленным оператором электронной площадки сведениям следует, что </w:t>
      </w:r>
      <w:r w:rsidR="00B36AA5" w:rsidRPr="00C46278">
        <w:rPr>
          <w:bCs/>
          <w:color w:val="000000"/>
          <w:sz w:val="22"/>
          <w:szCs w:val="22"/>
          <w:lang w:eastAsia="ru-RU"/>
        </w:rPr>
        <w:t>победител</w:t>
      </w:r>
      <w:r w:rsidR="00D77B0F" w:rsidRPr="00C46278">
        <w:rPr>
          <w:bCs/>
          <w:color w:val="000000"/>
          <w:sz w:val="22"/>
          <w:szCs w:val="22"/>
          <w:lang w:eastAsia="ru-RU"/>
        </w:rPr>
        <w:t>ь</w:t>
      </w:r>
      <w:r w:rsidRPr="00C46278">
        <w:rPr>
          <w:bCs/>
          <w:color w:val="000000"/>
          <w:sz w:val="22"/>
          <w:szCs w:val="22"/>
          <w:lang w:eastAsia="ru-RU"/>
        </w:rPr>
        <w:t xml:space="preserve"> </w:t>
      </w:r>
      <w:r w:rsidR="00D77B0F" w:rsidRPr="00C46278">
        <w:rPr>
          <w:bCs/>
          <w:color w:val="000000"/>
          <w:sz w:val="22"/>
          <w:szCs w:val="22"/>
          <w:lang w:eastAsia="ru-RU"/>
        </w:rPr>
        <w:t>указал реестровый номер 10485121 (Комплекс рентгеновский диагностический стационарный «Р-500 «</w:t>
      </w:r>
      <w:proofErr w:type="spellStart"/>
      <w:r w:rsidR="00D77B0F" w:rsidRPr="00C46278">
        <w:rPr>
          <w:bCs/>
          <w:color w:val="000000"/>
          <w:sz w:val="22"/>
          <w:szCs w:val="22"/>
          <w:lang w:eastAsia="ru-RU"/>
        </w:rPr>
        <w:t>Дуограф</w:t>
      </w:r>
      <w:proofErr w:type="spellEnd"/>
      <w:r w:rsidR="00D77B0F" w:rsidRPr="00C46278">
        <w:rPr>
          <w:bCs/>
          <w:color w:val="000000"/>
          <w:sz w:val="22"/>
          <w:szCs w:val="22"/>
          <w:lang w:eastAsia="ru-RU"/>
        </w:rPr>
        <w:t>» по ТУ 9442-048-47245915-2015, вариант исполнения: Исполнение 1).</w:t>
      </w:r>
    </w:p>
    <w:p w:rsidR="00D77B0F" w:rsidRPr="00C46278" w:rsidRDefault="00B36AA5" w:rsidP="00C46278">
      <w:pPr>
        <w:ind w:firstLine="709"/>
        <w:contextualSpacing/>
        <w:jc w:val="both"/>
        <w:rPr>
          <w:rFonts w:eastAsia="Calibri"/>
          <w:sz w:val="22"/>
          <w:szCs w:val="22"/>
        </w:rPr>
      </w:pPr>
      <w:r w:rsidRPr="00C46278">
        <w:rPr>
          <w:rFonts w:eastAsia="Calibri"/>
          <w:sz w:val="22"/>
          <w:szCs w:val="22"/>
        </w:rPr>
        <w:t xml:space="preserve">В соответствии с </w:t>
      </w:r>
      <w:r w:rsidR="00D77B0F" w:rsidRPr="00C46278">
        <w:rPr>
          <w:rFonts w:eastAsia="Calibri"/>
          <w:sz w:val="22"/>
          <w:szCs w:val="22"/>
        </w:rPr>
        <w:t>подпункт</w:t>
      </w:r>
      <w:r w:rsidRPr="00C46278">
        <w:rPr>
          <w:rFonts w:eastAsia="Calibri"/>
          <w:sz w:val="22"/>
          <w:szCs w:val="22"/>
        </w:rPr>
        <w:t>ом</w:t>
      </w:r>
      <w:r w:rsidR="00D77B0F" w:rsidRPr="00C46278">
        <w:rPr>
          <w:rFonts w:eastAsia="Calibri"/>
          <w:sz w:val="22"/>
          <w:szCs w:val="22"/>
        </w:rPr>
        <w:t xml:space="preserve"> «н» пункта 10 Постановления № 1875 положения </w:t>
      </w:r>
      <w:r w:rsidR="00D77B0F" w:rsidRPr="00C46278">
        <w:rPr>
          <w:rFonts w:eastAsia="Calibri"/>
          <w:b/>
          <w:sz w:val="22"/>
          <w:szCs w:val="22"/>
        </w:rPr>
        <w:t xml:space="preserve">абзаца второго </w:t>
      </w:r>
      <w:bookmarkStart w:id="2" w:name="_Hlk229994759"/>
      <w:r w:rsidR="00D77B0F" w:rsidRPr="00C46278">
        <w:rPr>
          <w:rFonts w:eastAsia="Calibri"/>
          <w:b/>
          <w:bCs/>
          <w:sz w:val="22"/>
          <w:szCs w:val="22"/>
        </w:rPr>
        <w:t xml:space="preserve">подпункта «а» пункта 3 </w:t>
      </w:r>
      <w:bookmarkEnd w:id="2"/>
      <w:r w:rsidR="00D77B0F" w:rsidRPr="00C46278">
        <w:rPr>
          <w:rFonts w:eastAsia="Calibri"/>
          <w:b/>
          <w:bCs/>
          <w:sz w:val="22"/>
          <w:szCs w:val="22"/>
        </w:rPr>
        <w:t xml:space="preserve">данного постановления не применяются для подтверждения </w:t>
      </w:r>
      <w:r w:rsidR="00D77B0F" w:rsidRPr="00C46278">
        <w:rPr>
          <w:rFonts w:eastAsia="Calibri"/>
          <w:sz w:val="22"/>
          <w:szCs w:val="22"/>
        </w:rPr>
        <w:t xml:space="preserve">происхождения из Российской Федерации товаров, указанных в позиции 139 приложения № 1 к указанному постановлению, позициях 273, 276, 297 - </w:t>
      </w:r>
      <w:r w:rsidR="00D77B0F" w:rsidRPr="00C46278">
        <w:rPr>
          <w:rFonts w:eastAsia="Calibri"/>
          <w:b/>
          <w:bCs/>
          <w:sz w:val="22"/>
          <w:szCs w:val="22"/>
        </w:rPr>
        <w:t>299</w:t>
      </w:r>
      <w:r w:rsidR="00D77B0F" w:rsidRPr="00C46278">
        <w:rPr>
          <w:rFonts w:eastAsia="Calibri"/>
          <w:sz w:val="22"/>
          <w:szCs w:val="22"/>
        </w:rPr>
        <w:t xml:space="preserve">, 304 - 306, 309 - 312, 314, 316, 318, 320, 334, 354 и 382 приложения № 2 к указанному постановлению, позициях 79 - 81, 83 - 87, 105, 272, 275 приложения № 3 к данному постановлению и реестровые записи в реестре российской промышленной продукции в отношении которых </w:t>
      </w:r>
      <w:r w:rsidR="00D77B0F" w:rsidRPr="00C46278">
        <w:rPr>
          <w:rFonts w:eastAsia="Calibri"/>
          <w:b/>
          <w:sz w:val="22"/>
          <w:szCs w:val="22"/>
        </w:rPr>
        <w:t xml:space="preserve">сформированы по </w:t>
      </w:r>
      <w:r w:rsidR="00D77B0F" w:rsidRPr="00C46278">
        <w:rPr>
          <w:rFonts w:eastAsia="Calibri"/>
          <w:b/>
          <w:bCs/>
          <w:sz w:val="22"/>
          <w:szCs w:val="22"/>
        </w:rPr>
        <w:t>10.10.2023  включительно</w:t>
      </w:r>
      <w:r w:rsidR="00D77B0F" w:rsidRPr="00C46278">
        <w:rPr>
          <w:rFonts w:eastAsia="Calibri"/>
          <w:sz w:val="22"/>
          <w:szCs w:val="22"/>
        </w:rPr>
        <w:t>, при осуществлении закупок таких товаров (в том числе поставляемых при выполнении закупаемых работ, оказании закупаемых услуг),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 31.12.2026  включительно.</w:t>
      </w:r>
    </w:p>
    <w:p w:rsidR="00D77B0F" w:rsidRPr="00C46278" w:rsidRDefault="00D77B0F" w:rsidP="00C46278">
      <w:pPr>
        <w:ind w:firstLine="709"/>
        <w:contextualSpacing/>
        <w:jc w:val="both"/>
        <w:rPr>
          <w:rFonts w:eastAsia="Calibri"/>
          <w:sz w:val="22"/>
          <w:szCs w:val="22"/>
          <w:u w:val="single"/>
        </w:rPr>
      </w:pPr>
      <w:r w:rsidRPr="00C46278">
        <w:rPr>
          <w:rFonts w:eastAsia="Calibri"/>
          <w:sz w:val="22"/>
          <w:szCs w:val="22"/>
        </w:rPr>
        <w:t xml:space="preserve">Так, «Аппараты рентгенографические» входят в позицию 299 приложения № 2 Постановления № 1875. </w:t>
      </w:r>
      <w:r w:rsidRPr="00C46278">
        <w:rPr>
          <w:sz w:val="22"/>
          <w:szCs w:val="22"/>
        </w:rPr>
        <w:t>Р</w:t>
      </w:r>
      <w:r w:rsidRPr="00C46278">
        <w:rPr>
          <w:rFonts w:eastAsia="Calibri"/>
          <w:sz w:val="22"/>
          <w:szCs w:val="22"/>
        </w:rPr>
        <w:t>еестровый номер 10485121 (Комплекс рентгеновский диагностический стационарный «Р-500 «</w:t>
      </w:r>
      <w:proofErr w:type="spellStart"/>
      <w:r w:rsidRPr="00C46278">
        <w:rPr>
          <w:rFonts w:eastAsia="Calibri"/>
          <w:sz w:val="22"/>
          <w:szCs w:val="22"/>
        </w:rPr>
        <w:t>Дуограф</w:t>
      </w:r>
      <w:proofErr w:type="spellEnd"/>
      <w:r w:rsidRPr="00C46278">
        <w:rPr>
          <w:rFonts w:eastAsia="Calibri"/>
          <w:sz w:val="22"/>
          <w:szCs w:val="22"/>
        </w:rPr>
        <w:t xml:space="preserve">» по ТУ 9442-048-47245915-2015, вариант исполнения: Исполнение 1) </w:t>
      </w:r>
      <w:r w:rsidRPr="00C46278">
        <w:rPr>
          <w:rFonts w:eastAsia="Calibri"/>
          <w:b/>
          <w:bCs/>
          <w:sz w:val="22"/>
          <w:szCs w:val="22"/>
        </w:rPr>
        <w:t>внесен в реестр 20.09.2023</w:t>
      </w:r>
      <w:r w:rsidRPr="00C46278">
        <w:rPr>
          <w:rFonts w:eastAsia="Calibri"/>
          <w:sz w:val="22"/>
          <w:szCs w:val="22"/>
        </w:rPr>
        <w:t xml:space="preserve">. </w:t>
      </w:r>
      <w:r w:rsidRPr="00C46278">
        <w:rPr>
          <w:rFonts w:eastAsia="Calibri"/>
          <w:sz w:val="22"/>
          <w:szCs w:val="22"/>
          <w:u w:val="single"/>
        </w:rPr>
        <w:t>Следовательно, для реестрового номера 10485121 подпункт «а» пункта 3 Постановления № 1875 не применяется.</w:t>
      </w:r>
    </w:p>
    <w:p w:rsidR="00B36AA5" w:rsidRPr="00C46278" w:rsidRDefault="00B36AA5" w:rsidP="00C46278">
      <w:pPr>
        <w:suppressAutoHyphens w:val="0"/>
        <w:ind w:firstLine="709"/>
        <w:contextualSpacing/>
        <w:jc w:val="both"/>
        <w:rPr>
          <w:sz w:val="22"/>
          <w:szCs w:val="22"/>
        </w:rPr>
      </w:pPr>
      <w:r w:rsidRPr="00C46278">
        <w:rPr>
          <w:sz w:val="22"/>
          <w:szCs w:val="22"/>
        </w:rPr>
        <w:t>Также в заполненной заявке победителя указаны характеристики, соответствующие характеристикам, указанным в описании объекта закупки.</w:t>
      </w:r>
    </w:p>
    <w:p w:rsidR="00B36AA5" w:rsidRPr="00C46278" w:rsidRDefault="00B36AA5" w:rsidP="00C46278">
      <w:pPr>
        <w:suppressAutoHyphens w:val="0"/>
        <w:ind w:firstLine="709"/>
        <w:contextualSpacing/>
        <w:jc w:val="both"/>
        <w:rPr>
          <w:sz w:val="22"/>
          <w:szCs w:val="22"/>
        </w:rPr>
      </w:pPr>
      <w:r w:rsidRPr="00C46278">
        <w:rPr>
          <w:sz w:val="22"/>
          <w:szCs w:val="22"/>
        </w:rPr>
        <w:t>Таким образом, медицинское изделие Комплекс рентгеновский диагностический стационарный «Р-500 «</w:t>
      </w:r>
      <w:proofErr w:type="spellStart"/>
      <w:r w:rsidRPr="00C46278">
        <w:rPr>
          <w:sz w:val="22"/>
          <w:szCs w:val="22"/>
        </w:rPr>
        <w:t>Дуограф</w:t>
      </w:r>
      <w:proofErr w:type="spellEnd"/>
      <w:r w:rsidRPr="00C46278">
        <w:rPr>
          <w:sz w:val="22"/>
          <w:szCs w:val="22"/>
        </w:rPr>
        <w:t>» по ТУ 9442-048-47245915-2015, исполнение 1 является российским товаров, что соответствует требованиям приложения № 2 к постановлению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49658C" w:rsidRPr="00C46278" w:rsidRDefault="0049658C" w:rsidP="00C46278">
      <w:pPr>
        <w:suppressAutoHyphens w:val="0"/>
        <w:ind w:firstLine="709"/>
        <w:contextualSpacing/>
        <w:jc w:val="both"/>
        <w:rPr>
          <w:bCs/>
          <w:color w:val="000000"/>
          <w:sz w:val="22"/>
          <w:szCs w:val="22"/>
          <w:highlight w:val="yellow"/>
          <w:lang w:eastAsia="ru-RU"/>
        </w:rPr>
      </w:pPr>
      <w:r w:rsidRPr="00C46278">
        <w:rPr>
          <w:bCs/>
          <w:color w:val="000000"/>
          <w:sz w:val="22"/>
          <w:szCs w:val="22"/>
          <w:lang w:eastAsia="ru-RU"/>
        </w:rPr>
        <w:lastRenderedPageBreak/>
        <w:t xml:space="preserve">В письме </w:t>
      </w:r>
      <w:proofErr w:type="spellStart"/>
      <w:r w:rsidRPr="00C46278">
        <w:rPr>
          <w:bCs/>
          <w:color w:val="000000"/>
          <w:sz w:val="22"/>
          <w:szCs w:val="22"/>
          <w:lang w:eastAsia="ru-RU"/>
        </w:rPr>
        <w:t>Минпромторга</w:t>
      </w:r>
      <w:proofErr w:type="spellEnd"/>
      <w:r w:rsidRPr="00C46278">
        <w:rPr>
          <w:bCs/>
          <w:color w:val="000000"/>
          <w:sz w:val="22"/>
          <w:szCs w:val="22"/>
          <w:lang w:eastAsia="ru-RU"/>
        </w:rPr>
        <w:t xml:space="preserve"> России от 09.04.2026 № 37479/12 отмечается необходимость обеспечения актуальности реестровых записей как на этапе подачи заявки, так и на этапе исполнения контракта (договора), данное требование, соблюдается на стадии приемки товара, а не при работе комиссии.</w:t>
      </w:r>
    </w:p>
    <w:p w:rsidR="0049658C" w:rsidRPr="00C46278" w:rsidRDefault="0049658C" w:rsidP="00C46278">
      <w:pPr>
        <w:suppressAutoHyphens w:val="0"/>
        <w:ind w:firstLine="709"/>
        <w:contextualSpacing/>
        <w:jc w:val="both"/>
        <w:rPr>
          <w:bCs/>
          <w:color w:val="000000"/>
          <w:sz w:val="22"/>
          <w:szCs w:val="22"/>
          <w:lang w:eastAsia="ru-RU"/>
        </w:rPr>
      </w:pPr>
      <w:r w:rsidRPr="00C46278">
        <w:rPr>
          <w:bCs/>
          <w:color w:val="000000"/>
          <w:sz w:val="22"/>
          <w:szCs w:val="22"/>
          <w:lang w:eastAsia="ru-RU"/>
        </w:rPr>
        <w:t>Согласно постановлению Правительства Российской Федерации 07.08.2025 № 1182 «О сроке действия реестровых записей реестра российской промышленной продукции», (далее - Постановление № 1182) установлено, что реестровые записи реестра российской промышленной продукции выданные в соответствии с подпунктом «б» пункта 1 постановления Правительства Российской Федерации от 17.07.2015 г. № 719 «О подтверждении производства российской промышленной продукции» до вступления в силу настоящего постановления, действительны в течение 5 лет со дня их формирования при условии соответствия промышленной продукции указанным требованиям.</w:t>
      </w:r>
    </w:p>
    <w:p w:rsidR="0049658C" w:rsidRPr="00C46278" w:rsidRDefault="0049658C" w:rsidP="00C46278">
      <w:pPr>
        <w:suppressAutoHyphens w:val="0"/>
        <w:ind w:firstLine="709"/>
        <w:contextualSpacing/>
        <w:jc w:val="both"/>
        <w:rPr>
          <w:bCs/>
          <w:color w:val="000000"/>
          <w:sz w:val="22"/>
          <w:szCs w:val="22"/>
          <w:lang w:eastAsia="ru-RU"/>
        </w:rPr>
      </w:pPr>
      <w:r w:rsidRPr="00C46278">
        <w:rPr>
          <w:bCs/>
          <w:color w:val="000000"/>
          <w:sz w:val="22"/>
          <w:szCs w:val="22"/>
          <w:lang w:eastAsia="ru-RU"/>
        </w:rPr>
        <w:t>Таким образом, даже если формальный срок реестровой записи (ранее составлявший 3 года) истекает в период исполнения государственного контракта, такая запись считается действующей на законных основаниях в течение 5 лет с даты её формирования. Соответственно, на момент поставки товара (в пределах 5-летнего срока) продукция сохраняет статус российской.</w:t>
      </w:r>
    </w:p>
    <w:p w:rsidR="0049658C" w:rsidRPr="00C46278" w:rsidRDefault="0049658C" w:rsidP="00C46278">
      <w:pPr>
        <w:suppressAutoHyphens w:val="0"/>
        <w:ind w:firstLine="709"/>
        <w:contextualSpacing/>
        <w:jc w:val="both"/>
        <w:rPr>
          <w:sz w:val="22"/>
          <w:szCs w:val="22"/>
        </w:rPr>
      </w:pPr>
      <w:r w:rsidRPr="00C46278">
        <w:rPr>
          <w:sz w:val="22"/>
          <w:szCs w:val="22"/>
        </w:rPr>
        <w:t>Кроме того, в решении Арбитражного суда Калининградской области от 07.04.2026 по делу № А21-1149/2026 прямо указано, что порядок приёмки товара по Закону о контрактной системе не предполагает проверку действительности реестровой записи на момент приёмки. Следовательно, истечение срока действия записи на этапе исполнения контракта не является основанием для признания товара нероссийским.</w:t>
      </w:r>
    </w:p>
    <w:p w:rsidR="0049658C" w:rsidRPr="00C46278" w:rsidRDefault="0049658C" w:rsidP="00C46278">
      <w:pPr>
        <w:suppressAutoHyphens w:val="0"/>
        <w:ind w:firstLine="709"/>
        <w:contextualSpacing/>
        <w:jc w:val="both"/>
        <w:rPr>
          <w:sz w:val="22"/>
          <w:szCs w:val="22"/>
        </w:rPr>
      </w:pPr>
      <w:r w:rsidRPr="00C46278">
        <w:rPr>
          <w:sz w:val="22"/>
          <w:szCs w:val="22"/>
        </w:rPr>
        <w:t>Согласно подпункту «в» пункта 2 части 1 статьи 43 Закона о контрактной системе документы, подтверждающие соответствие товара, работы или услуги требованиям, установленным в соответствии с законодательством РФ (если в соответствии с законодательством РФ установлены требования к товару, работе или услуге и представление указанных документов предусмотрено извещением). Заказчик не вправе требовать представление указанных документов, если в соответствии с законодательством РФ они передаются вместе с товаром.</w:t>
      </w:r>
    </w:p>
    <w:p w:rsidR="00B36AA5" w:rsidRPr="00C46278" w:rsidRDefault="00B36AA5" w:rsidP="00C46278">
      <w:pPr>
        <w:suppressAutoHyphens w:val="0"/>
        <w:ind w:firstLine="709"/>
        <w:contextualSpacing/>
        <w:jc w:val="both"/>
        <w:rPr>
          <w:sz w:val="22"/>
          <w:szCs w:val="22"/>
        </w:rPr>
      </w:pPr>
      <w:r w:rsidRPr="00C46278">
        <w:rPr>
          <w:sz w:val="22"/>
          <w:szCs w:val="22"/>
        </w:rPr>
        <w:t>Согласно информации, представленной производителем (АО «Медицинские технологии ЛТД» в материалы проверки, переговорное устройство не является медицинским изделием. Переговорное устройство для связи оператора, проводящего исследование, с пациентом входит в состав поставки медицинской рабочей станции МТ, производства АО «МТЛ» (Россия), о чем имеется указание в пункте 12.1 РУ от 10.04.2025 № РЗН 2016/4024.</w:t>
      </w:r>
    </w:p>
    <w:p w:rsidR="00B36AA5" w:rsidRPr="00C46278" w:rsidRDefault="00B36AA5" w:rsidP="00C46278">
      <w:pPr>
        <w:suppressAutoHyphens w:val="0"/>
        <w:ind w:firstLine="709"/>
        <w:contextualSpacing/>
        <w:jc w:val="both"/>
        <w:rPr>
          <w:sz w:val="22"/>
          <w:szCs w:val="22"/>
        </w:rPr>
      </w:pPr>
      <w:r w:rsidRPr="00C46278">
        <w:rPr>
          <w:sz w:val="22"/>
          <w:szCs w:val="22"/>
        </w:rPr>
        <w:t xml:space="preserve">В пункте 12.1 раздела 1.1.3 Состав изделия руководства по эксплуатации на медицинское изделие (стр. 13) указано на наличие переговорного устройства в составе медицинской рабочей станции МТ и непосредственно отражено в конструкторской документации производителя, см. КЖЛЯ.050.000.33.00.00.000 п. 14 «Двухстороннее переговорное устройство </w:t>
      </w:r>
      <w:proofErr w:type="spellStart"/>
      <w:r w:rsidRPr="00C46278">
        <w:rPr>
          <w:sz w:val="22"/>
          <w:szCs w:val="22"/>
        </w:rPr>
        <w:t>Stelberry</w:t>
      </w:r>
      <w:proofErr w:type="spellEnd"/>
      <w:r w:rsidRPr="00C46278">
        <w:rPr>
          <w:sz w:val="22"/>
          <w:szCs w:val="22"/>
        </w:rPr>
        <w:t xml:space="preserve"> S-400». </w:t>
      </w:r>
    </w:p>
    <w:p w:rsidR="00B36AA5" w:rsidRPr="00C46278" w:rsidRDefault="00B36AA5" w:rsidP="00C46278">
      <w:pPr>
        <w:suppressAutoHyphens w:val="0"/>
        <w:ind w:firstLine="709"/>
        <w:contextualSpacing/>
        <w:jc w:val="both"/>
        <w:rPr>
          <w:sz w:val="22"/>
          <w:szCs w:val="22"/>
        </w:rPr>
      </w:pPr>
      <w:r w:rsidRPr="00C46278">
        <w:rPr>
          <w:sz w:val="22"/>
          <w:szCs w:val="22"/>
        </w:rPr>
        <w:t>При этом, необходимо отметить, что характеристика (переговорное устройство для связи оператора, проводящего исследование, с пациентом) на которую указывает заявитель, действительно отсутствует в руководстве по эксплуатации Комплекс рентгеновский диагностический стационарный «Р-500 «</w:t>
      </w:r>
      <w:proofErr w:type="spellStart"/>
      <w:r w:rsidRPr="00C46278">
        <w:rPr>
          <w:sz w:val="22"/>
          <w:szCs w:val="22"/>
        </w:rPr>
        <w:t>Дуограф</w:t>
      </w:r>
      <w:proofErr w:type="spellEnd"/>
      <w:r w:rsidRPr="00C46278">
        <w:rPr>
          <w:sz w:val="22"/>
          <w:szCs w:val="22"/>
        </w:rPr>
        <w:t>» по ТУ 9442-048- 47245915-2015, размещенной на официальном сайте Росздравнадзора. Переговорное устройство не является медицинским изделием.</w:t>
      </w:r>
    </w:p>
    <w:p w:rsidR="00B36AA5" w:rsidRPr="00C46278" w:rsidRDefault="00B36AA5" w:rsidP="00C46278">
      <w:pPr>
        <w:suppressAutoHyphens w:val="0"/>
        <w:ind w:firstLine="709"/>
        <w:contextualSpacing/>
        <w:jc w:val="both"/>
        <w:rPr>
          <w:sz w:val="22"/>
          <w:szCs w:val="22"/>
        </w:rPr>
      </w:pPr>
      <w:r w:rsidRPr="00C46278">
        <w:rPr>
          <w:sz w:val="22"/>
          <w:szCs w:val="22"/>
        </w:rPr>
        <w:t>Однако, из правовых актов, регламентирующих государственную регистрацию медицинских изделий, не следует обязанность производителей медицинских изделий публиковать абсолютно все характеристики, которые могут быть у медицинского изделия, производитель медицинского изделия делает это с учетом значимости тех или иных параметров и области применения медицинского изделия. В случае же отсутствия в инструкции к медицинскому изделию какой-либо характеристики, медицинское изделие само по себе не перестает быть зарегистрированным и может эксплуатироваться на территории Российской Федерации в соответствии со статьей 38 Федерального закона от 21.11.2011 № 323- ФЗ «Об основах охраны здоровья граждан в Российской Федерации», пока не будет доказано обратное в установленном законом порядке.</w:t>
      </w:r>
    </w:p>
    <w:p w:rsidR="0049658C" w:rsidRPr="00C46278" w:rsidRDefault="0049658C" w:rsidP="00C46278">
      <w:pPr>
        <w:suppressAutoHyphens w:val="0"/>
        <w:ind w:firstLine="709"/>
        <w:contextualSpacing/>
        <w:jc w:val="both"/>
        <w:rPr>
          <w:sz w:val="22"/>
          <w:szCs w:val="22"/>
        </w:rPr>
      </w:pPr>
      <w:r w:rsidRPr="00C46278">
        <w:rPr>
          <w:sz w:val="22"/>
          <w:szCs w:val="22"/>
        </w:rPr>
        <w:t>Кроме того, Комиссия Якутского УФАС России отмечает, что в соответствии с пунктом 8 части 12 статьи 48 Закона о контрактной системе, при рассмотрении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w:t>
      </w:r>
    </w:p>
    <w:p w:rsidR="0049658C" w:rsidRPr="00E62511" w:rsidRDefault="0049658C" w:rsidP="00C46278">
      <w:pPr>
        <w:suppressAutoHyphens w:val="0"/>
        <w:ind w:firstLine="709"/>
        <w:contextualSpacing/>
        <w:jc w:val="both"/>
        <w:rPr>
          <w:sz w:val="22"/>
          <w:szCs w:val="22"/>
        </w:rPr>
      </w:pPr>
      <w:r w:rsidRPr="00E62511">
        <w:rPr>
          <w:sz w:val="22"/>
          <w:szCs w:val="22"/>
        </w:rPr>
        <w:t>Отклонение на основании пункта 8 части 12 статьи 48 Закона о контрактной системе возможно в случае выявления недостоверной информации, содержащейся в заявке на участие в за</w:t>
      </w:r>
      <w:r w:rsidRPr="00E62511">
        <w:rPr>
          <w:sz w:val="22"/>
          <w:szCs w:val="22"/>
        </w:rPr>
        <w:lastRenderedPageBreak/>
        <w:t>купке и наличия у комиссии по осуществлению закупок доказательств, подтверждающих, что участник предоставил недостоверную информацию.</w:t>
      </w:r>
    </w:p>
    <w:p w:rsidR="0049658C" w:rsidRPr="00E62511" w:rsidRDefault="0049658C" w:rsidP="00C46278">
      <w:pPr>
        <w:suppressAutoHyphens w:val="0"/>
        <w:ind w:firstLine="709"/>
        <w:contextualSpacing/>
        <w:jc w:val="both"/>
        <w:rPr>
          <w:sz w:val="22"/>
          <w:szCs w:val="22"/>
        </w:rPr>
      </w:pPr>
      <w:r w:rsidRPr="00E62511">
        <w:rPr>
          <w:sz w:val="22"/>
          <w:szCs w:val="22"/>
        </w:rPr>
        <w:t>А как указано в пункте 5 статьи 10 Гражданского кодекса РФ, добросовестность участников гражданских правоотношений и разумность их действий предполагаются, пока не доказано иное.</w:t>
      </w:r>
    </w:p>
    <w:p w:rsidR="0049658C" w:rsidRPr="00E62511" w:rsidRDefault="0049658C" w:rsidP="00C46278">
      <w:pPr>
        <w:suppressAutoHyphens w:val="0"/>
        <w:ind w:firstLine="709"/>
        <w:contextualSpacing/>
        <w:jc w:val="both"/>
        <w:rPr>
          <w:sz w:val="22"/>
          <w:szCs w:val="22"/>
        </w:rPr>
      </w:pPr>
      <w:r w:rsidRPr="00E62511">
        <w:rPr>
          <w:sz w:val="22"/>
          <w:szCs w:val="22"/>
        </w:rPr>
        <w:t>В положениях Закона о контрактной системе отсутствует обязанность по проверке на недостоверность сведений, указанных в заявке участника закупки ввиду короткого срока рассмотрения заявок участников закупки.</w:t>
      </w:r>
    </w:p>
    <w:p w:rsidR="0049658C" w:rsidRPr="00E62511" w:rsidRDefault="0049658C" w:rsidP="00C46278">
      <w:pPr>
        <w:suppressAutoHyphens w:val="0"/>
        <w:ind w:firstLine="709"/>
        <w:contextualSpacing/>
        <w:jc w:val="both"/>
        <w:rPr>
          <w:sz w:val="22"/>
          <w:szCs w:val="22"/>
        </w:rPr>
      </w:pPr>
      <w:r w:rsidRPr="00E62511">
        <w:rPr>
          <w:sz w:val="22"/>
          <w:szCs w:val="22"/>
        </w:rPr>
        <w:t>Указанная правовая позиция выражена в решении Арбитражного суда Республики Саха (Якутия) от 22.12.2023 по делу N А58-5095/2023, которое оставлено без изменения постановлением Четвертого арбитражного апелляционного суда от 11.03.2024 по делу N А58-5095/2023, а также в решениях УФАС по Республике Саха (Якутия) от 21.03.2025 N 014/06/546/2025, от 15.04.2025 N 014/06/50-756/2025, от 11.06.2025 N 014/06/49-1134/2025, от 18.07.2025 N 014/06/49-1337/2025.</w:t>
      </w:r>
    </w:p>
    <w:p w:rsidR="0049658C" w:rsidRDefault="0049658C" w:rsidP="00C46278">
      <w:pPr>
        <w:suppressAutoHyphens w:val="0"/>
        <w:ind w:firstLine="709"/>
        <w:contextualSpacing/>
        <w:jc w:val="both"/>
        <w:rPr>
          <w:sz w:val="22"/>
          <w:szCs w:val="22"/>
        </w:rPr>
      </w:pPr>
      <w:r w:rsidRPr="00E62511">
        <w:rPr>
          <w:sz w:val="22"/>
          <w:szCs w:val="22"/>
        </w:rPr>
        <w:t>В рассматриваемом случае у комиссии по осуществлению закупок не было доказательств того, что участниками была указана недостоверная информация.</w:t>
      </w:r>
    </w:p>
    <w:p w:rsidR="00E62511" w:rsidRPr="00E62511" w:rsidRDefault="00E62511" w:rsidP="00E62511">
      <w:pPr>
        <w:suppressAutoHyphens w:val="0"/>
        <w:ind w:firstLine="709"/>
        <w:contextualSpacing/>
        <w:jc w:val="both"/>
        <w:rPr>
          <w:sz w:val="22"/>
          <w:szCs w:val="22"/>
        </w:rPr>
      </w:pPr>
      <w:r w:rsidRPr="00E62511">
        <w:rPr>
          <w:sz w:val="22"/>
          <w:szCs w:val="22"/>
        </w:rPr>
        <w:t>Помимо изложенного, Комиссия Якутского УФАС России отмечает, что согласно подпункта «б» пункта 1 части 15 статьи 95 Закона о контрактной системе заказчик обязан принять решение об одностороннем отказе от исполнения контракта в случае если в ходе исполнения контракта установлено, что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rsidR="00E62511" w:rsidRPr="00C46278" w:rsidRDefault="00E62511" w:rsidP="00E62511">
      <w:pPr>
        <w:suppressAutoHyphens w:val="0"/>
        <w:ind w:firstLine="709"/>
        <w:contextualSpacing/>
        <w:jc w:val="both"/>
        <w:rPr>
          <w:sz w:val="22"/>
          <w:szCs w:val="22"/>
        </w:rPr>
      </w:pPr>
      <w:r w:rsidRPr="00E62511">
        <w:rPr>
          <w:sz w:val="22"/>
          <w:szCs w:val="22"/>
        </w:rPr>
        <w:t>Следовательно, в случае несоответствия товара положениям извещения заказчик обязан принять решение об одностороннем отказе от исполнения контракта.</w:t>
      </w:r>
    </w:p>
    <w:p w:rsidR="0049658C" w:rsidRPr="00C46278" w:rsidRDefault="0049658C" w:rsidP="00C46278">
      <w:pPr>
        <w:suppressAutoHyphens w:val="0"/>
        <w:ind w:firstLine="709"/>
        <w:contextualSpacing/>
        <w:jc w:val="both"/>
        <w:rPr>
          <w:sz w:val="22"/>
          <w:szCs w:val="22"/>
        </w:rPr>
      </w:pPr>
      <w:r w:rsidRPr="00C46278">
        <w:rPr>
          <w:sz w:val="22"/>
          <w:szCs w:val="22"/>
        </w:rPr>
        <w:t>На основании вышеизложенного, Комиссия Якутского УФАС России не усматривает в действиях комиссии уполномоченного учреждения нарушений Закона о контрактной системе.</w:t>
      </w:r>
    </w:p>
    <w:p w:rsidR="0049658C" w:rsidRPr="00C46278" w:rsidRDefault="0049658C" w:rsidP="00C46278">
      <w:pPr>
        <w:suppressAutoHyphens w:val="0"/>
        <w:ind w:firstLine="709"/>
        <w:contextualSpacing/>
        <w:jc w:val="both"/>
        <w:rPr>
          <w:b/>
          <w:bCs/>
          <w:color w:val="000000"/>
          <w:sz w:val="22"/>
          <w:szCs w:val="22"/>
        </w:rPr>
      </w:pPr>
      <w:r w:rsidRPr="00C46278">
        <w:rPr>
          <w:b/>
          <w:sz w:val="22"/>
          <w:szCs w:val="22"/>
        </w:rPr>
        <w:t xml:space="preserve">Жалоба </w:t>
      </w:r>
      <w:r w:rsidR="00C46278" w:rsidRPr="00C46278">
        <w:rPr>
          <w:b/>
          <w:sz w:val="22"/>
          <w:szCs w:val="22"/>
        </w:rPr>
        <w:t xml:space="preserve">ООО «Аргус-ЦС» </w:t>
      </w:r>
      <w:r w:rsidRPr="00C46278">
        <w:rPr>
          <w:b/>
          <w:sz w:val="22"/>
          <w:szCs w:val="22"/>
        </w:rPr>
        <w:t>признана необоснованной.</w:t>
      </w:r>
      <w:r w:rsidRPr="00C46278">
        <w:rPr>
          <w:b/>
          <w:bCs/>
          <w:color w:val="000000"/>
          <w:sz w:val="22"/>
          <w:szCs w:val="22"/>
        </w:rPr>
        <w:t xml:space="preserve"> </w:t>
      </w:r>
    </w:p>
    <w:p w:rsidR="0075711E" w:rsidRPr="00C46278" w:rsidRDefault="00AD7ECE" w:rsidP="00C46278">
      <w:pPr>
        <w:suppressAutoHyphens w:val="0"/>
        <w:ind w:firstLine="709"/>
        <w:contextualSpacing/>
        <w:jc w:val="both"/>
        <w:rPr>
          <w:sz w:val="22"/>
          <w:szCs w:val="22"/>
        </w:rPr>
      </w:pPr>
      <w:r w:rsidRPr="00C46278">
        <w:rPr>
          <w:bCs/>
          <w:color w:val="000000"/>
          <w:sz w:val="22"/>
          <w:szCs w:val="22"/>
        </w:rPr>
        <w:t xml:space="preserve">На </w:t>
      </w:r>
      <w:r w:rsidRPr="00C46278">
        <w:rPr>
          <w:color w:val="000000"/>
          <w:sz w:val="22"/>
          <w:szCs w:val="22"/>
        </w:rPr>
        <w:t>основании вышеизложенного</w:t>
      </w:r>
      <w:r w:rsidRPr="00C46278">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75711E" w:rsidRPr="00C46278" w:rsidRDefault="00AD7ECE" w:rsidP="00EB7FD0">
      <w:pPr>
        <w:pStyle w:val="af4"/>
        <w:spacing w:beforeAutospacing="0" w:afterAutospacing="0"/>
        <w:ind w:firstLine="709"/>
        <w:contextualSpacing/>
        <w:jc w:val="center"/>
        <w:rPr>
          <w:sz w:val="22"/>
          <w:szCs w:val="22"/>
        </w:rPr>
      </w:pPr>
      <w:r w:rsidRPr="00C46278">
        <w:rPr>
          <w:color w:val="000000"/>
          <w:sz w:val="22"/>
          <w:szCs w:val="22"/>
        </w:rPr>
        <w:t xml:space="preserve">р е ш и </w:t>
      </w:r>
      <w:proofErr w:type="gramStart"/>
      <w:r w:rsidRPr="00C46278">
        <w:rPr>
          <w:color w:val="000000"/>
          <w:sz w:val="22"/>
          <w:szCs w:val="22"/>
        </w:rPr>
        <w:t>л</w:t>
      </w:r>
      <w:proofErr w:type="gramEnd"/>
      <w:r w:rsidRPr="00C46278">
        <w:rPr>
          <w:color w:val="000000"/>
          <w:sz w:val="22"/>
          <w:szCs w:val="22"/>
        </w:rPr>
        <w:t xml:space="preserve"> а:</w:t>
      </w:r>
    </w:p>
    <w:p w:rsidR="0075711E" w:rsidRPr="00C46278" w:rsidRDefault="00AD7ECE" w:rsidP="00C46278">
      <w:pPr>
        <w:widowControl w:val="0"/>
        <w:ind w:firstLine="709"/>
        <w:contextualSpacing/>
        <w:jc w:val="both"/>
        <w:rPr>
          <w:sz w:val="22"/>
          <w:szCs w:val="22"/>
        </w:rPr>
      </w:pPr>
      <w:r w:rsidRPr="00C46278">
        <w:rPr>
          <w:color w:val="000000" w:themeColor="text1"/>
          <w:sz w:val="22"/>
          <w:szCs w:val="22"/>
        </w:rPr>
        <w:t xml:space="preserve">Признать жалобу </w:t>
      </w:r>
      <w:r w:rsidR="006F7B9B" w:rsidRPr="00C46278">
        <w:rPr>
          <w:color w:val="000000"/>
          <w:sz w:val="22"/>
          <w:szCs w:val="22"/>
          <w:shd w:val="clear" w:color="auto" w:fill="FFFFFF"/>
        </w:rPr>
        <w:t xml:space="preserve">ООО «Аргус-ЦС» </w:t>
      </w:r>
      <w:r w:rsidRPr="00C46278">
        <w:rPr>
          <w:color w:val="000000"/>
          <w:sz w:val="22"/>
          <w:szCs w:val="22"/>
          <w:shd w:val="clear" w:color="auto" w:fill="FFFFFF"/>
        </w:rPr>
        <w:t xml:space="preserve">на действия (бездействие) уполномоченного учреждения ГКУ РС (Я) «Центр закупок РС (Я)» при проведении электронного аукциона на </w:t>
      </w:r>
      <w:r w:rsidR="006F7B9B" w:rsidRPr="00C46278">
        <w:rPr>
          <w:color w:val="000000"/>
          <w:sz w:val="22"/>
          <w:szCs w:val="22"/>
          <w:shd w:val="clear" w:color="auto" w:fill="FFFFFF"/>
        </w:rPr>
        <w:t>поставку медицинских изделий (система рентгеновская диагностическая стационарная общего назначения, цифровая),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0816500000626007213</w:t>
      </w:r>
      <w:r w:rsidRPr="00C46278">
        <w:rPr>
          <w:color w:val="000000"/>
          <w:sz w:val="22"/>
          <w:szCs w:val="22"/>
          <w:shd w:val="clear" w:color="auto" w:fill="FFFFFF"/>
        </w:rPr>
        <w:t xml:space="preserve">) </w:t>
      </w:r>
      <w:r w:rsidRPr="00C46278">
        <w:rPr>
          <w:b/>
          <w:color w:val="000000"/>
          <w:sz w:val="22"/>
          <w:szCs w:val="22"/>
          <w:shd w:val="clear" w:color="auto" w:fill="FFFFFF"/>
        </w:rPr>
        <w:t>не</w:t>
      </w:r>
      <w:r w:rsidRPr="00C46278">
        <w:rPr>
          <w:b/>
          <w:color w:val="auto"/>
          <w:sz w:val="22"/>
          <w:szCs w:val="22"/>
        </w:rPr>
        <w:t>обоснованной.</w:t>
      </w:r>
    </w:p>
    <w:p w:rsidR="0075711E" w:rsidRPr="00C46278" w:rsidRDefault="0075711E" w:rsidP="00C46278">
      <w:pPr>
        <w:pStyle w:val="af4"/>
        <w:spacing w:beforeAutospacing="0" w:afterAutospacing="0"/>
        <w:ind w:firstLine="709"/>
        <w:contextualSpacing/>
        <w:jc w:val="both"/>
        <w:rPr>
          <w:color w:val="000000"/>
          <w:sz w:val="22"/>
          <w:szCs w:val="22"/>
        </w:rPr>
      </w:pPr>
    </w:p>
    <w:p w:rsidR="0075711E" w:rsidRPr="00C46278" w:rsidRDefault="00AD7ECE" w:rsidP="00C46278">
      <w:pPr>
        <w:pStyle w:val="af4"/>
        <w:spacing w:beforeAutospacing="0" w:afterAutospacing="0"/>
        <w:ind w:firstLine="709"/>
        <w:contextualSpacing/>
        <w:jc w:val="both"/>
        <w:rPr>
          <w:sz w:val="22"/>
          <w:szCs w:val="22"/>
        </w:rPr>
      </w:pPr>
      <w:r w:rsidRPr="00C46278">
        <w:rPr>
          <w:color w:val="000000"/>
          <w:sz w:val="22"/>
          <w:szCs w:val="22"/>
        </w:rPr>
        <w:t>Настоящее решение может быть обжаловано в судебном порядке в течение трех месяцев со дня вынесения.</w:t>
      </w:r>
    </w:p>
    <w:p w:rsidR="0075711E" w:rsidRPr="00254F55" w:rsidRDefault="0075711E">
      <w:pPr>
        <w:pStyle w:val="af4"/>
        <w:spacing w:beforeAutospacing="0" w:afterAutospacing="0"/>
        <w:ind w:right="-1" w:firstLine="568"/>
        <w:jc w:val="both"/>
        <w:rPr>
          <w:color w:val="000000"/>
          <w:sz w:val="22"/>
          <w:szCs w:val="22"/>
        </w:rPr>
      </w:pPr>
    </w:p>
    <w:p w:rsidR="0075711E" w:rsidRPr="00254F55" w:rsidRDefault="00AD7ECE">
      <w:pPr>
        <w:pStyle w:val="af4"/>
        <w:spacing w:beforeAutospacing="0" w:afterAutospacing="0"/>
        <w:ind w:firstLine="568"/>
        <w:jc w:val="both"/>
        <w:rPr>
          <w:sz w:val="22"/>
          <w:szCs w:val="22"/>
        </w:rPr>
      </w:pPr>
      <w:r w:rsidRPr="00254F55">
        <w:rPr>
          <w:color w:val="000000"/>
          <w:sz w:val="22"/>
          <w:szCs w:val="22"/>
        </w:rPr>
        <w:t>Заместитель председателя комиссии                                                                                  …</w:t>
      </w:r>
    </w:p>
    <w:p w:rsidR="0075711E" w:rsidRPr="00254F55" w:rsidRDefault="0075711E">
      <w:pPr>
        <w:pStyle w:val="af4"/>
        <w:spacing w:beforeAutospacing="0" w:afterAutospacing="0"/>
        <w:ind w:firstLine="568"/>
        <w:jc w:val="both"/>
        <w:rPr>
          <w:color w:val="000000"/>
          <w:sz w:val="22"/>
          <w:szCs w:val="22"/>
        </w:rPr>
      </w:pPr>
    </w:p>
    <w:p w:rsidR="0075711E" w:rsidRPr="00254F55" w:rsidRDefault="00AD7ECE">
      <w:pPr>
        <w:pStyle w:val="af4"/>
        <w:spacing w:beforeAutospacing="0" w:afterAutospacing="0"/>
        <w:ind w:firstLine="568"/>
        <w:jc w:val="both"/>
        <w:rPr>
          <w:sz w:val="22"/>
          <w:szCs w:val="22"/>
        </w:rPr>
      </w:pPr>
      <w:r w:rsidRPr="00254F55">
        <w:rPr>
          <w:color w:val="000000"/>
          <w:sz w:val="22"/>
          <w:szCs w:val="22"/>
        </w:rPr>
        <w:t>Члены комиссии</w:t>
      </w:r>
      <w:r w:rsidRPr="00254F55">
        <w:rPr>
          <w:color w:val="000000"/>
          <w:sz w:val="22"/>
          <w:szCs w:val="22"/>
        </w:rPr>
        <w:tab/>
      </w:r>
      <w:r w:rsidRPr="00254F55">
        <w:rPr>
          <w:color w:val="000000"/>
          <w:sz w:val="22"/>
          <w:szCs w:val="22"/>
        </w:rPr>
        <w:tab/>
      </w:r>
      <w:r w:rsidRPr="00254F55">
        <w:rPr>
          <w:color w:val="000000"/>
          <w:sz w:val="22"/>
          <w:szCs w:val="22"/>
        </w:rPr>
        <w:tab/>
      </w:r>
      <w:r w:rsidRPr="00254F55">
        <w:rPr>
          <w:color w:val="000000"/>
          <w:sz w:val="22"/>
          <w:szCs w:val="22"/>
        </w:rPr>
        <w:tab/>
        <w:t xml:space="preserve">                   …</w:t>
      </w:r>
    </w:p>
    <w:p w:rsidR="0075711E" w:rsidRPr="00254F55" w:rsidRDefault="0075711E">
      <w:pPr>
        <w:pStyle w:val="af4"/>
        <w:spacing w:beforeAutospacing="0" w:afterAutospacing="0"/>
        <w:ind w:firstLine="568"/>
        <w:jc w:val="right"/>
        <w:rPr>
          <w:color w:val="000000"/>
          <w:sz w:val="22"/>
          <w:szCs w:val="22"/>
        </w:rPr>
      </w:pPr>
    </w:p>
    <w:p w:rsidR="0075711E" w:rsidRPr="00254F55" w:rsidRDefault="00AD7ECE">
      <w:pPr>
        <w:pStyle w:val="af4"/>
        <w:spacing w:beforeAutospacing="0" w:afterAutospacing="0"/>
        <w:ind w:firstLine="568"/>
        <w:jc w:val="right"/>
        <w:rPr>
          <w:sz w:val="22"/>
          <w:szCs w:val="22"/>
        </w:rPr>
      </w:pPr>
      <w:r w:rsidRPr="00254F55">
        <w:rPr>
          <w:color w:val="000000"/>
          <w:sz w:val="22"/>
          <w:szCs w:val="22"/>
        </w:rPr>
        <w:t>…</w:t>
      </w:r>
    </w:p>
    <w:sectPr w:rsidR="0075711E" w:rsidRPr="00254F55">
      <w:footerReference w:type="default" r:id="rId9"/>
      <w:pgSz w:w="11906" w:h="16838"/>
      <w:pgMar w:top="1134" w:right="850" w:bottom="1134" w:left="1701"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6D4" w:rsidRDefault="00AD7ECE">
      <w:r>
        <w:separator/>
      </w:r>
    </w:p>
  </w:endnote>
  <w:endnote w:type="continuationSeparator" w:id="0">
    <w:p w:rsidR="00F466D4" w:rsidRDefault="00AD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11E" w:rsidRDefault="00AD7ECE" w:rsidP="00B2299B">
    <w:pPr>
      <w:pStyle w:val="a9"/>
    </w:pPr>
    <w:r>
      <w:fldChar w:fldCharType="begin"/>
    </w:r>
    <w:r>
      <w:fldChar w:fldCharType="end"/>
    </w:r>
  </w:p>
  <w:p w:rsidR="0075711E" w:rsidRDefault="0075711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6D4" w:rsidRDefault="00AD7ECE">
      <w:r>
        <w:separator/>
      </w:r>
    </w:p>
  </w:footnote>
  <w:footnote w:type="continuationSeparator" w:id="0">
    <w:p w:rsidR="00F466D4" w:rsidRDefault="00AD7E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75711E"/>
    <w:rsid w:val="001C1640"/>
    <w:rsid w:val="00254F55"/>
    <w:rsid w:val="002D1A5F"/>
    <w:rsid w:val="004519A3"/>
    <w:rsid w:val="0049658C"/>
    <w:rsid w:val="004D22A0"/>
    <w:rsid w:val="00625A95"/>
    <w:rsid w:val="006F7B9B"/>
    <w:rsid w:val="0075711E"/>
    <w:rsid w:val="008D7B32"/>
    <w:rsid w:val="00912D22"/>
    <w:rsid w:val="009E4482"/>
    <w:rsid w:val="00AD7ECE"/>
    <w:rsid w:val="00B1510D"/>
    <w:rsid w:val="00B2299B"/>
    <w:rsid w:val="00B36AA5"/>
    <w:rsid w:val="00C02611"/>
    <w:rsid w:val="00C46278"/>
    <w:rsid w:val="00D77B0F"/>
    <w:rsid w:val="00D82584"/>
    <w:rsid w:val="00DB2715"/>
    <w:rsid w:val="00E62511"/>
    <w:rsid w:val="00EB0F31"/>
    <w:rsid w:val="00EB7FD0"/>
    <w:rsid w:val="00F27E59"/>
    <w:rsid w:val="00F466D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28C091-DCB2-4125-9A2D-A6E4A9AE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rPr>
      <w:rFonts w:ascii="Times New Roman" w:eastAsia="Times New Roman" w:hAnsi="Times New Roman" w:cs="Times New Roman"/>
      <w:color w:val="00000A"/>
      <w:sz w:val="24"/>
      <w:szCs w:val="24"/>
      <w:lang w:eastAsia="ar-SA"/>
    </w:rPr>
  </w:style>
  <w:style w:type="paragraph" w:styleId="1">
    <w:name w:val="heading 1"/>
    <w:basedOn w:val="a"/>
    <w:next w:val="a"/>
    <w:link w:val="11"/>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uiPriority w:val="9"/>
    <w:qFormat/>
    <w:rsid w:val="00F64079"/>
    <w:rPr>
      <w:rFonts w:asciiTheme="majorHAnsi" w:eastAsiaTheme="majorEastAsia" w:hAnsiTheme="majorHAnsi" w:cstheme="majorBidi"/>
      <w:color w:val="365F91" w:themeColor="accent1" w:themeShade="BF"/>
      <w:sz w:val="32"/>
      <w:szCs w:val="32"/>
    </w:rPr>
  </w:style>
  <w:style w:type="character" w:customStyle="1" w:styleId="FontStyle28">
    <w:name w:val="Font Style28"/>
    <w:uiPriority w:val="99"/>
    <w:qFormat/>
    <w:rsid w:val="00F539B9"/>
    <w:rPr>
      <w:rFonts w:ascii="Times New Roman" w:hAnsi="Times New Roman" w:cs="Times New Roman"/>
      <w:b/>
      <w:bCs/>
      <w:sz w:val="24"/>
      <w:szCs w:val="24"/>
    </w:rPr>
  </w:style>
  <w:style w:type="character" w:customStyle="1" w:styleId="FontStyle29">
    <w:name w:val="Font Style29"/>
    <w:uiPriority w:val="99"/>
    <w:qFormat/>
    <w:rsid w:val="00F539B9"/>
    <w:rPr>
      <w:rFonts w:ascii="Times New Roman" w:hAnsi="Times New Roman" w:cs="Times New Roman"/>
      <w:sz w:val="24"/>
      <w:szCs w:val="24"/>
    </w:rPr>
  </w:style>
  <w:style w:type="character" w:customStyle="1" w:styleId="ConsPlusNormal">
    <w:name w:val="ConsPlusNormal Знак"/>
    <w:link w:val="ConsPlusNormal0"/>
    <w:qFormat/>
    <w:locked/>
    <w:rsid w:val="00F539B9"/>
    <w:rPr>
      <w:rFonts w:ascii="Arial" w:eastAsia="Times New Roman" w:hAnsi="Arial" w:cs="Times New Roman"/>
      <w:lang w:eastAsia="ru-RU"/>
    </w:rPr>
  </w:style>
  <w:style w:type="character" w:customStyle="1" w:styleId="UnresolvedMention">
    <w:name w:val="Unresolved Mention"/>
    <w:basedOn w:val="a0"/>
    <w:uiPriority w:val="99"/>
    <w:semiHidden/>
    <w:unhideWhenUsed/>
    <w:qFormat/>
    <w:rsid w:val="00F417CF"/>
    <w:rPr>
      <w:color w:val="605E5C"/>
      <w:shd w:val="clear" w:color="auto" w:fill="E1DFDD"/>
    </w:rPr>
  </w:style>
  <w:style w:type="character" w:customStyle="1" w:styleId="aa">
    <w:name w:val="Название Знак"/>
    <w:basedOn w:val="a0"/>
    <w:link w:val="ab"/>
    <w:qFormat/>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qFormat/>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qFormat/>
    <w:rsid w:val="00133FDD"/>
  </w:style>
  <w:style w:type="character" w:styleId="ac">
    <w:name w:val="Emphasis"/>
    <w:basedOn w:val="a0"/>
    <w:uiPriority w:val="20"/>
    <w:qFormat/>
    <w:rsid w:val="00133FDD"/>
    <w:rPr>
      <w:i/>
      <w:iCs/>
    </w:rPr>
  </w:style>
  <w:style w:type="character" w:customStyle="1" w:styleId="ad">
    <w:name w:val="Основной текст с отступом Знак"/>
    <w:basedOn w:val="a0"/>
    <w:link w:val="ae"/>
    <w:qFormat/>
    <w:rsid w:val="00C318EE"/>
    <w:rPr>
      <w:rFonts w:ascii="Times New Roman" w:eastAsia="Times New Roman" w:hAnsi="Times New Roman" w:cs="Times New Roman"/>
      <w:sz w:val="24"/>
      <w:szCs w:val="20"/>
      <w:lang w:eastAsia="ru-RU"/>
    </w:rPr>
  </w:style>
  <w:style w:type="character" w:customStyle="1" w:styleId="af">
    <w:name w:val="Абзац списка Знак"/>
    <w:link w:val="af0"/>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qFormat/>
    <w:rsid w:val="00E52386"/>
    <w:rPr>
      <w:rFonts w:ascii="Times New Roman" w:hAnsi="Times New Roman" w:cs="Times New Roman"/>
      <w:b/>
      <w:bCs/>
      <w:sz w:val="26"/>
      <w:szCs w:val="26"/>
    </w:rPr>
  </w:style>
  <w:style w:type="character" w:customStyle="1" w:styleId="2">
    <w:name w:val="Основной текст (2)"/>
    <w:qFormat/>
    <w:rsid w:val="00E5238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style>
  <w:style w:type="character" w:customStyle="1" w:styleId="af1">
    <w:name w:val="Без интервала Знак"/>
    <w:basedOn w:val="a0"/>
    <w:link w:val="af2"/>
    <w:uiPriority w:val="1"/>
    <w:qFormat/>
    <w:rsid w:val="00EB429D"/>
    <w:rPr>
      <w:rFonts w:ascii="Calibri" w:eastAsia="Times New Roman" w:hAnsi="Calibri" w:cs="Times New Roman"/>
      <w:lang w:eastAsia="ru-RU"/>
    </w:rPr>
  </w:style>
  <w:style w:type="character" w:customStyle="1" w:styleId="af3">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4"/>
    <w:uiPriority w:val="99"/>
    <w:qFormat/>
    <w:locked/>
    <w:rsid w:val="008773D6"/>
    <w:rPr>
      <w:rFonts w:ascii="Times New Roman" w:eastAsia="Times New Roman" w:hAnsi="Times New Roman" w:cs="Times New Roman"/>
      <w:sz w:val="24"/>
      <w:szCs w:val="24"/>
      <w:lang w:eastAsia="ru-RU"/>
    </w:rPr>
  </w:style>
  <w:style w:type="paragraph" w:customStyle="1" w:styleId="af5">
    <w:name w:val="Заголовок"/>
    <w:basedOn w:val="a"/>
    <w:next w:val="af6"/>
    <w:qFormat/>
    <w:pPr>
      <w:keepNext/>
      <w:spacing w:before="240" w:after="120"/>
    </w:pPr>
    <w:rPr>
      <w:rFonts w:ascii="Liberation Sans" w:eastAsia="Microsoft YaHei" w:hAnsi="Liberation Sans" w:cs="Arial Unicode MS"/>
      <w:sz w:val="28"/>
      <w:szCs w:val="28"/>
    </w:rPr>
  </w:style>
  <w:style w:type="paragraph" w:styleId="af6">
    <w:name w:val="Body Text"/>
    <w:basedOn w:val="a"/>
    <w:pPr>
      <w:spacing w:after="140" w:line="276" w:lineRule="auto"/>
    </w:pPr>
  </w:style>
  <w:style w:type="paragraph" w:styleId="af7">
    <w:name w:val="List"/>
    <w:basedOn w:val="af6"/>
    <w:rPr>
      <w:rFonts w:cs="Arial Unicode MS"/>
    </w:rPr>
  </w:style>
  <w:style w:type="paragraph" w:styleId="af8">
    <w:name w:val="caption"/>
    <w:basedOn w:val="a"/>
    <w:qFormat/>
    <w:pPr>
      <w:suppressLineNumbers/>
      <w:spacing w:before="120" w:after="120"/>
    </w:pPr>
    <w:rPr>
      <w:rFonts w:cs="Arial Unicode MS"/>
      <w:i/>
      <w:iCs/>
    </w:rPr>
  </w:style>
  <w:style w:type="paragraph" w:styleId="af9">
    <w:name w:val="index heading"/>
    <w:basedOn w:val="a"/>
    <w:qFormat/>
    <w:pPr>
      <w:suppressLineNumbers/>
    </w:pPr>
    <w:rPr>
      <w:rFonts w:cs="Arial Unicode MS"/>
    </w:rPr>
  </w:style>
  <w:style w:type="paragraph" w:styleId="af0">
    <w:name w:val="List Paragraph"/>
    <w:basedOn w:val="a"/>
    <w:link w:val="af"/>
    <w:uiPriority w:val="34"/>
    <w:qFormat/>
    <w:rsid w:val="008A2EF4"/>
    <w:pPr>
      <w:ind w:left="720"/>
      <w:contextualSpacing/>
    </w:pPr>
  </w:style>
  <w:style w:type="paragraph" w:styleId="af4">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3"/>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a">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Style2">
    <w:name w:val="Style2"/>
    <w:basedOn w:val="a"/>
    <w:uiPriority w:val="99"/>
    <w:qFormat/>
    <w:rsid w:val="00361CBB"/>
    <w:pPr>
      <w:widowControl w:val="0"/>
      <w:suppressAutoHyphens w:val="0"/>
      <w:spacing w:line="275" w:lineRule="exact"/>
      <w:ind w:firstLine="418"/>
      <w:jc w:val="both"/>
    </w:pPr>
    <w:rPr>
      <w:color w:val="auto"/>
      <w:lang w:eastAsia="ru-RU"/>
    </w:rPr>
  </w:style>
  <w:style w:type="paragraph" w:styleId="af2">
    <w:name w:val="No Spacing"/>
    <w:link w:val="af1"/>
    <w:uiPriority w:val="1"/>
    <w:qFormat/>
    <w:rsid w:val="00EC1177"/>
    <w:rPr>
      <w:rFonts w:eastAsia="Times New Roman" w:cs="Times New Roman"/>
      <w:lang w:eastAsia="ru-RU"/>
    </w:rPr>
  </w:style>
  <w:style w:type="paragraph" w:customStyle="1" w:styleId="Style9">
    <w:name w:val="Style9"/>
    <w:basedOn w:val="a"/>
    <w:uiPriority w:val="99"/>
    <w:qFormat/>
    <w:rsid w:val="00F539B9"/>
    <w:pPr>
      <w:widowControl w:val="0"/>
      <w:suppressAutoHyphens w:val="0"/>
      <w:spacing w:line="274" w:lineRule="exact"/>
    </w:pPr>
    <w:rPr>
      <w:color w:val="auto"/>
      <w:lang w:eastAsia="ru-RU"/>
    </w:rPr>
  </w:style>
  <w:style w:type="paragraph" w:customStyle="1" w:styleId="Style14">
    <w:name w:val="Style14"/>
    <w:basedOn w:val="a"/>
    <w:uiPriority w:val="99"/>
    <w:qFormat/>
    <w:rsid w:val="00F539B9"/>
    <w:pPr>
      <w:widowControl w:val="0"/>
      <w:suppressAutoHyphens w:val="0"/>
      <w:spacing w:line="274" w:lineRule="exact"/>
      <w:jc w:val="right"/>
    </w:pPr>
    <w:rPr>
      <w:color w:val="auto"/>
      <w:lang w:eastAsia="ru-RU"/>
    </w:rPr>
  </w:style>
  <w:style w:type="paragraph" w:customStyle="1" w:styleId="Style16">
    <w:name w:val="Style16"/>
    <w:basedOn w:val="a"/>
    <w:uiPriority w:val="99"/>
    <w:qFormat/>
    <w:rsid w:val="00F539B9"/>
    <w:pPr>
      <w:widowControl w:val="0"/>
      <w:suppressAutoHyphens w:val="0"/>
      <w:spacing w:line="276" w:lineRule="exact"/>
      <w:jc w:val="both"/>
    </w:pPr>
    <w:rPr>
      <w:color w:val="auto"/>
      <w:lang w:eastAsia="ru-RU"/>
    </w:rPr>
  </w:style>
  <w:style w:type="paragraph" w:customStyle="1" w:styleId="ConsPlusNormal0">
    <w:name w:val="ConsPlusNormal"/>
    <w:link w:val="ConsPlusNormal"/>
    <w:qFormat/>
    <w:rsid w:val="00F539B9"/>
    <w:pPr>
      <w:widowControl w:val="0"/>
      <w:ind w:firstLine="720"/>
    </w:pPr>
    <w:rPr>
      <w:rFonts w:ascii="Arial" w:eastAsia="Times New Roman" w:hAnsi="Arial" w:cs="Times New Roman"/>
      <w:lang w:eastAsia="ru-RU"/>
    </w:rPr>
  </w:style>
  <w:style w:type="paragraph" w:customStyle="1" w:styleId="20">
    <w:name w:val="Обычный2"/>
    <w:qFormat/>
    <w:rsid w:val="005C2F58"/>
    <w:pPr>
      <w:widowControl w:val="0"/>
      <w:spacing w:line="300" w:lineRule="auto"/>
      <w:ind w:firstLine="720"/>
      <w:jc w:val="both"/>
    </w:pPr>
    <w:rPr>
      <w:rFonts w:ascii="Times New Roman" w:eastAsia="Times New Roman" w:hAnsi="Times New Roman" w:cs="Times New Roman"/>
      <w:sz w:val="24"/>
      <w:szCs w:val="20"/>
      <w:lang w:eastAsia="ru-RU"/>
    </w:rPr>
  </w:style>
  <w:style w:type="paragraph" w:styleId="ab">
    <w:name w:val="Title"/>
    <w:basedOn w:val="a"/>
    <w:link w:val="aa"/>
    <w:qFormat/>
    <w:rsid w:val="00481E2F"/>
    <w:pPr>
      <w:suppressAutoHyphens w:val="0"/>
      <w:jc w:val="center"/>
    </w:pPr>
    <w:rPr>
      <w:b/>
      <w:bCs/>
      <w:color w:val="auto"/>
      <w:lang w:eastAsia="ru-RU"/>
    </w:rPr>
  </w:style>
  <w:style w:type="paragraph" w:styleId="ae">
    <w:name w:val="Body Text Indent"/>
    <w:basedOn w:val="a"/>
    <w:link w:val="ad"/>
    <w:rsid w:val="00C318EE"/>
    <w:pPr>
      <w:suppressAutoHyphens w:val="0"/>
      <w:ind w:firstLine="567"/>
      <w:jc w:val="both"/>
    </w:pPr>
    <w:rPr>
      <w:color w:val="auto"/>
      <w:szCs w:val="20"/>
      <w:lang w:eastAsia="ru-RU"/>
    </w:rPr>
  </w:style>
  <w:style w:type="paragraph" w:customStyle="1" w:styleId="12">
    <w:name w:val="Без интервала1"/>
    <w:qFormat/>
    <w:rsid w:val="00E07A52"/>
    <w:pPr>
      <w:spacing w:line="100" w:lineRule="atLeast"/>
    </w:pPr>
    <w:rPr>
      <w:rFonts w:eastAsia="SimSun" w:cs="Calibri"/>
      <w:lang w:eastAsia="ar-SA"/>
    </w:rPr>
  </w:style>
  <w:style w:type="paragraph" w:customStyle="1" w:styleId="Standard">
    <w:name w:val="Standard"/>
    <w:qFormat/>
    <w:rsid w:val="00DC4544"/>
    <w:pPr>
      <w:spacing w:after="200" w:line="276" w:lineRule="auto"/>
      <w:textAlignment w:val="baseline"/>
    </w:pPr>
    <w:rPr>
      <w:rFonts w:cs="Times New Roman"/>
      <w:kern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461A33"/>
    <w:pPr>
      <w:suppressAutoHyphens w:val="0"/>
      <w:spacing w:beforeAutospacing="1" w:afterAutospacing="1"/>
    </w:pPr>
    <w:rPr>
      <w:rFonts w:ascii="Tahoma" w:hAnsi="Tahoma"/>
      <w:color w:val="auto"/>
      <w:sz w:val="20"/>
      <w:szCs w:val="20"/>
      <w:lang w:val="en-US" w:eastAsia="en-US"/>
    </w:rPr>
  </w:style>
  <w:style w:type="paragraph" w:customStyle="1" w:styleId="Default">
    <w:name w:val="Default"/>
    <w:qFormat/>
    <w:rsid w:val="00F47EB3"/>
    <w:rPr>
      <w:rFonts w:ascii="Times New Roman" w:eastAsia="Calibri" w:hAnsi="Times New Roman" w:cs="Times New Roman"/>
      <w:color w:val="000000"/>
      <w:sz w:val="24"/>
      <w:szCs w:val="24"/>
    </w:rPr>
  </w:style>
  <w:style w:type="paragraph" w:customStyle="1" w:styleId="21">
    <w:name w:val="Обычный 2 центр интерва 1"/>
    <w:basedOn w:val="a"/>
    <w:qFormat/>
    <w:rsid w:val="00E428CB"/>
    <w:pPr>
      <w:suppressAutoHyphens w:val="0"/>
      <w:spacing w:line="360" w:lineRule="auto"/>
      <w:jc w:val="center"/>
    </w:pPr>
    <w:rPr>
      <w:color w:val="auto"/>
      <w:szCs w:val="20"/>
      <w:lang w:eastAsia="ru-RU"/>
    </w:rPr>
  </w:style>
  <w:style w:type="table" w:styleId="afb">
    <w:name w:val="Table Grid"/>
    <w:basedOn w:val="a1"/>
    <w:rsid w:val="00BA4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Заголовок 1 Знак1"/>
    <w:basedOn w:val="a1"/>
    <w:link w:val="1"/>
    <w:uiPriority w:val="59"/>
    <w:rsid w:val="00A17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ветлая заливка - Акцент 11"/>
    <w:basedOn w:val="a1"/>
    <w:uiPriority w:val="60"/>
    <w:rsid w:val="00434DB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3">
    <w:name w:val="Светлая заливка1"/>
    <w:basedOn w:val="a1"/>
    <w:uiPriority w:val="60"/>
    <w:rsid w:val="00434DB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22">
    <w:name w:val="Сетка таблицы2"/>
    <w:basedOn w:val="a1"/>
    <w:uiPriority w:val="59"/>
    <w:rsid w:val="009E7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56026-7204-48D6-8467-D7ACA2BD2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9732</TotalTime>
  <Pages>6</Pages>
  <Words>3426</Words>
  <Characters>19532</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vt:lpstr>
    </vt:vector>
  </TitlesOfParts>
  <Company>КонсультантПлюс Версия 4025.00.52</Company>
  <LinksUpToDate>false</LinksUpToDate>
  <CharactersWithSpaces>22913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Хадарова Юлия Иннокентьевна</dc:creator>
  <dc:description/>
  <cp:lastModifiedBy>Прокопьева Анна Егоровна</cp:lastModifiedBy>
  <cp:revision>1007</cp:revision>
  <cp:lastPrinted>2023-01-10T05:12:00Z</cp:lastPrinted>
  <dcterms:created xsi:type="dcterms:W3CDTF">2026-03-20T10:27:00Z</dcterms:created>
  <dcterms:modified xsi:type="dcterms:W3CDTF">2026-05-20T01:26:00Z</dcterms:modified>
  <dc:language>ru-RU</dc:language>
</cp:coreProperties>
</file>