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exact" w:line="360" w:before="0" w:after="0"/>
        <w:ind w:hanging="0" w:left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20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</w:t>
      </w:r>
      <w:r>
        <w:rPr>
          <w:color w:themeColor="text1" w:val="000000"/>
          <w:sz w:val="28"/>
          <w:szCs w:val="28"/>
        </w:rPr>
        <w:t>1789</w:t>
      </w:r>
      <w:r>
        <w:rPr>
          <w:sz w:val="28"/>
          <w:szCs w:val="28"/>
        </w:rPr>
        <w:t xml:space="preserve">/2026 об устранении нарушения 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spacing w:lineRule="exact" w:line="34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left"/>
        <w:tblInd w:w="-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4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22.05.2026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733" w:leader="none"/>
              </w:tabs>
              <w:spacing w:lineRule="exact" w:line="340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spacing w:lineRule="exact" w:line="340"/>
              <w:ind w:firstLine="56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340"/>
        <w:ind w:firstLine="709"/>
        <w:jc w:val="both"/>
        <w:rPr/>
      </w:pPr>
      <w:r>
        <w:rPr>
          <w:sz w:val="28"/>
          <w:szCs w:val="28"/>
        </w:rPr>
        <w:t>Комиссия Федеральной антимонопольной службы по контролю в сфере закупок (далее – Комиссия) в составе:</w:t>
      </w:r>
    </w:p>
    <w:p>
      <w:pPr>
        <w:pStyle w:val="Normal"/>
        <w:tabs>
          <w:tab w:val="clear" w:pos="708"/>
          <w:tab w:val="left" w:pos="9639" w:leader="none"/>
        </w:tabs>
        <w:spacing w:lineRule="exact" w:line="340"/>
        <w:ind w:firstLine="709"/>
        <w:jc w:val="both"/>
        <w:rPr/>
      </w:pPr>
      <w:r>
        <w:rPr>
          <w:bCs/>
          <w:sz w:val="28"/>
          <w:szCs w:val="28"/>
          <w:shd w:fill="FFFFFF" w:val="clear"/>
        </w:rPr>
        <w:t xml:space="preserve">на основании решения от 22.05.2026 по делу № 28/06/105-1789/2026, </w:t>
        <w:br/>
        <w:t xml:space="preserve">принятого Комиссией по итогам рассмотрения посредством системы </w:t>
        <w:br/>
        <w:t xml:space="preserve">видео-конференц-связи жалобы </w:t>
      </w:r>
      <w:r>
        <w:rPr>
          <w:bCs/>
          <w:iCs/>
          <w:sz w:val="28"/>
          <w:szCs w:val="28"/>
          <w:shd w:fill="FFFFFF" w:val="clear"/>
        </w:rPr>
        <w:t xml:space="preserve">ООО «Капитал Строй» (далее – Заявитель) </w:t>
        <w:br/>
        <w:t xml:space="preserve">на действия АО «ЕЭТП» (далее – Оператор электронной площадки) при проведении ФГБУК «Государственный центральный театральный музей им. А.А. Бахрушина» (далее – Заказчик), комиссией по осуществлению закупок Заказчика </w:t>
        <w:br/>
        <w:t xml:space="preserve">(далее – Комиссия по осуществлению закупок), Оператором электронной площадки открытого конкурса в электронной форме на право заключения контракта </w:t>
        <w:br/>
        <w:t xml:space="preserve">на выполнение работ по разработке проектной документации, проведение реставрационных работ и работ по приспособлению к современному использованию выявленного объекта культурного наследия «Здание бывшей железнодорожной больницы», расположенного по адресу: Донецкая Народная Республика, г.о. Дебальцево, г. Дебальцево, ул. Ленина, д. 54. (номер извещения в единой информационной системе в сфере закупок www.zakupki.gov.ru (далее – ЕИС) – 0373100047526000009) (далее – Конкурс, Извещение), и в результате осуществления внеплановой проверки в части действий Оператора электронной площадки, ПАО «АК БАРС» (далее – Банк) в соответствии с пунктом 1 части 15 статьи 99 Федерального закона от 05.04.2013 № 44-ФЗ «О контрактной системе </w:t>
        <w:br/>
        <w:t xml:space="preserve">в сфере закупок товаров, работ, услуг для обеспечения государственных </w:t>
        <w:br/>
        <w:t>и муниципальных нужд» (далее – Закон о контрактной системе),</w:t>
      </w:r>
    </w:p>
    <w:p>
      <w:pPr>
        <w:pStyle w:val="Normal"/>
        <w:tabs>
          <w:tab w:val="clear" w:pos="708"/>
          <w:tab w:val="left" w:pos="9639" w:leader="none"/>
        </w:tabs>
        <w:spacing w:lineRule="exact" w:line="3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40"/>
        <w:ind w:firstLine="709"/>
        <w:rPr/>
      </w:pPr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4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97"/>
        <w:ind w:firstLine="709"/>
        <w:jc w:val="both"/>
        <w:rPr/>
      </w:pPr>
      <w:r>
        <w:rPr>
          <w:sz w:val="28"/>
          <w:szCs w:val="28"/>
        </w:rPr>
        <w:t>1. Заказчику, Уполномоченному органу, Комиссии по осуществлению закупок, Оператору электронной площадки отменить протоколы, составленные в ходе проведения Аукциона (далее – Протоколы) и назначить новую дату и время окончания срока подачи заявок на участие в Аукционе, а также разместить в ЕИС информацию об отмене Протоколов. При этом дата подачи ценовых предложений должна быть назначена не ранее 4 рабочих дней со дня, следующего за датой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97"/>
        <w:ind w:firstLine="709"/>
        <w:jc w:val="both"/>
        <w:rPr/>
      </w:pPr>
      <w:r>
        <w:rPr>
          <w:sz w:val="28"/>
          <w:szCs w:val="28"/>
        </w:rPr>
        <w:t>2.</w:t>
        <w:tab/>
        <w:t xml:space="preserve"> Оператору электронной площадки не позднее 1 рабочего дня со дня исполнения пункта 1 настоящего предписания уведомить участников допущенных</w:t>
        <w:br/>
        <w:t>до участия в Аукционе, в том числе Заявителя, об отмене Протоколов, о дате</w:t>
        <w:br/>
        <w:t xml:space="preserve">и времени окончания срока подачи заявок на участие в Аукционе, а также </w:t>
        <w:br/>
        <w:t xml:space="preserve">о необходимости наличия на специальных счетах, открытых участниками закупок, денежных средств в размере обеспечения заявки на участие в Аукционе, </w:t>
        <w:br/>
        <w:t xml:space="preserve">о блокировании операций в отношении указанных средств, в случае если </w:t>
        <w:br/>
        <w:t xml:space="preserve">в их отношении блокирование прекращено либо о необходимости наличия </w:t>
        <w:br/>
        <w:t xml:space="preserve">у участника закупок независимой гарантии, соответствующей требованиям Закона </w:t>
        <w:br/>
        <w:t>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97"/>
        <w:ind w:firstLine="709"/>
        <w:jc w:val="both"/>
        <w:rPr/>
      </w:pPr>
      <w:r>
        <w:rPr>
          <w:sz w:val="28"/>
          <w:szCs w:val="28"/>
        </w:rPr>
        <w:t xml:space="preserve">3.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  <w:br/>
        <w:t>в сфере закупок и с учетом решения от 22.05.2026 по делу № 28/06/105-1789/2026.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</w:t>
        <w:br/>
      </w:r>
      <w:r>
        <w:rPr>
          <w:bCs/>
          <w:color w:val="000000"/>
          <w:sz w:val="28"/>
          <w:szCs w:val="28"/>
        </w:rPr>
        <w:t>от 22.05.2026 по делу № 28/06/105-1789/2026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Заказчику, Комиссии по осуществлению закупок, Оператору электронной площадки, Банку в срок до 10.06.2026 исполнить настоящее предписание, представить в ФАС России подтверждение исполнения настоящего предписания </w:t>
      </w:r>
      <w:bookmarkStart w:id="0" w:name="_GoBack"/>
      <w:bookmarkEnd w:id="0"/>
      <w:r>
        <w:rPr>
          <w:sz w:val="28"/>
          <w:szCs w:val="28"/>
        </w:rPr>
        <w:br/>
        <w:t xml:space="preserve">по электронной почте </w:t>
      </w:r>
      <w:r>
        <w:rPr>
          <w:color w:val="000000"/>
          <w:sz w:val="28"/>
          <w:szCs w:val="28"/>
          <w:lang w:val="en-US"/>
        </w:rPr>
        <w:t>gabeev</w:t>
      </w:r>
      <w:r>
        <w:rPr>
          <w:sz w:val="28"/>
          <w:szCs w:val="28"/>
        </w:rPr>
        <w:t>@fas.gov.r</w:t>
      </w:r>
      <w:r>
        <w:rPr>
          <w:sz w:val="28"/>
          <w:szCs w:val="28"/>
          <w:lang w:val="en-US"/>
        </w:rPr>
        <w:t>u</w:t>
      </w:r>
      <w:r>
        <w:rPr>
          <w:sz w:val="28"/>
          <w:szCs w:val="28"/>
        </w:rPr>
        <w:t xml:space="preserve">. 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8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20"/>
        <w:ind w:firstLine="709"/>
        <w:jc w:val="both"/>
        <w:rPr>
          <w:sz w:val="28"/>
          <w:szCs w:val="28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090047807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36803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a36803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491b57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6e2e1f"/>
    <w:rPr>
      <w:color w:val="605E5C"/>
      <w:shd w:fill="E1DFDD" w:val="clear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ec7f4d"/>
    <w:rPr>
      <w:sz w:val="16"/>
      <w:szCs w:val="16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sid w:val="00ec7f4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ec7f4d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collapsetitletext" w:customStyle="1">
    <w:name w:val="collapse__title_text"/>
    <w:basedOn w:val="DefaultParagraphFont"/>
    <w:qFormat/>
    <w:rsid w:val="007a5fed"/>
    <w:rPr/>
  </w:style>
  <w:style w:type="character" w:styleId="cef1edeee2edeee9f8f0e8f4f2e0e1e7e0f6e0">
    <w:name w:val="Оceсf1нedоeeвe2нedоeeйe9 шf8рf0иe8фf4тf2 аe0бe1зe7аe0цf6аe0"/>
    <w:qFormat/>
    <w:rPr>
      <w:sz w:val="22"/>
    </w:rPr>
  </w:style>
  <w:style w:type="character" w:styleId="sectioninfo">
    <w:name w:val="section__info"/>
    <w:qFormat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rsid w:val="00a36803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91b57"/>
    <w:pPr/>
    <w:rPr>
      <w:rFonts w:ascii="Segoe UI" w:hAnsi="Segoe UI" w:cs="Segoe UI"/>
      <w:sz w:val="18"/>
      <w:szCs w:val="18"/>
    </w:rPr>
  </w:style>
  <w:style w:type="paragraph" w:styleId="user2">
    <w:name w:val="Колонтитулы (user)"/>
    <w:basedOn w:val="Normal"/>
    <w:qFormat/>
    <w:pPr/>
    <w:rPr/>
  </w:style>
  <w:style w:type="paragraph" w:styleId="Style21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6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mmentText">
    <w:name w:val="annotation text"/>
    <w:basedOn w:val="Normal"/>
    <w:link w:val="Style17"/>
    <w:uiPriority w:val="99"/>
    <w:semiHidden/>
    <w:unhideWhenUsed/>
    <w:rsid w:val="00ec7f4d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rsid w:val="00ec7f4d"/>
    <w:pPr/>
    <w:rPr>
      <w:b/>
      <w:bCs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LibreOffice/25.8.3.2$Linux_X86_64 LibreOffice_project/580$Build-2</Application>
  <AppVersion>15.0000</AppVersion>
  <Pages>2</Pages>
  <Words>525</Words>
  <Characters>3610</Characters>
  <CharactersWithSpaces>4219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2026-04-20T15:04:00Z</dcterms:created>
  <dc:creator>Хачатурянц Арсен Ашотович</dc:creator>
  <dc:description/>
  <dc:language>ru-RU</dc:language>
  <cp:lastModifiedBy/>
  <cp:lastPrinted>2026-05-27T19:37:45Z</cp:lastPrinted>
  <dcterms:modified xsi:type="dcterms:W3CDTF">2026-05-27T19:38:54Z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