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023/06/105-2143/2026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21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ИП Кравченко А.В. (далее Заявитель) на действия  заказчика – МЗ КК, уполномоченного учреждения – ГКУ КК ДГЗ при проведении электронного аукциона: «Поставка системы ультразвуковой визуализации универсальной, с питанием от сети; шифр регионального проекта Краснодарского края 00Д1015402055»  (извещение № 0818500000826002890)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установлены дополнительные характеристики, не предусмотренные КТРУ; незаконны требования лицензий; незаконно указан товарный знак единственного производителя; незаконно закупаются товары с разными кодами ОКПД и разных групп направлений; нарушены сроки и время окончания подачи заявок; незаконны требования по анкетированию, переписки, связанные с исполнение контракта в сторонних программных продуктах, кроме ЕИС; не установлены ограничения по Постановлению №878 и 126; заказчик установил (не применил) ограничения допуска по Постановлению №1875; технические характеристики не соответствуют ни одному аппарату российского производства из реестра РЭП; не использовалась позиция КТРУ; не применено Постановление №1236; характеристики, указанные в ТЗ в полном объеме по совокупности характеристик не подходят под описание какого-либо оборудования; отсутствует техническое задание в структурированном виде; не указаны контактные данные сотрудники конечного получателя; в проекте контракта не указан срок действия контракта; неверно установлен параметр количество портов для подключения датчиков при конструктивном исполнении лаптоп.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Заказчиком, уполномоченным учреждением предоставлены письменные пояснения, согласно которым извещение соответствует положениям Закона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Уполномоченным учреждением – ГКУ КК ДГЗ после проверки куратором заявки заказчика на соответствие требованиям законодательства о контрактной системе в ЕИС 04.05.2026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системы ультразвуковой визуализации универсальной, с питанием от сети; шифр регионального проекта Краснодарского края 00Д1015402055»  (извещение № 0818500000826002890) с НМЦК 81 457 066,72 рублей. Заказчик – МЗ КК.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22272F"/>
        </w:rPr>
        <w:t>Согласно п.1) ч.1 ст.33 Закона о контрактной системе </w:t>
      </w:r>
      <w:r>
        <w:rPr>
          <w:color w:val="464C55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3272C0"/>
        </w:rPr>
        <w:instrText> HYPERLINK "https://base.garant.ru/408401807/13e5f39dbdac86e5a4915e063b0a7798/"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Перечень</w:t>
      </w:r>
      <w:r>
        <w:rPr>
          <w:color w:val="3272C0"/>
        </w:rPr>
        <w:fldChar w:fldCharType="end"/>
      </w:r>
      <w:r>
        <w:rPr>
          <w:color w:val="464C55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3272C0"/>
        </w:rPr>
        <w:instrText> HYPERLINK "https://base.garant.ru/407562325/f4e49e50581f8fb571fcdf9b91d0af76/"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порядок</w:t>
      </w:r>
      <w:r>
        <w:rPr>
          <w:color w:val="3272C0"/>
        </w:rPr>
        <w:fldChar w:fldCharType="end"/>
      </w:r>
      <w:r>
        <w:rPr>
          <w:color w:val="464C55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0" w:name="dst744"/>
      <w:bookmarkEnd w:id="0"/>
      <w:r>
        <w:rPr>
          <w:rFonts w:cs="Times New Roman" w:ascii="Times New Roman" w:hAnsi="Times New Roman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письмом ФАС России от 11.2024 №ГР/1122224 при осуществлении закупок медицинского оборудования с использованием исключительно характеристик позиций каталога без указания дополнительных характеристик нет необходимости в проведении исследования рынка на предмет наличия не менее двух производителей.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 описании объекта закупки заказчиком использовалась позиция КТРУ 26.60.12.132-00000036 Система ультразвуковой визуализации универсальная, с питанием от сети. Все указанные заказчиком характеристики предусмотрены КТРУ. Дополнительные характеристики, не предусмотренные КТРУ, не применялись.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частности, заказчику требуется конструктивное исполнение – лантоп, с отделением колесной базы количество портов для подключения датчиков (без порта для карандашного датчика), шт. ≥4 (для стационарного).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 мнению Заявителя, данная характеристика может быть применена только для стационарных ультразвуковых систем.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Вместе с тем, Постановление № 145 не содержит запрета на применение характеристик, необходимых заказчику исходя из перечня КТРУ. Представитель заказчика пояснил, что четыре порта позволяют врачу использовать несколько датчиков одновременно и не производить замену датчиков после каждого пациента.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Комиссией установлено, что при Описании объекта закупки заказчиком использовались характеристики КТРУ, дополнительные характеристики не применялись. Таким образом, в Описании объекта закупки заказчиком обозначены характеристики приобретаемого товара, которые не противоречат КТРУ.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Выбор конкретных значений характеристик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c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учетом потребности в рамках КТРУ не свидетельствует об ограничении конкуренции.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Представитель заказчика пояснил, что участники могут предложить товар следующих производителей: РЗН 2021/15970 Италия; РЗН 2024/23123 ООО «ЕЛС-Мед». Заказчиком предоставлена информация, согласно которой представителей производителей подтвердили соответствие показателей требованиям Описания объекта (в том числе по количеству портов и апертуры).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учетом установленных обстоятельств, Комиссия приходит к выводу, что Описание объекта закупки не противоречит положениям ст.33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Доводы Заявителя об отсутствии в ЕИС технического задания в соответствии с структурированном вариантом, контактных данных сотрудников заказчика, срока действия и окончания контракта, требований СРО, лицензий, товарного знака, товаров с разными кодами ОКПД2, требований по анкетированию, переписке в сторонних программных продуктах не нашли своего подтверждения при рассмотрении документов закупки. В жалобе ИП Кравченко А.В. также не приведен конкретный пункт положение, раздел, где, по мнению Заявителя, присутствуют незаконные требования. Нарушение сроков окончания подачи заявок не установлено. Также довод о том, что проект контракта в ЕИС и размещенный контракт по результатам выбора поставщика для подписания имеет ряд нарушений, не соответствует действительности.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извещении закупок не установлено условие допуска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согласно приказу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так как согласно приказа от 8 октября 2024 г. № 149н «О признании утратившими силу приказа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и внесенных в него изменений приказ Министерства финансов Российской Федерации от 22 января 2019 г. № 10н "О внесении изменений в приказ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утратил силу с 01.01.2025.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В извещении закупки не установлены ограничения по постановлению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2 формирования и ведения единого реестра российской радиоэлектронной продукции»)», так как положения постановления Правительства Российской Федерации от 10.07.2019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формирования и ведения единого реестра российской радиоэлектронной продукции»)» не применяются для установления Заказчиком национального режима в связи с вступлением в силу постановления Правительства Российской Федерации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В отношении закупаемого товара в извещении закупки установлено ограничение в соответствии с Постановлением №1875. В условиях закупки не предусмотрена установка или передача на каком-либо основании программного обеспечения или прав на его использование.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жалобу ИП Кравченко А.В. необоснованной.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копию жалобы в орган внутреннего государственного финансового контроля для проведения проверки в части обоснования НМЦК.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тем, что положениями Закона о контрактной системе не предусмотрено выделение в отдельное производство по Закону о защите конкуренции указать ИП Кравченко А.В. на подачу заявления о нарушении антимонопольного законодательства в порядке, предусмотренном Законом о защите конкуренции, для установления факта ограничения конкуренции, согласованных действий и передачи материалов (при подтверждении) в следственные органы.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виду отсутствия оснований материалы дела для рассмотрения вопроса о возбуждении административного производства по ч.1 ст.19.7.2 КоАП в отношении заказчика уполномоченному должностному лицу не передавать.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E9079-1392-4DC3-B1A1-E67AF4D16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2253</TotalTime>
  <Application>LibreOffice/7.2.5.2$Windows_X86_64 LibreOffice_project/499f9727c189e6ef3471021d6132d4c694f357e5</Application>
  <AppVersion>15.0000</AppVersion>
  <Pages>6</Pages>
  <Words>2267</Words>
  <Characters>12923</Characters>
  <CharactersWithSpaces>15160</CharactersWithSpaces>
  <Paragraphs>30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2026-05-26T10:29:33Z</dcterms:modified>
  <cp:revision>1663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