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9" w:rsidRDefault="00215909" w:rsidP="00215909">
      <w:pPr>
        <w:ind w:firstLine="709"/>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ab/>
      </w:r>
      <w:r>
        <w:rPr>
          <w:b/>
          <w:sz w:val="26"/>
          <w:szCs w:val="26"/>
        </w:rPr>
        <w:tab/>
      </w:r>
      <w:r>
        <w:rPr>
          <w:b/>
          <w:sz w:val="26"/>
          <w:szCs w:val="26"/>
        </w:rPr>
        <w:tab/>
      </w:r>
      <w:r>
        <w:rPr>
          <w:b/>
          <w:sz w:val="26"/>
          <w:szCs w:val="26"/>
        </w:rPr>
        <w:tab/>
      </w:r>
    </w:p>
    <w:p w:rsidR="00215909" w:rsidRPr="00215909" w:rsidRDefault="00215909" w:rsidP="00215909">
      <w:pPr>
        <w:rPr>
          <w:rFonts w:ascii="Times New Roman" w:hAnsi="Times New Roman" w:cs="Times New Roman"/>
          <w:sz w:val="25"/>
          <w:szCs w:val="25"/>
        </w:rPr>
      </w:pPr>
      <w:proofErr w:type="gramStart"/>
      <w:r w:rsidRPr="00215909">
        <w:rPr>
          <w:rFonts w:ascii="Times New Roman" w:hAnsi="Times New Roman" w:cs="Times New Roman"/>
          <w:b/>
          <w:sz w:val="25"/>
          <w:szCs w:val="25"/>
        </w:rPr>
        <w:t>Р</w:t>
      </w:r>
      <w:proofErr w:type="gramEnd"/>
      <w:r w:rsidRPr="00215909">
        <w:rPr>
          <w:rFonts w:ascii="Times New Roman" w:hAnsi="Times New Roman" w:cs="Times New Roman"/>
          <w:b/>
          <w:sz w:val="25"/>
          <w:szCs w:val="25"/>
        </w:rPr>
        <w:t xml:space="preserve"> Е Ш Е Н И Е по делу № 447-17-Т (исх. № 4209/2от 14.11.2017)</w:t>
      </w:r>
    </w:p>
    <w:p w:rsidR="00215909" w:rsidRDefault="00215909" w:rsidP="00215909">
      <w:pPr>
        <w:ind w:firstLine="709"/>
        <w:rPr>
          <w:sz w:val="25"/>
          <w:szCs w:val="25"/>
        </w:rPr>
      </w:pPr>
    </w:p>
    <w:p w:rsidR="00215909" w:rsidRPr="00BE196C" w:rsidRDefault="00215909" w:rsidP="00215909">
      <w:pPr>
        <w:pStyle w:val="a7"/>
        <w:spacing w:before="0" w:after="0"/>
        <w:ind w:right="284" w:firstLine="708"/>
        <w:jc w:val="both"/>
        <w:rPr>
          <w:bCs/>
          <w:sz w:val="25"/>
          <w:szCs w:val="25"/>
        </w:rPr>
      </w:pPr>
      <w:r w:rsidRPr="001274A4">
        <w:rPr>
          <w:sz w:val="25"/>
          <w:szCs w:val="25"/>
        </w:rPr>
        <w:t xml:space="preserve">Комиссия Белгородского УФАС России по контролю в сфере закупок, созданная в соответствии с приказом Белгородского УФАС России от </w:t>
      </w:r>
      <w:r>
        <w:rPr>
          <w:sz w:val="25"/>
          <w:szCs w:val="25"/>
        </w:rPr>
        <w:t>02</w:t>
      </w:r>
      <w:r w:rsidRPr="001274A4">
        <w:rPr>
          <w:sz w:val="25"/>
          <w:szCs w:val="25"/>
        </w:rPr>
        <w:t>.</w:t>
      </w:r>
      <w:r>
        <w:rPr>
          <w:sz w:val="25"/>
          <w:szCs w:val="25"/>
        </w:rPr>
        <w:t>1</w:t>
      </w:r>
      <w:r>
        <w:rPr>
          <w:sz w:val="25"/>
          <w:szCs w:val="25"/>
          <w:lang w:val="ru-RU"/>
        </w:rPr>
        <w:t>1</w:t>
      </w:r>
      <w:r w:rsidRPr="001274A4">
        <w:rPr>
          <w:sz w:val="25"/>
          <w:szCs w:val="25"/>
        </w:rPr>
        <w:t>.2017 № </w:t>
      </w:r>
      <w:r>
        <w:rPr>
          <w:sz w:val="25"/>
          <w:szCs w:val="25"/>
        </w:rPr>
        <w:t>40</w:t>
      </w:r>
      <w:r>
        <w:rPr>
          <w:sz w:val="25"/>
          <w:szCs w:val="25"/>
          <w:lang w:val="ru-RU"/>
        </w:rPr>
        <w:t>9</w:t>
      </w:r>
      <w:r w:rsidRPr="001274A4">
        <w:rPr>
          <w:sz w:val="25"/>
          <w:szCs w:val="25"/>
        </w:rPr>
        <w:t xml:space="preserve"> «О создании комиссии по контролю в сфере закупок для рассмотрения жалоб</w:t>
      </w:r>
      <w:r>
        <w:rPr>
          <w:sz w:val="25"/>
          <w:szCs w:val="25"/>
        </w:rPr>
        <w:t>ы</w:t>
      </w:r>
      <w:r w:rsidRPr="001274A4">
        <w:rPr>
          <w:sz w:val="25"/>
          <w:szCs w:val="25"/>
        </w:rPr>
        <w:t xml:space="preserve"> </w:t>
      </w:r>
      <w:r>
        <w:rPr>
          <w:sz w:val="25"/>
          <w:szCs w:val="25"/>
        </w:rPr>
        <w:t xml:space="preserve">ООО «ЭСКО» </w:t>
      </w:r>
      <w:r w:rsidRPr="001274A4">
        <w:rPr>
          <w:sz w:val="25"/>
          <w:szCs w:val="25"/>
        </w:rPr>
        <w:t xml:space="preserve">(далее – Комиссия), </w:t>
      </w:r>
      <w:r w:rsidRPr="00515964">
        <w:rPr>
          <w:sz w:val="25"/>
          <w:szCs w:val="25"/>
        </w:rPr>
        <w:t xml:space="preserve">при участии представителей заказчика – </w:t>
      </w:r>
      <w:r w:rsidRPr="00515964">
        <w:rPr>
          <w:bCs/>
          <w:sz w:val="25"/>
          <w:szCs w:val="25"/>
        </w:rPr>
        <w:t>ОГКУ «Управление дорожного хозяйства и транспорта Белгородской области»</w:t>
      </w:r>
      <w:r w:rsidRPr="00515964">
        <w:rPr>
          <w:sz w:val="25"/>
          <w:szCs w:val="25"/>
        </w:rPr>
        <w:t>, уполномоченного органа - управления государственного заказа и лицензирования Белгородской области, в отсутствие представителей заявител</w:t>
      </w:r>
      <w:r>
        <w:rPr>
          <w:sz w:val="25"/>
          <w:szCs w:val="25"/>
        </w:rPr>
        <w:t>я</w:t>
      </w:r>
      <w:r w:rsidRPr="00515964">
        <w:rPr>
          <w:sz w:val="25"/>
          <w:szCs w:val="25"/>
        </w:rPr>
        <w:t xml:space="preserve">  - ООО «ЭСКО» (о времени и месте рассмотрения жалоб</w:t>
      </w:r>
      <w:r>
        <w:rPr>
          <w:sz w:val="25"/>
          <w:szCs w:val="25"/>
        </w:rPr>
        <w:t>ы</w:t>
      </w:r>
      <w:r w:rsidRPr="00515964">
        <w:rPr>
          <w:sz w:val="25"/>
          <w:szCs w:val="25"/>
        </w:rPr>
        <w:t xml:space="preserve"> надлежаще уведомлен</w:t>
      </w:r>
      <w:r>
        <w:rPr>
          <w:sz w:val="25"/>
          <w:szCs w:val="25"/>
        </w:rPr>
        <w:t>о</w:t>
      </w:r>
      <w:r w:rsidRPr="00515964">
        <w:rPr>
          <w:sz w:val="25"/>
          <w:szCs w:val="25"/>
        </w:rPr>
        <w:t>),  рассмотрев материалы дела</w:t>
      </w:r>
      <w:r>
        <w:rPr>
          <w:sz w:val="25"/>
          <w:szCs w:val="25"/>
          <w:lang w:val="ru-RU"/>
        </w:rPr>
        <w:t xml:space="preserve"> </w:t>
      </w:r>
      <w:r w:rsidRPr="00515964">
        <w:rPr>
          <w:sz w:val="25"/>
          <w:szCs w:val="25"/>
        </w:rPr>
        <w:t xml:space="preserve"> </w:t>
      </w:r>
      <w:r w:rsidRPr="00E87D0C">
        <w:rPr>
          <w:sz w:val="25"/>
          <w:szCs w:val="25"/>
        </w:rPr>
        <w:t>№ 44</w:t>
      </w:r>
      <w:r w:rsidRPr="00E87D0C">
        <w:rPr>
          <w:sz w:val="25"/>
          <w:szCs w:val="25"/>
          <w:lang w:val="ru-RU"/>
        </w:rPr>
        <w:t>7</w:t>
      </w:r>
      <w:r w:rsidRPr="00E87D0C">
        <w:rPr>
          <w:sz w:val="25"/>
          <w:szCs w:val="25"/>
        </w:rPr>
        <w:t>-17</w:t>
      </w:r>
      <w:r w:rsidRPr="00E87D0C">
        <w:rPr>
          <w:sz w:val="25"/>
          <w:szCs w:val="25"/>
        </w:rPr>
        <w:noBreakHyphen/>
        <w:t>Т по жалобе ООО «ЭСКО» на положения документации об электронном аукционе:</w:t>
      </w:r>
      <w:r w:rsidRPr="00E87D0C">
        <w:rPr>
          <w:sz w:val="25"/>
          <w:szCs w:val="25"/>
          <w:lang w:val="ru-RU"/>
        </w:rPr>
        <w:t xml:space="preserve"> «В</w:t>
      </w:r>
      <w:proofErr w:type="spellStart"/>
      <w:r w:rsidRPr="00E87D0C">
        <w:rPr>
          <w:sz w:val="25"/>
          <w:szCs w:val="25"/>
        </w:rPr>
        <w:t>ыполнение</w:t>
      </w:r>
      <w:proofErr w:type="spellEnd"/>
      <w:r w:rsidRPr="00E87D0C">
        <w:rPr>
          <w:sz w:val="25"/>
          <w:szCs w:val="25"/>
        </w:rPr>
        <w:t xml:space="preserve"> </w:t>
      </w:r>
      <w:r w:rsidRPr="00E87D0C">
        <w:rPr>
          <w:sz w:val="25"/>
          <w:szCs w:val="25"/>
          <w:lang w:val="ru-RU"/>
        </w:rPr>
        <w:t xml:space="preserve"> работ по ремонту автомобильной дороги «Короча – Чернянка – Красное» -</w:t>
      </w:r>
      <w:r>
        <w:rPr>
          <w:sz w:val="25"/>
          <w:szCs w:val="25"/>
          <w:lang w:val="ru-RU"/>
        </w:rPr>
        <w:t xml:space="preserve"> </w:t>
      </w:r>
      <w:proofErr w:type="spellStart"/>
      <w:r w:rsidRPr="00E87D0C">
        <w:rPr>
          <w:sz w:val="25"/>
          <w:szCs w:val="25"/>
          <w:lang w:val="ru-RU"/>
        </w:rPr>
        <w:t>Новоречье</w:t>
      </w:r>
      <w:proofErr w:type="spellEnd"/>
      <w:r w:rsidRPr="00E87D0C">
        <w:rPr>
          <w:sz w:val="25"/>
          <w:szCs w:val="25"/>
          <w:lang w:val="ru-RU"/>
        </w:rPr>
        <w:t xml:space="preserve"> – </w:t>
      </w:r>
      <w:proofErr w:type="spellStart"/>
      <w:r w:rsidRPr="00E87D0C">
        <w:rPr>
          <w:sz w:val="25"/>
          <w:szCs w:val="25"/>
          <w:lang w:val="ru-RU"/>
        </w:rPr>
        <w:t>Ларисовка</w:t>
      </w:r>
      <w:proofErr w:type="spellEnd"/>
      <w:r w:rsidRPr="00E87D0C">
        <w:rPr>
          <w:sz w:val="25"/>
          <w:szCs w:val="25"/>
          <w:lang w:val="ru-RU"/>
        </w:rPr>
        <w:t xml:space="preserve"> км 0+000-км 18+900 </w:t>
      </w:r>
      <w:proofErr w:type="spellStart"/>
      <w:r w:rsidRPr="00E87D0C">
        <w:rPr>
          <w:sz w:val="25"/>
          <w:szCs w:val="25"/>
          <w:lang w:val="ru-RU"/>
        </w:rPr>
        <w:t>Чернянского</w:t>
      </w:r>
      <w:proofErr w:type="spellEnd"/>
      <w:r w:rsidRPr="00E87D0C">
        <w:rPr>
          <w:sz w:val="25"/>
          <w:szCs w:val="25"/>
          <w:lang w:val="ru-RU"/>
        </w:rPr>
        <w:t xml:space="preserve"> района Белгородской области, протяженностью 18,9 км (капитальный) </w:t>
      </w:r>
      <w:r w:rsidRPr="00E87D0C">
        <w:rPr>
          <w:sz w:val="25"/>
          <w:szCs w:val="25"/>
        </w:rPr>
        <w:t>(№ закупки</w:t>
      </w:r>
      <w:r w:rsidRPr="00E87D0C">
        <w:rPr>
          <w:sz w:val="25"/>
          <w:szCs w:val="25"/>
          <w:lang w:val="ru-RU"/>
        </w:rPr>
        <w:t xml:space="preserve"> 0126200000417002626</w:t>
      </w:r>
      <w:r w:rsidRPr="00E87D0C">
        <w:rPr>
          <w:sz w:val="25"/>
          <w:szCs w:val="25"/>
        </w:rPr>
        <w:t xml:space="preserve">), </w:t>
      </w:r>
      <w:r w:rsidRPr="00E87D0C">
        <w:rPr>
          <w:bCs/>
          <w:sz w:val="25"/>
          <w:szCs w:val="25"/>
        </w:rPr>
        <w:t>проведя внеплановую проверку в соответствии с пунктом 1 части 15 статьи 99 Федерального закона от 05.04.2013  № 44-ФЗ «О контрактной системе в сфере закупок товаров, работ,</w:t>
      </w:r>
      <w:r w:rsidRPr="009D395C">
        <w:rPr>
          <w:bCs/>
          <w:sz w:val="25"/>
          <w:szCs w:val="25"/>
        </w:rPr>
        <w:t xml:space="preserve"> услуг для</w:t>
      </w:r>
      <w:r w:rsidRPr="00BE196C">
        <w:rPr>
          <w:bCs/>
          <w:sz w:val="25"/>
          <w:szCs w:val="25"/>
        </w:rPr>
        <w:t xml:space="preserve"> обеспечения государственных и муниципальных нужд» (далее - Закон о контрактной системе),</w:t>
      </w:r>
    </w:p>
    <w:p w:rsidR="00215909" w:rsidRPr="001274A4" w:rsidRDefault="00215909" w:rsidP="00215909">
      <w:pPr>
        <w:ind w:firstLine="708"/>
        <w:jc w:val="both"/>
        <w:rPr>
          <w:bCs/>
          <w:sz w:val="25"/>
          <w:szCs w:val="25"/>
        </w:rPr>
      </w:pPr>
    </w:p>
    <w:p w:rsidR="00215909" w:rsidRPr="00215909" w:rsidRDefault="00215909" w:rsidP="00215909">
      <w:pPr>
        <w:spacing w:after="0" w:line="240" w:lineRule="auto"/>
        <w:ind w:firstLine="709"/>
        <w:jc w:val="center"/>
        <w:rPr>
          <w:rFonts w:ascii="Times New Roman" w:hAnsi="Times New Roman" w:cs="Times New Roman"/>
          <w:b/>
          <w:sz w:val="25"/>
          <w:szCs w:val="25"/>
        </w:rPr>
      </w:pPr>
      <w:r w:rsidRPr="00215909">
        <w:rPr>
          <w:rFonts w:ascii="Times New Roman" w:hAnsi="Times New Roman" w:cs="Times New Roman"/>
          <w:b/>
          <w:sz w:val="25"/>
          <w:szCs w:val="25"/>
        </w:rPr>
        <w:t>УСТАНОВИЛА:</w:t>
      </w:r>
    </w:p>
    <w:p w:rsidR="00215909" w:rsidRPr="00215909" w:rsidRDefault="00215909" w:rsidP="00215909">
      <w:pPr>
        <w:spacing w:after="0" w:line="240" w:lineRule="auto"/>
        <w:ind w:firstLine="709"/>
        <w:jc w:val="center"/>
        <w:rPr>
          <w:rFonts w:ascii="Times New Roman" w:hAnsi="Times New Roman" w:cs="Times New Roman"/>
          <w:sz w:val="25"/>
          <w:szCs w:val="25"/>
        </w:rPr>
      </w:pPr>
    </w:p>
    <w:p w:rsidR="00215909" w:rsidRPr="00215909" w:rsidRDefault="00215909" w:rsidP="00215909">
      <w:pPr>
        <w:pStyle w:val="a7"/>
        <w:spacing w:before="0" w:after="0"/>
        <w:ind w:left="0" w:right="0" w:firstLine="709"/>
        <w:jc w:val="both"/>
        <w:rPr>
          <w:sz w:val="25"/>
          <w:szCs w:val="25"/>
          <w:lang w:val="ru-RU"/>
        </w:rPr>
      </w:pPr>
      <w:r w:rsidRPr="00215909">
        <w:rPr>
          <w:sz w:val="25"/>
          <w:szCs w:val="25"/>
        </w:rPr>
        <w:t>В Белгородское УФАС России поступил</w:t>
      </w:r>
      <w:r w:rsidRPr="00215909">
        <w:rPr>
          <w:sz w:val="25"/>
          <w:szCs w:val="25"/>
          <w:lang w:val="ru-RU"/>
        </w:rPr>
        <w:t>а</w:t>
      </w:r>
      <w:r w:rsidRPr="00215909">
        <w:rPr>
          <w:sz w:val="25"/>
          <w:szCs w:val="25"/>
        </w:rPr>
        <w:t xml:space="preserve"> </w:t>
      </w:r>
      <w:r w:rsidRPr="00215909">
        <w:rPr>
          <w:sz w:val="25"/>
          <w:szCs w:val="25"/>
          <w:lang w:val="ru-RU"/>
        </w:rPr>
        <w:t xml:space="preserve">жалоба </w:t>
      </w:r>
      <w:r w:rsidRPr="00215909">
        <w:rPr>
          <w:sz w:val="25"/>
          <w:szCs w:val="25"/>
        </w:rPr>
        <w:t>ООО «ЭСКО» на положения документации об электронном аукционе</w:t>
      </w:r>
      <w:r w:rsidRPr="00215909">
        <w:rPr>
          <w:sz w:val="25"/>
          <w:szCs w:val="25"/>
          <w:lang w:val="ru-RU"/>
        </w:rPr>
        <w:t>: «В</w:t>
      </w:r>
      <w:proofErr w:type="spellStart"/>
      <w:r w:rsidRPr="00215909">
        <w:rPr>
          <w:sz w:val="25"/>
          <w:szCs w:val="25"/>
        </w:rPr>
        <w:t>ыполнение</w:t>
      </w:r>
      <w:proofErr w:type="spellEnd"/>
      <w:r w:rsidRPr="00215909">
        <w:rPr>
          <w:sz w:val="25"/>
          <w:szCs w:val="25"/>
        </w:rPr>
        <w:t xml:space="preserve"> </w:t>
      </w:r>
      <w:r w:rsidRPr="00215909">
        <w:rPr>
          <w:sz w:val="25"/>
          <w:szCs w:val="25"/>
          <w:lang w:val="ru-RU"/>
        </w:rPr>
        <w:t xml:space="preserve"> работ по ремонту автомобильной дороги «Короча – Чернянка – Красное» - </w:t>
      </w:r>
      <w:proofErr w:type="spellStart"/>
      <w:r w:rsidRPr="00215909">
        <w:rPr>
          <w:sz w:val="25"/>
          <w:szCs w:val="25"/>
          <w:lang w:val="ru-RU"/>
        </w:rPr>
        <w:t>Новоречье</w:t>
      </w:r>
      <w:proofErr w:type="spellEnd"/>
      <w:r w:rsidRPr="00215909">
        <w:rPr>
          <w:sz w:val="25"/>
          <w:szCs w:val="25"/>
          <w:lang w:val="ru-RU"/>
        </w:rPr>
        <w:t xml:space="preserve"> – </w:t>
      </w:r>
      <w:proofErr w:type="spellStart"/>
      <w:r w:rsidRPr="00215909">
        <w:rPr>
          <w:sz w:val="25"/>
          <w:szCs w:val="25"/>
          <w:lang w:val="ru-RU"/>
        </w:rPr>
        <w:t>Ларисовка</w:t>
      </w:r>
      <w:proofErr w:type="spellEnd"/>
      <w:r w:rsidRPr="00215909">
        <w:rPr>
          <w:sz w:val="25"/>
          <w:szCs w:val="25"/>
          <w:lang w:val="ru-RU"/>
        </w:rPr>
        <w:t xml:space="preserve"> км 0+000-км 18+900 </w:t>
      </w:r>
      <w:proofErr w:type="spellStart"/>
      <w:r w:rsidRPr="00215909">
        <w:rPr>
          <w:sz w:val="25"/>
          <w:szCs w:val="25"/>
          <w:lang w:val="ru-RU"/>
        </w:rPr>
        <w:t>Чернянского</w:t>
      </w:r>
      <w:proofErr w:type="spellEnd"/>
      <w:r w:rsidRPr="00215909">
        <w:rPr>
          <w:sz w:val="25"/>
          <w:szCs w:val="25"/>
          <w:lang w:val="ru-RU"/>
        </w:rPr>
        <w:t xml:space="preserve"> района Белгородской области, протяженностью 18,9 км (капитальный) </w:t>
      </w:r>
      <w:r w:rsidRPr="00215909">
        <w:rPr>
          <w:sz w:val="25"/>
          <w:szCs w:val="25"/>
        </w:rPr>
        <w:t>(№ закупки</w:t>
      </w:r>
      <w:r w:rsidRPr="00215909">
        <w:rPr>
          <w:sz w:val="25"/>
          <w:szCs w:val="25"/>
          <w:lang w:val="ru-RU"/>
        </w:rPr>
        <w:t xml:space="preserve"> 0126200000417002626</w:t>
      </w:r>
      <w:r w:rsidRPr="00215909">
        <w:rPr>
          <w:sz w:val="25"/>
          <w:szCs w:val="25"/>
        </w:rPr>
        <w:t>)</w:t>
      </w:r>
      <w:r w:rsidRPr="00215909">
        <w:rPr>
          <w:sz w:val="25"/>
          <w:szCs w:val="25"/>
          <w:lang w:val="ru-RU"/>
        </w:rPr>
        <w:t xml:space="preserve"> </w:t>
      </w:r>
      <w:r w:rsidRPr="00215909">
        <w:rPr>
          <w:sz w:val="25"/>
          <w:szCs w:val="25"/>
        </w:rPr>
        <w:t xml:space="preserve"> (далее – Электронный аукцион). </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В жалобе ООО «ЭСКО» содержится указание на следующие несоответствия документации об Электронном аукционе положениям Закона о контрактной системе:</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в документации об Электронном аукционе отсутствует полный объем проектной документации, что свидетельствует о ненадлежащем описании объекта закупки при проведен</w:t>
      </w:r>
      <w:proofErr w:type="gramStart"/>
      <w:r w:rsidRPr="00215909">
        <w:rPr>
          <w:rFonts w:ascii="Times New Roman" w:hAnsi="Times New Roman" w:cs="Times New Roman"/>
          <w:sz w:val="25"/>
          <w:szCs w:val="25"/>
        </w:rPr>
        <w:t>ии ау</w:t>
      </w:r>
      <w:proofErr w:type="gramEnd"/>
      <w:r w:rsidRPr="00215909">
        <w:rPr>
          <w:rFonts w:ascii="Times New Roman" w:hAnsi="Times New Roman" w:cs="Times New Roman"/>
          <w:sz w:val="25"/>
          <w:szCs w:val="25"/>
        </w:rPr>
        <w:t>кциона;</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 в документации об Электронном аукционе содержится ссылка на использование проектно-сметного метода  при расчете начальной (максимальной) цены контракта. В связи с тем, что проект не разрабатывался, такая ссылка свидетельствует о нарушении статьи 22 Закона о контрактной системе. </w:t>
      </w:r>
    </w:p>
    <w:p w:rsidR="00215909" w:rsidRPr="00215909" w:rsidRDefault="00215909" w:rsidP="00215909">
      <w:pPr>
        <w:tabs>
          <w:tab w:val="left" w:pos="720"/>
        </w:tabs>
        <w:autoSpaceDE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ab/>
        <w:t xml:space="preserve">Заказчик -   </w:t>
      </w:r>
      <w:r w:rsidRPr="00215909">
        <w:rPr>
          <w:rFonts w:ascii="Times New Roman" w:hAnsi="Times New Roman" w:cs="Times New Roman"/>
          <w:bCs/>
          <w:sz w:val="25"/>
          <w:szCs w:val="25"/>
        </w:rPr>
        <w:t xml:space="preserve">ОГКУ «Управление дорожного хозяйства и транспорта Белгородской области», уполномоченный орган </w:t>
      </w:r>
      <w:r w:rsidRPr="00215909">
        <w:rPr>
          <w:rFonts w:ascii="Times New Roman" w:hAnsi="Times New Roman" w:cs="Times New Roman"/>
          <w:sz w:val="25"/>
          <w:szCs w:val="25"/>
        </w:rPr>
        <w:t>- управление государственного заказа и лицензирования Белгородской области не согласны с доводами жалоб</w:t>
      </w:r>
      <w:proofErr w:type="gramStart"/>
      <w:r w:rsidRPr="00215909">
        <w:rPr>
          <w:rFonts w:ascii="Times New Roman" w:hAnsi="Times New Roman" w:cs="Times New Roman"/>
          <w:sz w:val="25"/>
          <w:szCs w:val="25"/>
        </w:rPr>
        <w:t>ы ООО</w:t>
      </w:r>
      <w:proofErr w:type="gramEnd"/>
      <w:r w:rsidRPr="00215909">
        <w:rPr>
          <w:rFonts w:ascii="Times New Roman" w:hAnsi="Times New Roman" w:cs="Times New Roman"/>
          <w:sz w:val="25"/>
          <w:szCs w:val="25"/>
        </w:rPr>
        <w:t xml:space="preserve"> «ЭСКО», считают жалобу необоснованной. Представили возражения на жалобу, в которых утверждают, что положения документации об Электронном аукционе основаны на нормах Закона о контрактной системе. </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На заседании Комиссии представители заказчика, уполномоченного органа поддержали доводы, содержащиеся в представленных возражениях на жалоб</w:t>
      </w:r>
      <w:proofErr w:type="gramStart"/>
      <w:r w:rsidRPr="00215909">
        <w:rPr>
          <w:rFonts w:ascii="Times New Roman" w:hAnsi="Times New Roman" w:cs="Times New Roman"/>
          <w:sz w:val="25"/>
          <w:szCs w:val="25"/>
        </w:rPr>
        <w:t>у ООО</w:t>
      </w:r>
      <w:proofErr w:type="gramEnd"/>
      <w:r w:rsidRPr="00215909">
        <w:rPr>
          <w:rFonts w:ascii="Times New Roman" w:hAnsi="Times New Roman" w:cs="Times New Roman"/>
          <w:sz w:val="25"/>
          <w:szCs w:val="25"/>
        </w:rPr>
        <w:t xml:space="preserve"> «ЭСКО»</w:t>
      </w:r>
      <w:r w:rsidRPr="00215909">
        <w:rPr>
          <w:rFonts w:ascii="Times New Roman" w:hAnsi="Times New Roman" w:cs="Times New Roman"/>
          <w:bCs/>
          <w:sz w:val="25"/>
          <w:szCs w:val="25"/>
        </w:rPr>
        <w:t xml:space="preserve">, </w:t>
      </w:r>
      <w:r w:rsidRPr="00215909">
        <w:rPr>
          <w:rFonts w:ascii="Times New Roman" w:hAnsi="Times New Roman" w:cs="Times New Roman"/>
          <w:sz w:val="25"/>
          <w:szCs w:val="25"/>
        </w:rPr>
        <w:t xml:space="preserve"> просят признать жалобу необоснованной. </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Комиссия, рассмотрев жалоб</w:t>
      </w:r>
      <w:proofErr w:type="gramStart"/>
      <w:r w:rsidRPr="00215909">
        <w:rPr>
          <w:rFonts w:ascii="Times New Roman" w:hAnsi="Times New Roman" w:cs="Times New Roman"/>
          <w:sz w:val="25"/>
          <w:szCs w:val="25"/>
        </w:rPr>
        <w:t>у ООО</w:t>
      </w:r>
      <w:proofErr w:type="gramEnd"/>
      <w:r w:rsidRPr="00215909">
        <w:rPr>
          <w:rFonts w:ascii="Times New Roman" w:hAnsi="Times New Roman" w:cs="Times New Roman"/>
          <w:sz w:val="25"/>
          <w:szCs w:val="25"/>
        </w:rPr>
        <w:t xml:space="preserve"> «ЭСКО», заслушав доводы участвующих лиц, проведя в соответствии с пунктом 1 части 15 статьи 99 Закона о контрактной системе внеплановую проверку, приходит к следующим выводам.</w:t>
      </w:r>
    </w:p>
    <w:p w:rsidR="00215909" w:rsidRPr="00215909" w:rsidRDefault="00215909" w:rsidP="00215909">
      <w:pPr>
        <w:spacing w:after="0" w:line="240" w:lineRule="auto"/>
        <w:ind w:firstLine="709"/>
        <w:jc w:val="both"/>
        <w:rPr>
          <w:rFonts w:ascii="Times New Roman" w:hAnsi="Times New Roman" w:cs="Times New Roman"/>
          <w:sz w:val="25"/>
          <w:szCs w:val="25"/>
        </w:rPr>
      </w:pPr>
      <w:proofErr w:type="gramStart"/>
      <w:r w:rsidRPr="00215909">
        <w:rPr>
          <w:rFonts w:ascii="Times New Roman" w:hAnsi="Times New Roman" w:cs="Times New Roman"/>
          <w:sz w:val="25"/>
          <w:szCs w:val="25"/>
        </w:rPr>
        <w:lastRenderedPageBreak/>
        <w:t xml:space="preserve">На официальном сайте Единой информационной системы в сфере закупок </w:t>
      </w:r>
      <w:proofErr w:type="spellStart"/>
      <w:r w:rsidRPr="00215909">
        <w:rPr>
          <w:rFonts w:ascii="Times New Roman" w:hAnsi="Times New Roman" w:cs="Times New Roman"/>
          <w:sz w:val="25"/>
          <w:szCs w:val="25"/>
        </w:rPr>
        <w:t>www.zakupki.gov.ru</w:t>
      </w:r>
      <w:proofErr w:type="spellEnd"/>
      <w:r w:rsidRPr="00215909">
        <w:rPr>
          <w:rFonts w:ascii="Times New Roman" w:hAnsi="Times New Roman" w:cs="Times New Roman"/>
          <w:sz w:val="25"/>
          <w:szCs w:val="25"/>
        </w:rPr>
        <w:t xml:space="preserve">  11.10.2017 размещены извещение и документация об Электронном аукционе.</w:t>
      </w:r>
      <w:proofErr w:type="gramEnd"/>
    </w:p>
    <w:p w:rsidR="00215909" w:rsidRPr="00215909" w:rsidRDefault="00215909" w:rsidP="00215909">
      <w:pPr>
        <w:pStyle w:val="a7"/>
        <w:spacing w:before="0" w:after="0"/>
        <w:ind w:left="0" w:right="0" w:firstLine="709"/>
        <w:jc w:val="both"/>
        <w:rPr>
          <w:sz w:val="25"/>
          <w:szCs w:val="25"/>
          <w:lang w:val="ru-RU"/>
        </w:rPr>
      </w:pPr>
      <w:r w:rsidRPr="00215909">
        <w:rPr>
          <w:sz w:val="25"/>
          <w:szCs w:val="25"/>
        </w:rPr>
        <w:t xml:space="preserve"> Объект закупки –</w:t>
      </w:r>
      <w:r w:rsidRPr="00215909">
        <w:rPr>
          <w:sz w:val="25"/>
          <w:szCs w:val="25"/>
          <w:lang w:val="ru-RU"/>
        </w:rPr>
        <w:t xml:space="preserve"> «В</w:t>
      </w:r>
      <w:proofErr w:type="spellStart"/>
      <w:r w:rsidRPr="00215909">
        <w:rPr>
          <w:sz w:val="25"/>
          <w:szCs w:val="25"/>
        </w:rPr>
        <w:t>ыполнение</w:t>
      </w:r>
      <w:proofErr w:type="spellEnd"/>
      <w:r w:rsidRPr="00215909">
        <w:rPr>
          <w:sz w:val="25"/>
          <w:szCs w:val="25"/>
        </w:rPr>
        <w:t xml:space="preserve"> </w:t>
      </w:r>
      <w:r w:rsidRPr="00215909">
        <w:rPr>
          <w:sz w:val="25"/>
          <w:szCs w:val="25"/>
          <w:lang w:val="ru-RU"/>
        </w:rPr>
        <w:t xml:space="preserve"> работ по ремонту автомобильной дороги «Короча – Чернянка – Красное» -</w:t>
      </w:r>
      <w:proofErr w:type="spellStart"/>
      <w:r w:rsidRPr="00215909">
        <w:rPr>
          <w:sz w:val="25"/>
          <w:szCs w:val="25"/>
          <w:lang w:val="ru-RU"/>
        </w:rPr>
        <w:t>Новоречье</w:t>
      </w:r>
      <w:proofErr w:type="spellEnd"/>
      <w:r w:rsidRPr="00215909">
        <w:rPr>
          <w:sz w:val="25"/>
          <w:szCs w:val="25"/>
          <w:lang w:val="ru-RU"/>
        </w:rPr>
        <w:t xml:space="preserve"> – </w:t>
      </w:r>
      <w:proofErr w:type="spellStart"/>
      <w:r w:rsidRPr="00215909">
        <w:rPr>
          <w:sz w:val="25"/>
          <w:szCs w:val="25"/>
          <w:lang w:val="ru-RU"/>
        </w:rPr>
        <w:t>Ларисовка</w:t>
      </w:r>
      <w:proofErr w:type="spellEnd"/>
      <w:r w:rsidRPr="00215909">
        <w:rPr>
          <w:sz w:val="25"/>
          <w:szCs w:val="25"/>
          <w:lang w:val="ru-RU"/>
        </w:rPr>
        <w:t xml:space="preserve"> км 0+000-км 18+900 </w:t>
      </w:r>
      <w:proofErr w:type="spellStart"/>
      <w:r w:rsidRPr="00215909">
        <w:rPr>
          <w:sz w:val="25"/>
          <w:szCs w:val="25"/>
          <w:lang w:val="ru-RU"/>
        </w:rPr>
        <w:t>Чернянского</w:t>
      </w:r>
      <w:proofErr w:type="spellEnd"/>
      <w:r w:rsidRPr="00215909">
        <w:rPr>
          <w:sz w:val="25"/>
          <w:szCs w:val="25"/>
          <w:lang w:val="ru-RU"/>
        </w:rPr>
        <w:t xml:space="preserve"> района Белгородской области, протяженностью 18,9 км (капитальный).</w:t>
      </w:r>
    </w:p>
    <w:p w:rsidR="00215909" w:rsidRPr="00215909" w:rsidRDefault="00215909" w:rsidP="00215909">
      <w:pPr>
        <w:autoSpaceDE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Начальная (максимальная) цена контракта – 156 813 600,00 рублей.</w:t>
      </w:r>
      <w:r w:rsidRPr="00215909">
        <w:rPr>
          <w:rFonts w:ascii="Times New Roman" w:hAnsi="Times New Roman" w:cs="Times New Roman"/>
          <w:sz w:val="25"/>
          <w:szCs w:val="25"/>
        </w:rPr>
        <w:tab/>
      </w:r>
    </w:p>
    <w:p w:rsidR="00215909" w:rsidRPr="00215909" w:rsidRDefault="00215909" w:rsidP="00215909">
      <w:pPr>
        <w:autoSpaceDE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       </w:t>
      </w:r>
      <w:r w:rsidRPr="00215909">
        <w:rPr>
          <w:rFonts w:ascii="Times New Roman" w:hAnsi="Times New Roman" w:cs="Times New Roman"/>
          <w:sz w:val="25"/>
          <w:szCs w:val="25"/>
        </w:rPr>
        <w:tab/>
        <w:t>На момент рассмотрения жалоб</w:t>
      </w:r>
      <w:proofErr w:type="gramStart"/>
      <w:r w:rsidRPr="00215909">
        <w:rPr>
          <w:rFonts w:ascii="Times New Roman" w:hAnsi="Times New Roman" w:cs="Times New Roman"/>
          <w:sz w:val="25"/>
          <w:szCs w:val="25"/>
        </w:rPr>
        <w:t>ы ООО</w:t>
      </w:r>
      <w:proofErr w:type="gramEnd"/>
      <w:r w:rsidRPr="00215909">
        <w:rPr>
          <w:rFonts w:ascii="Times New Roman" w:hAnsi="Times New Roman" w:cs="Times New Roman"/>
          <w:sz w:val="25"/>
          <w:szCs w:val="25"/>
        </w:rPr>
        <w:t xml:space="preserve"> «ЭСКО» контракт по результатам Электронного аукциона не заключен.  </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 1. В соответствии с пунктом 1 части 1 статьи 33 Закона о контрактной системе заказчик при описании в документации о закупке объекта закупки среди прочего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215909">
        <w:rPr>
          <w:rFonts w:ascii="Times New Roman" w:hAnsi="Times New Roman" w:cs="Times New Roman"/>
          <w:sz w:val="25"/>
          <w:szCs w:val="25"/>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215909">
        <w:rPr>
          <w:rFonts w:ascii="Times New Roman" w:hAnsi="Times New Roman" w:cs="Times New Roman"/>
          <w:sz w:val="25"/>
          <w:szCs w:val="25"/>
        </w:rPr>
        <w:t xml:space="preserve"> точное и четкое описание характеристик объекта закупки.</w:t>
      </w:r>
    </w:p>
    <w:p w:rsidR="00215909" w:rsidRPr="00215909" w:rsidRDefault="00215909" w:rsidP="00215909">
      <w:pPr>
        <w:spacing w:after="0" w:line="240" w:lineRule="auto"/>
        <w:ind w:firstLine="709"/>
        <w:jc w:val="both"/>
        <w:rPr>
          <w:rFonts w:ascii="Times New Roman" w:eastAsia="Calibri" w:hAnsi="Times New Roman" w:cs="Times New Roman"/>
          <w:sz w:val="25"/>
          <w:szCs w:val="25"/>
        </w:rPr>
      </w:pPr>
      <w:r w:rsidRPr="00215909">
        <w:rPr>
          <w:rFonts w:ascii="Times New Roman" w:eastAsia="Calibri" w:hAnsi="Times New Roman" w:cs="Times New Roman"/>
          <w:sz w:val="25"/>
          <w:szCs w:val="25"/>
        </w:rPr>
        <w:t xml:space="preserve"> Согласно части 6 Раздела </w:t>
      </w:r>
      <w:r w:rsidRPr="00215909">
        <w:rPr>
          <w:rFonts w:ascii="Times New Roman" w:eastAsia="Calibri" w:hAnsi="Times New Roman" w:cs="Times New Roman"/>
          <w:sz w:val="25"/>
          <w:szCs w:val="25"/>
          <w:lang w:val="en-US"/>
        </w:rPr>
        <w:t>II</w:t>
      </w:r>
      <w:r w:rsidRPr="00215909">
        <w:rPr>
          <w:rFonts w:ascii="Times New Roman" w:eastAsia="Calibri" w:hAnsi="Times New Roman" w:cs="Times New Roman"/>
          <w:sz w:val="25"/>
          <w:szCs w:val="25"/>
        </w:rPr>
        <w:t xml:space="preserve"> «Информационная карта электронного аукциона» документации об Электронном аукционе описание объекта закупки, в том числе требования к качеству и техническим  характеристикам работ, а также используемых при выполнении работ материалов, изложены в Приложении «№ 1 «Описание объекта закупки» к документации об Электронном аукционе.</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  В соответствии с указанным Приложением № 1 определены характеристики материалов, подлежащих использованию при выполнении работ по объекту закупки, а также установлено, что объем выполняемых работ определен утвержденной сметной документацией, при этом законченный объект должен соответствовать требованиям, предусмотренным в государственном контракте.</w:t>
      </w:r>
    </w:p>
    <w:p w:rsidR="00215909" w:rsidRPr="00215909" w:rsidRDefault="00215909" w:rsidP="00215909">
      <w:pPr>
        <w:pStyle w:val="a7"/>
        <w:spacing w:before="0" w:after="0"/>
        <w:ind w:left="0" w:right="0" w:firstLine="709"/>
        <w:jc w:val="both"/>
        <w:rPr>
          <w:color w:val="000000"/>
          <w:sz w:val="25"/>
          <w:szCs w:val="25"/>
        </w:rPr>
      </w:pPr>
      <w:r w:rsidRPr="00215909">
        <w:rPr>
          <w:sz w:val="25"/>
          <w:szCs w:val="25"/>
        </w:rPr>
        <w:t xml:space="preserve">Из пункта 1.1 проекта контракта документации об Электронном аукционе следует, что </w:t>
      </w:r>
      <w:r w:rsidRPr="00215909">
        <w:rPr>
          <w:color w:val="000000"/>
          <w:sz w:val="25"/>
          <w:szCs w:val="25"/>
        </w:rPr>
        <w:t>подрядчик принимает на себя обязательства по выполнению подрядных строительных работ по ремонту автомобильной дороги</w:t>
      </w:r>
      <w:r w:rsidRPr="00215909">
        <w:rPr>
          <w:sz w:val="25"/>
          <w:szCs w:val="25"/>
        </w:rPr>
        <w:t xml:space="preserve"> </w:t>
      </w:r>
      <w:r w:rsidRPr="00215909">
        <w:rPr>
          <w:sz w:val="25"/>
          <w:szCs w:val="25"/>
          <w:lang w:val="ru-RU"/>
        </w:rPr>
        <w:t>«Короча – Чернянка – Красное» -</w:t>
      </w:r>
      <w:proofErr w:type="spellStart"/>
      <w:r w:rsidRPr="00215909">
        <w:rPr>
          <w:sz w:val="25"/>
          <w:szCs w:val="25"/>
          <w:lang w:val="ru-RU"/>
        </w:rPr>
        <w:t>Новоречье</w:t>
      </w:r>
      <w:proofErr w:type="spellEnd"/>
      <w:r w:rsidRPr="00215909">
        <w:rPr>
          <w:sz w:val="25"/>
          <w:szCs w:val="25"/>
          <w:lang w:val="ru-RU"/>
        </w:rPr>
        <w:t xml:space="preserve"> – </w:t>
      </w:r>
      <w:proofErr w:type="spellStart"/>
      <w:r w:rsidRPr="00215909">
        <w:rPr>
          <w:sz w:val="25"/>
          <w:szCs w:val="25"/>
          <w:lang w:val="ru-RU"/>
        </w:rPr>
        <w:t>Ларисовка</w:t>
      </w:r>
      <w:proofErr w:type="spellEnd"/>
      <w:r w:rsidRPr="00215909">
        <w:rPr>
          <w:sz w:val="25"/>
          <w:szCs w:val="25"/>
          <w:lang w:val="ru-RU"/>
        </w:rPr>
        <w:t xml:space="preserve"> км 0+000-км 18+900 </w:t>
      </w:r>
      <w:proofErr w:type="spellStart"/>
      <w:r w:rsidRPr="00215909">
        <w:rPr>
          <w:sz w:val="25"/>
          <w:szCs w:val="25"/>
          <w:lang w:val="ru-RU"/>
        </w:rPr>
        <w:t>Чернянского</w:t>
      </w:r>
      <w:proofErr w:type="spellEnd"/>
      <w:r w:rsidRPr="00215909">
        <w:rPr>
          <w:sz w:val="25"/>
          <w:szCs w:val="25"/>
          <w:lang w:val="ru-RU"/>
        </w:rPr>
        <w:t xml:space="preserve"> района Белгородской области, протяженностью 18,9 км (капитальный) </w:t>
      </w:r>
      <w:r w:rsidRPr="00215909">
        <w:rPr>
          <w:color w:val="000000"/>
          <w:sz w:val="25"/>
          <w:szCs w:val="25"/>
          <w:u w:val="single"/>
        </w:rPr>
        <w:t>в</w:t>
      </w:r>
      <w:r w:rsidRPr="00215909">
        <w:rPr>
          <w:color w:val="000000"/>
          <w:sz w:val="25"/>
          <w:szCs w:val="25"/>
        </w:rPr>
        <w:t xml:space="preserve"> </w:t>
      </w:r>
      <w:r w:rsidRPr="00215909">
        <w:rPr>
          <w:color w:val="000000"/>
          <w:sz w:val="25"/>
          <w:szCs w:val="25"/>
          <w:u w:val="single"/>
        </w:rPr>
        <w:t>соответствии со сметной документацией</w:t>
      </w:r>
      <w:r w:rsidRPr="00215909">
        <w:rPr>
          <w:color w:val="000000"/>
          <w:sz w:val="25"/>
          <w:szCs w:val="25"/>
        </w:rPr>
        <w:t>,  а заказчик берет на себя обязательства принять работы и оплатить их в соответствии с условиями контракта.</w:t>
      </w:r>
    </w:p>
    <w:p w:rsidR="00215909" w:rsidRPr="00215909" w:rsidRDefault="00215909" w:rsidP="00215909">
      <w:pPr>
        <w:shd w:val="clear" w:color="auto" w:fill="FFFFFF"/>
        <w:spacing w:after="0" w:line="240" w:lineRule="auto"/>
        <w:ind w:firstLine="709"/>
        <w:jc w:val="both"/>
        <w:rPr>
          <w:rFonts w:ascii="Times New Roman" w:hAnsi="Times New Roman" w:cs="Times New Roman"/>
          <w:color w:val="000000"/>
          <w:sz w:val="25"/>
          <w:szCs w:val="25"/>
        </w:rPr>
      </w:pPr>
      <w:r w:rsidRPr="00215909">
        <w:rPr>
          <w:rFonts w:ascii="Times New Roman" w:hAnsi="Times New Roman" w:cs="Times New Roman"/>
          <w:sz w:val="25"/>
          <w:szCs w:val="25"/>
        </w:rPr>
        <w:t xml:space="preserve">Согласно пункту 6.2 проекта контракта подрядчик обязан </w:t>
      </w:r>
      <w:r w:rsidRPr="00215909">
        <w:rPr>
          <w:rFonts w:ascii="Times New Roman" w:hAnsi="Times New Roman" w:cs="Times New Roman"/>
          <w:color w:val="000000"/>
          <w:sz w:val="25"/>
          <w:szCs w:val="25"/>
        </w:rPr>
        <w:t xml:space="preserve">обеспечить качество выполнения всех работ по ремонту </w:t>
      </w:r>
      <w:r w:rsidRPr="00215909">
        <w:rPr>
          <w:rFonts w:ascii="Times New Roman" w:hAnsi="Times New Roman" w:cs="Times New Roman"/>
          <w:color w:val="000000"/>
          <w:sz w:val="25"/>
          <w:szCs w:val="25"/>
          <w:u w:val="single"/>
        </w:rPr>
        <w:t>в соответствии со сметной документацией</w:t>
      </w:r>
      <w:r w:rsidRPr="00215909">
        <w:rPr>
          <w:rFonts w:ascii="Times New Roman" w:hAnsi="Times New Roman" w:cs="Times New Roman"/>
          <w:color w:val="000000"/>
          <w:sz w:val="25"/>
          <w:szCs w:val="25"/>
        </w:rPr>
        <w:t>, перечнем нормативно-технической документации, обязательной при выполнении дорожных работ.</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color w:val="000000"/>
          <w:sz w:val="25"/>
          <w:szCs w:val="25"/>
        </w:rPr>
        <w:t xml:space="preserve">В силу части  2 статьи 48 Градостроительного кодекса РФ </w:t>
      </w:r>
      <w:r w:rsidRPr="00215909">
        <w:rPr>
          <w:rFonts w:ascii="Times New Roman" w:hAnsi="Times New Roman" w:cs="Times New Roman"/>
          <w:sz w:val="25"/>
          <w:szCs w:val="25"/>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color w:val="000000"/>
          <w:sz w:val="25"/>
          <w:szCs w:val="25"/>
        </w:rPr>
        <w:tab/>
        <w:t xml:space="preserve">В соответствии с частью 12.2 статьи 48 Градостроительного кодекса РФ </w:t>
      </w:r>
      <w:r w:rsidRPr="00215909">
        <w:rPr>
          <w:rFonts w:ascii="Times New Roman" w:hAnsi="Times New Roman" w:cs="Times New Roman"/>
          <w:sz w:val="25"/>
          <w:szCs w:val="25"/>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color w:val="000000"/>
          <w:sz w:val="25"/>
          <w:szCs w:val="25"/>
        </w:rPr>
      </w:pPr>
      <w:r w:rsidRPr="00215909">
        <w:rPr>
          <w:rFonts w:ascii="Times New Roman" w:hAnsi="Times New Roman" w:cs="Times New Roman"/>
          <w:sz w:val="25"/>
          <w:szCs w:val="25"/>
        </w:rPr>
        <w:lastRenderedPageBreak/>
        <w:t>При рассмотрении дела установлено, что проектная документация, на основании которой подлежат выполнению работы по объекту Электронного аукциона (положительное заключение выдано ГАУ БО «Управление государственной экспертизы» от 08.08.2017), состоит из сметной документации, а также  ведомости дефектов.</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 </w:t>
      </w:r>
      <w:proofErr w:type="gramStart"/>
      <w:r w:rsidRPr="00215909">
        <w:rPr>
          <w:rFonts w:ascii="Times New Roman" w:hAnsi="Times New Roman" w:cs="Times New Roman"/>
          <w:sz w:val="25"/>
          <w:szCs w:val="25"/>
        </w:rPr>
        <w:t>Комиссией также установлено, что в состав документации об Электронном аукционе, размещенной в Единой информационной системе,  включена сметная документация, содержащая сводный сметный расчет, сводную ресурсную ведомость, локальные и ресурсные сметы по видам работ, образующих объект Электронного аукциона, расчет сметной стоимости материальных ресурсов, калькуляцию транспортных расходов и так далее.</w:t>
      </w:r>
      <w:proofErr w:type="gramEnd"/>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Указанная сметная документация содержит перечень и объем подлежащих выполнению работ, а также требования к их характеристикам.</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При рассмотрении дела представители </w:t>
      </w:r>
      <w:proofErr w:type="gramStart"/>
      <w:r w:rsidRPr="00215909">
        <w:rPr>
          <w:rFonts w:ascii="Times New Roman" w:hAnsi="Times New Roman" w:cs="Times New Roman"/>
          <w:sz w:val="25"/>
          <w:szCs w:val="25"/>
        </w:rPr>
        <w:t>заказчика, уполномоченного органа пояснили</w:t>
      </w:r>
      <w:proofErr w:type="gramEnd"/>
      <w:r w:rsidRPr="00215909">
        <w:rPr>
          <w:rFonts w:ascii="Times New Roman" w:hAnsi="Times New Roman" w:cs="Times New Roman"/>
          <w:sz w:val="25"/>
          <w:szCs w:val="25"/>
        </w:rPr>
        <w:t>, что представленное в составе документации об Электронном аукционе описание объекта закупки содержит весь необходимый объем и всю необходимую степень детализации требований к объекту Электронного аукциона, которые позволяют участникам закупки определить соответствие закупаемых работ установленным заказчиком требованиям.</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На заседании Комиссии заказчик также представил ведомость дефектов, в которой содержится описание работ, являющихся объектом Электронного аукциона, соответствующее сметной документации, размещенной в Единой информационной системе.</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ООО «ЭСКО» на рассмотрение дела не явилось, указания на характеристики объекта закупки, отсутствие которых в документации об Электронном аукционе создало препятствие для подачи заявки на участие в аукционе, не представило.</w:t>
      </w:r>
    </w:p>
    <w:p w:rsidR="00215909" w:rsidRPr="00215909" w:rsidRDefault="00215909" w:rsidP="00215909">
      <w:pPr>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При таких обстоятельствах, довод</w:t>
      </w:r>
      <w:proofErr w:type="gramStart"/>
      <w:r w:rsidRPr="00215909">
        <w:rPr>
          <w:rFonts w:ascii="Times New Roman" w:hAnsi="Times New Roman" w:cs="Times New Roman"/>
          <w:sz w:val="25"/>
          <w:szCs w:val="25"/>
        </w:rPr>
        <w:t>ы ООО</w:t>
      </w:r>
      <w:proofErr w:type="gramEnd"/>
      <w:r w:rsidRPr="00215909">
        <w:rPr>
          <w:rFonts w:ascii="Times New Roman" w:hAnsi="Times New Roman" w:cs="Times New Roman"/>
          <w:sz w:val="25"/>
          <w:szCs w:val="25"/>
        </w:rPr>
        <w:t xml:space="preserve"> «ЭСКО» о неполном описании объекта закупки при проведении Электронного аукциона, не нашли своего подтверждения.</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2. Согласно части 1 статьи 22 Закона о контрактной системе начальная (максимальная) цена контракта,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метод сопоставимых рыночных цен (анализа рынка); нормативный метод;  тарифный метод;  проектно-сметный метод;  затратный метод.</w:t>
      </w:r>
    </w:p>
    <w:p w:rsidR="00215909" w:rsidRPr="00215909" w:rsidRDefault="00215909" w:rsidP="00215909">
      <w:pPr>
        <w:pStyle w:val="a6"/>
        <w:ind w:left="0" w:firstLine="709"/>
        <w:jc w:val="both"/>
        <w:rPr>
          <w:sz w:val="25"/>
          <w:szCs w:val="25"/>
        </w:rPr>
      </w:pPr>
      <w:r w:rsidRPr="00215909">
        <w:rPr>
          <w:sz w:val="25"/>
          <w:szCs w:val="25"/>
        </w:rPr>
        <w:t>Из документации об Электронном аукционе следует, что при расчете начальной (максимальной) цены контракта заказчиком применен проектно-сметный метод.</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 </w:t>
      </w:r>
      <w:r w:rsidRPr="00215909">
        <w:rPr>
          <w:rFonts w:ascii="Times New Roman" w:hAnsi="Times New Roman" w:cs="Times New Roman"/>
          <w:sz w:val="25"/>
          <w:szCs w:val="25"/>
        </w:rPr>
        <w:tab/>
      </w:r>
      <w:proofErr w:type="gramStart"/>
      <w:r w:rsidRPr="00215909">
        <w:rPr>
          <w:rFonts w:ascii="Times New Roman" w:hAnsi="Times New Roman" w:cs="Times New Roman"/>
          <w:sz w:val="25"/>
          <w:szCs w:val="25"/>
        </w:rPr>
        <w:t xml:space="preserve">В соответствии с пунктом 1 части 9 статьи 22 Закона о контрактной системе проектно-сметный </w:t>
      </w:r>
      <w:hyperlink r:id="rId4" w:history="1">
        <w:r w:rsidRPr="00215909">
          <w:rPr>
            <w:rFonts w:ascii="Times New Roman" w:hAnsi="Times New Roman" w:cs="Times New Roman"/>
            <w:sz w:val="25"/>
            <w:szCs w:val="25"/>
          </w:rPr>
          <w:t>метод</w:t>
        </w:r>
      </w:hyperlink>
      <w:r w:rsidRPr="00215909">
        <w:rPr>
          <w:rFonts w:ascii="Times New Roman" w:hAnsi="Times New Roman" w:cs="Times New Roman"/>
          <w:sz w:val="25"/>
          <w:szCs w:val="25"/>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w:t>
      </w:r>
      <w:proofErr w:type="gramEnd"/>
      <w:r w:rsidRPr="00215909">
        <w:rPr>
          <w:rFonts w:ascii="Times New Roman" w:hAnsi="Times New Roman" w:cs="Times New Roman"/>
          <w:sz w:val="25"/>
          <w:szCs w:val="25"/>
        </w:rPr>
        <w:t xml:space="preserve"> </w:t>
      </w:r>
      <w:proofErr w:type="gramStart"/>
      <w:r w:rsidRPr="00215909">
        <w:rPr>
          <w:rFonts w:ascii="Times New Roman" w:hAnsi="Times New Roman" w:cs="Times New Roman"/>
          <w:sz w:val="25"/>
          <w:szCs w:val="25"/>
        </w:rPr>
        <w:t>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Как установлено Комиссией в ходе рассмотрения дела, работы, являющиеся объектом Электронного аукциона, подлежат выполнению в соответствии проектной документацией (положительное заключение выдано ГАУ БО «Управление государственной экспертизы» от 08.08.2017), которая в свою очередь содержит  сметную документацию, включая сводный сметный расчет.</w:t>
      </w:r>
    </w:p>
    <w:p w:rsidR="00215909" w:rsidRPr="00215909" w:rsidRDefault="00215909" w:rsidP="00215909">
      <w:pPr>
        <w:autoSpaceDE w:val="0"/>
        <w:autoSpaceDN w:val="0"/>
        <w:adjustRightInd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Согласно обоснованию (начальной) максимальной цены контракта, приведенному в документации об Электронном аукционе, вышеуказанный сводный сметный расчет, размещенный в Единой информационной системе,  послужил основанием для определения начальной (максимальной) цены контракта – 156 813 600,00 рублей.</w:t>
      </w:r>
    </w:p>
    <w:p w:rsidR="00215909" w:rsidRPr="00215909" w:rsidRDefault="00215909" w:rsidP="00215909">
      <w:pPr>
        <w:pStyle w:val="a6"/>
        <w:ind w:left="0" w:firstLine="709"/>
        <w:jc w:val="both"/>
        <w:rPr>
          <w:color w:val="000000"/>
          <w:sz w:val="25"/>
          <w:szCs w:val="25"/>
        </w:rPr>
      </w:pPr>
      <w:r w:rsidRPr="00215909">
        <w:rPr>
          <w:color w:val="000000"/>
          <w:sz w:val="25"/>
          <w:szCs w:val="25"/>
        </w:rPr>
        <w:lastRenderedPageBreak/>
        <w:t xml:space="preserve">Таким образом,  начальная (максимальная) цена контракта при проведении Электронного аукциона определена на основании проектной документации. </w:t>
      </w:r>
    </w:p>
    <w:p w:rsidR="00215909" w:rsidRPr="00215909" w:rsidRDefault="00215909" w:rsidP="00215909">
      <w:pPr>
        <w:pStyle w:val="a6"/>
        <w:ind w:left="0" w:firstLine="709"/>
        <w:jc w:val="both"/>
        <w:rPr>
          <w:sz w:val="25"/>
          <w:szCs w:val="25"/>
        </w:rPr>
      </w:pPr>
      <w:r w:rsidRPr="00215909">
        <w:rPr>
          <w:color w:val="000000"/>
          <w:sz w:val="25"/>
          <w:szCs w:val="25"/>
        </w:rPr>
        <w:t xml:space="preserve">С учетом вышеизложенного, указание в документации об Электронном аукционе на применение </w:t>
      </w:r>
      <w:r w:rsidRPr="00215909">
        <w:rPr>
          <w:sz w:val="25"/>
          <w:szCs w:val="25"/>
        </w:rPr>
        <w:t>проектно-сметного метода при расчете начальной (максимальной) цены контракта соответствует положениям частей 1 и 9 статьи  22 Закона о контрактной системе.</w:t>
      </w:r>
    </w:p>
    <w:p w:rsidR="00215909" w:rsidRPr="00215909" w:rsidRDefault="00215909" w:rsidP="00215909">
      <w:pPr>
        <w:pStyle w:val="a6"/>
        <w:ind w:left="0" w:firstLine="709"/>
        <w:jc w:val="both"/>
        <w:rPr>
          <w:sz w:val="25"/>
          <w:szCs w:val="25"/>
        </w:rPr>
      </w:pPr>
      <w:r w:rsidRPr="00215909">
        <w:rPr>
          <w:sz w:val="25"/>
          <w:szCs w:val="25"/>
        </w:rPr>
        <w:t>При таких обстоятельствах довод</w:t>
      </w:r>
      <w:proofErr w:type="gramStart"/>
      <w:r w:rsidRPr="00215909">
        <w:rPr>
          <w:sz w:val="25"/>
          <w:szCs w:val="25"/>
        </w:rPr>
        <w:t>ы ООО</w:t>
      </w:r>
      <w:proofErr w:type="gramEnd"/>
      <w:r w:rsidRPr="00215909">
        <w:rPr>
          <w:sz w:val="25"/>
          <w:szCs w:val="25"/>
        </w:rPr>
        <w:t xml:space="preserve"> «ЭСКО» о нарушении статьи 22 Закона о контрактной системе при проведении Электронного аукциона являются необоснованными.</w:t>
      </w:r>
    </w:p>
    <w:p w:rsidR="00215909" w:rsidRPr="00215909" w:rsidRDefault="00215909" w:rsidP="00215909">
      <w:pPr>
        <w:autoSpaceDE w:val="0"/>
        <w:spacing w:after="0" w:line="240" w:lineRule="auto"/>
        <w:ind w:firstLine="709"/>
        <w:jc w:val="both"/>
        <w:rPr>
          <w:rFonts w:ascii="Times New Roman" w:hAnsi="Times New Roman" w:cs="Times New Roman"/>
          <w:sz w:val="25"/>
          <w:szCs w:val="25"/>
        </w:rPr>
      </w:pPr>
      <w:r w:rsidRPr="00215909">
        <w:rPr>
          <w:rFonts w:ascii="Times New Roman" w:hAnsi="Times New Roman" w:cs="Times New Roman"/>
          <w:sz w:val="25"/>
          <w:szCs w:val="25"/>
        </w:rPr>
        <w:t xml:space="preserve">Учитывая </w:t>
      </w:r>
      <w:proofErr w:type="gramStart"/>
      <w:r w:rsidRPr="00215909">
        <w:rPr>
          <w:rFonts w:ascii="Times New Roman" w:hAnsi="Times New Roman" w:cs="Times New Roman"/>
          <w:sz w:val="25"/>
          <w:szCs w:val="25"/>
        </w:rPr>
        <w:t>изложенное</w:t>
      </w:r>
      <w:proofErr w:type="gramEnd"/>
      <w:r w:rsidRPr="00215909">
        <w:rPr>
          <w:rFonts w:ascii="Times New Roman" w:hAnsi="Times New Roman" w:cs="Times New Roman"/>
          <w:sz w:val="25"/>
          <w:szCs w:val="25"/>
        </w:rPr>
        <w:t>, руководствуясь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215909" w:rsidRPr="00215909" w:rsidRDefault="00215909" w:rsidP="00215909">
      <w:pPr>
        <w:autoSpaceDE w:val="0"/>
        <w:spacing w:after="0" w:line="240" w:lineRule="auto"/>
        <w:ind w:firstLine="709"/>
        <w:jc w:val="both"/>
        <w:rPr>
          <w:rFonts w:ascii="Times New Roman" w:hAnsi="Times New Roman" w:cs="Times New Roman"/>
          <w:b/>
          <w:sz w:val="25"/>
          <w:szCs w:val="25"/>
        </w:rPr>
      </w:pPr>
    </w:p>
    <w:p w:rsidR="00215909" w:rsidRPr="00215909" w:rsidRDefault="00215909" w:rsidP="00215909">
      <w:pPr>
        <w:keepNext/>
        <w:keepLines/>
        <w:spacing w:after="0" w:line="240" w:lineRule="auto"/>
        <w:ind w:firstLine="709"/>
        <w:jc w:val="center"/>
        <w:rPr>
          <w:rFonts w:ascii="Times New Roman" w:hAnsi="Times New Roman" w:cs="Times New Roman"/>
          <w:sz w:val="25"/>
          <w:szCs w:val="25"/>
        </w:rPr>
      </w:pPr>
      <w:r w:rsidRPr="00215909">
        <w:rPr>
          <w:rFonts w:ascii="Times New Roman" w:hAnsi="Times New Roman" w:cs="Times New Roman"/>
          <w:b/>
          <w:sz w:val="25"/>
          <w:szCs w:val="25"/>
        </w:rPr>
        <w:t>РЕШИЛА:</w:t>
      </w:r>
    </w:p>
    <w:p w:rsidR="00215909" w:rsidRPr="00215909" w:rsidRDefault="00215909" w:rsidP="00215909">
      <w:pPr>
        <w:spacing w:after="0" w:line="240" w:lineRule="auto"/>
        <w:ind w:firstLine="709"/>
        <w:jc w:val="both"/>
        <w:rPr>
          <w:rFonts w:ascii="Times New Roman" w:hAnsi="Times New Roman" w:cs="Times New Roman"/>
          <w:bCs/>
          <w:sz w:val="25"/>
          <w:szCs w:val="25"/>
        </w:rPr>
      </w:pPr>
      <w:r w:rsidRPr="00215909">
        <w:rPr>
          <w:rFonts w:ascii="Times New Roman" w:hAnsi="Times New Roman" w:cs="Times New Roman"/>
          <w:sz w:val="25"/>
          <w:szCs w:val="25"/>
        </w:rPr>
        <w:t xml:space="preserve"> Признать жалоб</w:t>
      </w:r>
      <w:proofErr w:type="gramStart"/>
      <w:r w:rsidRPr="00215909">
        <w:rPr>
          <w:rFonts w:ascii="Times New Roman" w:hAnsi="Times New Roman" w:cs="Times New Roman"/>
          <w:sz w:val="25"/>
          <w:szCs w:val="25"/>
        </w:rPr>
        <w:t>у ООО</w:t>
      </w:r>
      <w:proofErr w:type="gramEnd"/>
      <w:r w:rsidRPr="00215909">
        <w:rPr>
          <w:rFonts w:ascii="Times New Roman" w:hAnsi="Times New Roman" w:cs="Times New Roman"/>
          <w:sz w:val="25"/>
          <w:szCs w:val="25"/>
        </w:rPr>
        <w:t xml:space="preserve"> «ЭСКО» необоснованной.</w:t>
      </w:r>
    </w:p>
    <w:p w:rsidR="00215909" w:rsidRPr="00215909" w:rsidRDefault="00215909" w:rsidP="00215909">
      <w:pPr>
        <w:spacing w:after="0" w:line="240" w:lineRule="auto"/>
        <w:ind w:firstLine="709"/>
        <w:jc w:val="both"/>
        <w:rPr>
          <w:rFonts w:ascii="Times New Roman" w:hAnsi="Times New Roman" w:cs="Times New Roman"/>
          <w:bCs/>
          <w:sz w:val="26"/>
          <w:szCs w:val="26"/>
        </w:rPr>
      </w:pPr>
    </w:p>
    <w:p w:rsidR="00215909" w:rsidRPr="00215909" w:rsidRDefault="00215909" w:rsidP="00215909">
      <w:pPr>
        <w:pStyle w:val="a6"/>
        <w:ind w:left="0" w:firstLine="709"/>
        <w:jc w:val="both"/>
        <w:rPr>
          <w:b/>
          <w:sz w:val="25"/>
          <w:szCs w:val="25"/>
        </w:rPr>
      </w:pPr>
      <w:r w:rsidRPr="00215909">
        <w:rPr>
          <w:sz w:val="25"/>
          <w:szCs w:val="25"/>
        </w:rPr>
        <w:t>Настоящее решение может быть обжаловано в судебном порядке в течение трех месяцев со дня его принятия.</w:t>
      </w:r>
    </w:p>
    <w:p w:rsidR="00215909" w:rsidRPr="00215909" w:rsidRDefault="00215909" w:rsidP="00215909">
      <w:pPr>
        <w:pStyle w:val="BodyText"/>
        <w:widowControl/>
        <w:spacing w:before="0"/>
        <w:ind w:firstLine="709"/>
        <w:jc w:val="both"/>
        <w:rPr>
          <w:b w:val="0"/>
          <w:sz w:val="25"/>
          <w:szCs w:val="25"/>
        </w:rPr>
      </w:pPr>
    </w:p>
    <w:p w:rsidR="00215909" w:rsidRPr="00215909" w:rsidRDefault="00215909" w:rsidP="00215909">
      <w:pPr>
        <w:pStyle w:val="BodyText"/>
        <w:widowControl/>
        <w:spacing w:before="0"/>
        <w:ind w:firstLine="709"/>
        <w:jc w:val="both"/>
        <w:rPr>
          <w:b w:val="0"/>
          <w:sz w:val="25"/>
          <w:szCs w:val="25"/>
        </w:rPr>
      </w:pPr>
    </w:p>
    <w:p w:rsidR="00000000" w:rsidRPr="00215909" w:rsidRDefault="00215909" w:rsidP="00215909">
      <w:pPr>
        <w:spacing w:after="0" w:line="240" w:lineRule="auto"/>
        <w:ind w:firstLine="709"/>
        <w:rPr>
          <w:rFonts w:ascii="Times New Roman" w:hAnsi="Times New Roman" w:cs="Times New Roman"/>
        </w:rPr>
      </w:pPr>
    </w:p>
    <w:sectPr w:rsidR="00000000" w:rsidRPr="00215909" w:rsidSect="002622D2">
      <w:headerReference w:type="default" r:id="rId5"/>
      <w:headerReference w:type="first" r:id="rId6"/>
      <w:pgSz w:w="11906" w:h="16838"/>
      <w:pgMar w:top="851" w:right="851" w:bottom="709" w:left="1134" w:header="284"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DF" w:rsidRDefault="00215909">
    <w:pPr>
      <w:pStyle w:val="a4"/>
    </w:pPr>
    <w:r>
      <w:pict>
        <v:shapetype id="_x0000_t202" coordsize="21600,21600" o:spt="202" path="m,l,21600r21600,l21600,xe">
          <v:stroke joinstyle="miter"/>
          <v:path gradientshapeok="t" o:connecttype="rect"/>
        </v:shapetype>
        <v:shape id="_x0000_s1025" type="#_x0000_t202" style="position:absolute;margin-left:0;margin-top:.05pt;width:4.95pt;height:11.45pt;z-index:251660288;mso-wrap-distance-left:0;mso-wrap-distance-right:0;mso-position-horizontal:center;mso-position-horizontal-relative:margin" stroked="f">
          <v:fill opacity="0" color2="black"/>
          <v:textbox inset="0,0,0,0">
            <w:txbxContent>
              <w:p w:rsidR="005673DF" w:rsidRDefault="00215909">
                <w:pPr>
                  <w:pStyle w:val="a4"/>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DF" w:rsidRDefault="0021590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hdrShapeDefaults>
    <o:shapedefaults v:ext="edit" spidmax="2050"/>
    <o:shapelayout v:ext="edit">
      <o:idmap v:ext="edit" data="1"/>
    </o:shapelayout>
  </w:hdrShapeDefaults>
  <w:compat>
    <w:useFELayout/>
  </w:compat>
  <w:rsids>
    <w:rsidRoot w:val="00215909"/>
    <w:rsid w:val="00215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5909"/>
  </w:style>
  <w:style w:type="character" w:customStyle="1" w:styleId="10">
    <w:name w:val="Обычный + 10 пт Знак"/>
    <w:aliases w:val="Черный Знак"/>
    <w:rsid w:val="00215909"/>
    <w:rPr>
      <w:rFonts w:ascii="Times New Roman" w:eastAsia="Times New Roman" w:hAnsi="Times New Roman" w:cs="Times New Roman"/>
      <w:i/>
    </w:rPr>
  </w:style>
  <w:style w:type="paragraph" w:customStyle="1" w:styleId="LO-Normal">
    <w:name w:val="LO-Normal"/>
    <w:rsid w:val="00215909"/>
    <w:pPr>
      <w:suppressAutoHyphens/>
      <w:spacing w:after="0" w:line="240" w:lineRule="auto"/>
    </w:pPr>
    <w:rPr>
      <w:rFonts w:ascii="Times New Roman" w:eastAsia="Times New Roman" w:hAnsi="Times New Roman" w:cs="Times New Roman"/>
      <w:sz w:val="20"/>
      <w:szCs w:val="20"/>
      <w:lang w:eastAsia="zh-CN"/>
    </w:rPr>
  </w:style>
  <w:style w:type="paragraph" w:customStyle="1" w:styleId="BodyText">
    <w:name w:val="Body Text"/>
    <w:basedOn w:val="LO-Normal"/>
    <w:rsid w:val="00215909"/>
    <w:pPr>
      <w:widowControl w:val="0"/>
      <w:spacing w:before="120"/>
      <w:jc w:val="center"/>
    </w:pPr>
    <w:rPr>
      <w:b/>
      <w:sz w:val="28"/>
    </w:rPr>
  </w:style>
  <w:style w:type="paragraph" w:styleId="a4">
    <w:name w:val="header"/>
    <w:basedOn w:val="a"/>
    <w:link w:val="a5"/>
    <w:rsid w:val="00215909"/>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Верхний колонтитул Знак"/>
    <w:basedOn w:val="a0"/>
    <w:link w:val="a4"/>
    <w:rsid w:val="00215909"/>
    <w:rPr>
      <w:rFonts w:ascii="Times New Roman" w:eastAsia="Times New Roman" w:hAnsi="Times New Roman" w:cs="Times New Roman"/>
      <w:sz w:val="20"/>
      <w:szCs w:val="20"/>
      <w:lang w:eastAsia="zh-CN"/>
    </w:rPr>
  </w:style>
  <w:style w:type="paragraph" w:styleId="a6">
    <w:name w:val="List Paragraph"/>
    <w:basedOn w:val="a"/>
    <w:uiPriority w:val="34"/>
    <w:qFormat/>
    <w:rsid w:val="00215909"/>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7">
    <w:name w:val="Normal (Web)"/>
    <w:aliases w:val="Обычный (Web)"/>
    <w:basedOn w:val="a"/>
    <w:rsid w:val="00215909"/>
    <w:pPr>
      <w:suppressAutoHyphens/>
      <w:spacing w:before="200" w:line="240" w:lineRule="auto"/>
      <w:ind w:left="200" w:right="200"/>
    </w:pPr>
    <w:rPr>
      <w:rFonts w:ascii="Times New Roman" w:eastAsia="Times New Roman" w:hAnsi="Times New Roman" w:cs="Times New Roman"/>
      <w:sz w:val="24"/>
      <w:szCs w:val="20"/>
      <w:lang w:eastAsia="zh-CN"/>
    </w:rPr>
  </w:style>
  <w:style w:type="paragraph" w:customStyle="1" w:styleId="1">
    <w:name w:val="Обычный1"/>
    <w:rsid w:val="00215909"/>
    <w:pPr>
      <w:widowControl w:val="0"/>
      <w:suppressAutoHyphens/>
      <w:snapToGrid w:val="0"/>
      <w:spacing w:after="0" w:line="240" w:lineRule="auto"/>
      <w:ind w:firstLine="720"/>
    </w:pPr>
    <w:rPr>
      <w:rFonts w:ascii="Times New Roman" w:eastAsia="Times New Roman" w:hAnsi="Times New Roman" w:cs="Times New Roman"/>
      <w:sz w:val="20"/>
      <w:szCs w:val="20"/>
      <w:lang w:eastAsia="zh-CN"/>
    </w:rPr>
  </w:style>
  <w:style w:type="paragraph" w:customStyle="1" w:styleId="2">
    <w:name w:val="Обычный2"/>
    <w:rsid w:val="00215909"/>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658200BC45F03F679D9A14B0AFE419C22F292ED16DEEA424FD549106A5D1EB8840B94D14CAA3600Aw47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Бесчастнова М.В.</dc:creator>
  <cp:keywords/>
  <dc:description/>
  <cp:lastModifiedBy>Бесчастнова М.В.</cp:lastModifiedBy>
  <cp:revision>2</cp:revision>
  <dcterms:created xsi:type="dcterms:W3CDTF">2017-11-14T13:12:00Z</dcterms:created>
  <dcterms:modified xsi:type="dcterms:W3CDTF">2017-11-14T13:16:00Z</dcterms:modified>
</cp:coreProperties>
</file>