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6342" w:rsidRPr="000B6342" w:rsidRDefault="000B6342" w:rsidP="000B6342">
      <w:pPr>
        <w:widowControl/>
        <w:suppressAutoHyphens/>
        <w:autoSpaceDE/>
        <w:autoSpaceDN/>
        <w:adjustRightInd/>
        <w:spacing w:after="0" w:line="360" w:lineRule="exact"/>
        <w:ind w:left="538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634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МКУ ГМО СК </w:t>
      </w:r>
    </w:p>
    <w:p w:rsidR="000B6342" w:rsidRPr="000B6342" w:rsidRDefault="000B6342" w:rsidP="000B6342">
      <w:pPr>
        <w:widowControl/>
        <w:suppressAutoHyphens/>
        <w:autoSpaceDE/>
        <w:autoSpaceDN/>
        <w:adjustRightInd/>
        <w:spacing w:after="0" w:line="360" w:lineRule="exact"/>
        <w:ind w:left="538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6342">
        <w:rPr>
          <w:rFonts w:ascii="Times New Roman" w:hAnsi="Times New Roman" w:cs="Times New Roman"/>
          <w:color w:val="000000" w:themeColor="text1"/>
          <w:sz w:val="28"/>
          <w:szCs w:val="28"/>
        </w:rPr>
        <w:t>«Центр благоустройства территорий»</w:t>
      </w:r>
    </w:p>
    <w:p w:rsidR="000B6342" w:rsidRPr="000B6342" w:rsidRDefault="000B6342" w:rsidP="000B6342">
      <w:pPr>
        <w:widowControl/>
        <w:suppressAutoHyphens/>
        <w:autoSpaceDE/>
        <w:autoSpaceDN/>
        <w:adjustRightInd/>
        <w:spacing w:after="0" w:line="360" w:lineRule="exact"/>
        <w:ind w:left="538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B6342" w:rsidRPr="000B6342" w:rsidRDefault="000B6342" w:rsidP="000B6342">
      <w:pPr>
        <w:widowControl/>
        <w:suppressAutoHyphens/>
        <w:autoSpaceDE/>
        <w:autoSpaceDN/>
        <w:adjustRightInd/>
        <w:spacing w:after="0" w:line="360" w:lineRule="exact"/>
        <w:ind w:left="538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6342">
        <w:rPr>
          <w:rFonts w:ascii="Times New Roman" w:hAnsi="Times New Roman" w:cs="Times New Roman"/>
          <w:color w:val="000000" w:themeColor="text1"/>
          <w:sz w:val="28"/>
          <w:szCs w:val="28"/>
        </w:rPr>
        <w:t>Администрация ГМО СК</w:t>
      </w:r>
    </w:p>
    <w:p w:rsidR="000B6342" w:rsidRPr="000B6342" w:rsidRDefault="000B6342" w:rsidP="000B6342">
      <w:pPr>
        <w:widowControl/>
        <w:suppressAutoHyphens/>
        <w:autoSpaceDE/>
        <w:autoSpaceDN/>
        <w:adjustRightInd/>
        <w:spacing w:after="0" w:line="360" w:lineRule="exact"/>
        <w:ind w:left="538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B6342" w:rsidRPr="000B6342" w:rsidRDefault="00FE5FAE" w:rsidP="000B6342">
      <w:pPr>
        <w:widowControl/>
        <w:suppressAutoHyphens/>
        <w:autoSpaceDE/>
        <w:autoSpaceDN/>
        <w:adjustRightInd/>
        <w:spacing w:after="0" w:line="360" w:lineRule="exact"/>
        <w:ind w:left="538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АО «ТЭК</w:t>
      </w:r>
      <w:r w:rsidRPr="00FE5FAE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0B6342" w:rsidRPr="000B6342">
        <w:rPr>
          <w:rFonts w:ascii="Times New Roman" w:hAnsi="Times New Roman" w:cs="Times New Roman"/>
          <w:color w:val="000000" w:themeColor="text1"/>
          <w:sz w:val="28"/>
          <w:szCs w:val="28"/>
        </w:rPr>
        <w:t>Торг»</w:t>
      </w:r>
    </w:p>
    <w:p w:rsidR="000B6342" w:rsidRPr="000B6342" w:rsidRDefault="000B6342" w:rsidP="000B6342">
      <w:pPr>
        <w:widowControl/>
        <w:suppressAutoHyphens/>
        <w:autoSpaceDE/>
        <w:autoSpaceDN/>
        <w:adjustRightInd/>
        <w:spacing w:after="0" w:line="360" w:lineRule="exact"/>
        <w:ind w:left="538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B6342" w:rsidRPr="000B6342" w:rsidRDefault="000B6342" w:rsidP="000B6342">
      <w:pPr>
        <w:widowControl/>
        <w:suppressAutoHyphens/>
        <w:autoSpaceDE/>
        <w:autoSpaceDN/>
        <w:adjustRightInd/>
        <w:spacing w:after="0" w:line="360" w:lineRule="exact"/>
        <w:ind w:left="538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6342">
        <w:rPr>
          <w:rFonts w:ascii="Times New Roman" w:hAnsi="Times New Roman" w:cs="Times New Roman"/>
          <w:color w:val="000000" w:themeColor="text1"/>
          <w:sz w:val="28"/>
          <w:szCs w:val="28"/>
        </w:rPr>
        <w:t>ООО «ЖКХ»</w:t>
      </w:r>
    </w:p>
    <w:p w:rsidR="00C2660C" w:rsidRDefault="00C2660C" w:rsidP="00633F11">
      <w:pPr>
        <w:spacing w:after="0" w:line="360" w:lineRule="exac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6718D" w:rsidRDefault="0006718D" w:rsidP="0006718D">
      <w:pPr>
        <w:spacing w:after="0" w:line="360" w:lineRule="exac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6718D" w:rsidRDefault="0006718D" w:rsidP="008439FC">
      <w:pPr>
        <w:spacing w:after="0" w:line="360" w:lineRule="exac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2660C" w:rsidRPr="004B6EDE" w:rsidRDefault="00C2660C" w:rsidP="00C2660C">
      <w:pPr>
        <w:spacing w:after="0" w:line="360" w:lineRule="exact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B6EDE">
        <w:rPr>
          <w:rFonts w:ascii="Times New Roman" w:hAnsi="Times New Roman" w:cs="Times New Roman"/>
          <w:color w:val="000000" w:themeColor="text1"/>
          <w:sz w:val="28"/>
          <w:szCs w:val="28"/>
        </w:rPr>
        <w:t>РЕШЕНИЕ</w:t>
      </w:r>
    </w:p>
    <w:p w:rsidR="00C2660C" w:rsidRPr="004B6EDE" w:rsidRDefault="00C2660C" w:rsidP="00C2660C">
      <w:pPr>
        <w:spacing w:after="0" w:line="360" w:lineRule="exact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B6E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делу № </w:t>
      </w:r>
      <w:bookmarkStart w:id="0" w:name="_Hlk139633155"/>
      <w:r w:rsidRPr="004B6EDE">
        <w:rPr>
          <w:rFonts w:ascii="Times New Roman" w:hAnsi="Times New Roman" w:cs="Times New Roman"/>
          <w:color w:val="000000" w:themeColor="text1"/>
          <w:sz w:val="28"/>
          <w:szCs w:val="28"/>
        </w:rPr>
        <w:t>28/06/105-</w:t>
      </w:r>
      <w:r w:rsidR="000B6342">
        <w:rPr>
          <w:rFonts w:ascii="Times New Roman" w:hAnsi="Times New Roman" w:cs="Times New Roman"/>
          <w:color w:val="000000" w:themeColor="text1"/>
          <w:sz w:val="28"/>
          <w:szCs w:val="28"/>
        </w:rPr>
        <w:t>623</w:t>
      </w:r>
      <w:r w:rsidR="00102ABC">
        <w:rPr>
          <w:rFonts w:ascii="Times New Roman" w:hAnsi="Times New Roman" w:cs="Times New Roman"/>
          <w:color w:val="000000" w:themeColor="text1"/>
          <w:sz w:val="28"/>
          <w:szCs w:val="28"/>
        </w:rPr>
        <w:t>/2026</w:t>
      </w:r>
      <w:r w:rsidRPr="004B6E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bookmarkEnd w:id="0"/>
      <w:r w:rsidRPr="004B6E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 нарушении </w:t>
      </w:r>
    </w:p>
    <w:p w:rsidR="00C2660C" w:rsidRPr="004B6EDE" w:rsidRDefault="00C2660C" w:rsidP="00C2660C">
      <w:pPr>
        <w:spacing w:after="0" w:line="360" w:lineRule="exact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B6EDE">
        <w:rPr>
          <w:rFonts w:ascii="Times New Roman" w:hAnsi="Times New Roman" w:cs="Times New Roman"/>
          <w:color w:val="000000" w:themeColor="text1"/>
          <w:sz w:val="28"/>
          <w:szCs w:val="28"/>
        </w:rPr>
        <w:t>законодательства Российской Федерации</w:t>
      </w:r>
    </w:p>
    <w:p w:rsidR="00C2660C" w:rsidRPr="004B6EDE" w:rsidRDefault="00C2660C" w:rsidP="00C2660C">
      <w:pPr>
        <w:spacing w:after="0" w:line="360" w:lineRule="exact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B6EDE">
        <w:rPr>
          <w:rFonts w:ascii="Times New Roman" w:hAnsi="Times New Roman" w:cs="Times New Roman"/>
          <w:color w:val="000000" w:themeColor="text1"/>
          <w:sz w:val="28"/>
          <w:szCs w:val="28"/>
        </w:rPr>
        <w:t>о контрактной системе в сфере закупок</w:t>
      </w:r>
    </w:p>
    <w:tbl>
      <w:tblPr>
        <w:tblW w:w="10927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4928"/>
        <w:gridCol w:w="5111"/>
        <w:gridCol w:w="888"/>
      </w:tblGrid>
      <w:tr w:rsidR="00C2660C" w:rsidRPr="004B6EDE" w:rsidTr="00792060">
        <w:trPr>
          <w:trHeight w:val="193"/>
        </w:trPr>
        <w:tc>
          <w:tcPr>
            <w:tcW w:w="4928" w:type="dxa"/>
            <w:hideMark/>
          </w:tcPr>
          <w:p w:rsidR="00C2660C" w:rsidRPr="00BF2374" w:rsidRDefault="00BF1AA4" w:rsidP="00792060">
            <w:pPr>
              <w:spacing w:after="0" w:line="360" w:lineRule="exact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11</w:t>
            </w:r>
            <w:r w:rsidR="00BF237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.03.202</w:t>
            </w:r>
            <w:r w:rsidR="00BF237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 w:eastAsia="en-US"/>
              </w:rPr>
              <w:t>6</w:t>
            </w:r>
          </w:p>
        </w:tc>
        <w:tc>
          <w:tcPr>
            <w:tcW w:w="5999" w:type="dxa"/>
            <w:gridSpan w:val="2"/>
            <w:hideMark/>
          </w:tcPr>
          <w:p w:rsidR="00C2660C" w:rsidRPr="004B6EDE" w:rsidRDefault="00C2660C" w:rsidP="00792060">
            <w:pPr>
              <w:spacing w:after="0" w:line="360" w:lineRule="exact"/>
              <w:ind w:right="457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4B6ED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 xml:space="preserve">                                                              Москва</w:t>
            </w:r>
          </w:p>
        </w:tc>
      </w:tr>
      <w:tr w:rsidR="00C2660C" w:rsidRPr="004B6EDE" w:rsidTr="00792060">
        <w:trPr>
          <w:gridAfter w:val="1"/>
          <w:wAfter w:w="888" w:type="dxa"/>
          <w:trHeight w:val="185"/>
        </w:trPr>
        <w:tc>
          <w:tcPr>
            <w:tcW w:w="4928" w:type="dxa"/>
          </w:tcPr>
          <w:p w:rsidR="00C2660C" w:rsidRPr="004B6EDE" w:rsidRDefault="00C2660C" w:rsidP="00792060">
            <w:pPr>
              <w:spacing w:after="0" w:line="360" w:lineRule="exact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5111" w:type="dxa"/>
          </w:tcPr>
          <w:p w:rsidR="00C2660C" w:rsidRPr="004B6EDE" w:rsidRDefault="00C2660C" w:rsidP="00792060">
            <w:pPr>
              <w:spacing w:after="0" w:line="360" w:lineRule="exact"/>
              <w:contextualSpacing/>
              <w:jc w:val="right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</w:tbl>
    <w:p w:rsidR="00102ABC" w:rsidRDefault="00C2660C" w:rsidP="00BD7C45">
      <w:pPr>
        <w:widowControl/>
        <w:autoSpaceDE/>
        <w:autoSpaceDN/>
        <w:adjustRightInd/>
        <w:spacing w:after="0" w:line="390" w:lineRule="exact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" w:name="_Hlk151642030"/>
      <w:r w:rsidRPr="009E212C">
        <w:rPr>
          <w:rFonts w:ascii="Times New Roman" w:hAnsi="Times New Roman" w:cs="Times New Roman"/>
          <w:color w:val="auto"/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  <w:bookmarkStart w:id="2" w:name="_GoBack"/>
      <w:bookmarkEnd w:id="2"/>
    </w:p>
    <w:p w:rsidR="00AF7B22" w:rsidRDefault="00AF7B22" w:rsidP="00FE5FAE">
      <w:pPr>
        <w:widowControl/>
        <w:autoSpaceDE/>
        <w:autoSpaceDN/>
        <w:adjustRightInd/>
        <w:spacing w:after="0" w:line="390" w:lineRule="exact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>рассмотрев посредством системы видео-конференц-связи жалоб</w:t>
      </w:r>
      <w:r w:rsidR="00FE5FAE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</w:t>
      </w:r>
      <w:r w:rsidR="00102ABC">
        <w:rPr>
          <w:rFonts w:ascii="Times New Roman" w:hAnsi="Times New Roman" w:cs="Times New Roman"/>
          <w:color w:val="auto"/>
          <w:sz w:val="28"/>
          <w:szCs w:val="28"/>
        </w:rPr>
        <w:t>ООО «</w:t>
      </w:r>
      <w:r w:rsidR="006641F8">
        <w:rPr>
          <w:rFonts w:ascii="Times New Roman" w:hAnsi="Times New Roman" w:cs="Times New Roman"/>
          <w:color w:val="auto"/>
          <w:sz w:val="28"/>
          <w:szCs w:val="28"/>
        </w:rPr>
        <w:t>ЖКХ</w:t>
      </w:r>
      <w:r w:rsidR="00102ABC">
        <w:rPr>
          <w:rFonts w:ascii="Times New Roman" w:hAnsi="Times New Roman" w:cs="Times New Roman"/>
          <w:color w:val="auto"/>
          <w:sz w:val="28"/>
          <w:szCs w:val="28"/>
        </w:rPr>
        <w:t>»</w:t>
      </w:r>
      <w:r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727F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(далее </w:t>
      </w:r>
      <w:r w:rsidR="000727FC"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– </w:t>
      </w:r>
      <w:r w:rsidR="000727F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Заявитель) </w:t>
      </w:r>
      <w:r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>на</w:t>
      </w:r>
      <w:r w:rsidR="00FE5FA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действия</w:t>
      </w:r>
      <w:r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641F8">
        <w:rPr>
          <w:rFonts w:ascii="Times New Roman" w:hAnsi="Times New Roman" w:cs="Times New Roman"/>
          <w:color w:val="000000" w:themeColor="text1"/>
          <w:sz w:val="28"/>
          <w:szCs w:val="28"/>
        </w:rPr>
        <w:t>АО «ТЭК Торг»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(далее – Оператор электронной площадки) при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проведении </w:t>
      </w:r>
      <w:r w:rsidR="006641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МКУ ГМО СК </w:t>
      </w:r>
      <w:r w:rsidR="006641F8" w:rsidRPr="006641F8">
        <w:rPr>
          <w:rFonts w:ascii="Times New Roman" w:hAnsi="Times New Roman" w:cs="Times New Roman"/>
          <w:color w:val="000000" w:themeColor="text1"/>
          <w:sz w:val="28"/>
          <w:szCs w:val="28"/>
        </w:rPr>
        <w:t>«Центр благоустройства территорий»</w:t>
      </w:r>
      <w:r w:rsidR="006641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727FC">
        <w:rPr>
          <w:rFonts w:ascii="Times New Roman" w:hAnsi="Times New Roman" w:cs="Times New Roman"/>
          <w:color w:val="000000" w:themeColor="text1"/>
          <w:sz w:val="28"/>
          <w:szCs w:val="28"/>
        </w:rPr>
        <w:t>(далее – Заказчик)</w:t>
      </w:r>
      <w:r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6641F8">
        <w:rPr>
          <w:rFonts w:ascii="Times New Roman" w:hAnsi="Times New Roman" w:cs="Times New Roman"/>
          <w:color w:val="000000" w:themeColor="text1"/>
          <w:sz w:val="28"/>
          <w:szCs w:val="28"/>
        </w:rPr>
        <w:t>Администрацией</w:t>
      </w:r>
      <w:r w:rsidR="006641F8" w:rsidRPr="006641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ГМО СК</w:t>
      </w:r>
      <w:r w:rsidR="006641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(далее </w:t>
      </w:r>
      <w:r w:rsidR="006641F8"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– </w:t>
      </w:r>
      <w:r w:rsidR="006641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Уполномоченный орган), </w:t>
      </w:r>
      <w:r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Оператором электронной площадки </w:t>
      </w:r>
      <w:r w:rsidR="006641F8" w:rsidRPr="006641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электронного аукциона на право заключения контракта на </w:t>
      </w:r>
      <w:r w:rsidR="006641F8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="006641F8" w:rsidRPr="006641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казание услуг по ликвидации несанкционированных </w:t>
      </w:r>
      <w:r w:rsidR="006641F8" w:rsidRPr="006641F8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свалок, очаговых навалов и мусора на территории Георгиевского муниципального округа </w:t>
      </w:r>
      <w:r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>(номер извещени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й</w:t>
      </w:r>
      <w:r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единой информационной системе в сфере закупок www</w:t>
      </w:r>
      <w:r w:rsidR="000727F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.zakupki.gov.ru (далее – ЕИС) – </w:t>
      </w:r>
      <w:r w:rsidR="006641F8" w:rsidRPr="006641F8">
        <w:rPr>
          <w:rFonts w:ascii="Times New Roman" w:hAnsi="Times New Roman"/>
          <w:sz w:val="28"/>
          <w:szCs w:val="28"/>
        </w:rPr>
        <w:t>0121300028926000027</w:t>
      </w:r>
      <w:r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(далее – </w:t>
      </w:r>
      <w:r w:rsidR="006641F8" w:rsidRPr="006641F8">
        <w:rPr>
          <w:rFonts w:ascii="Times New Roman" w:hAnsi="Times New Roman" w:cs="Times New Roman"/>
          <w:color w:val="000000" w:themeColor="text1"/>
          <w:sz w:val="28"/>
          <w:szCs w:val="28"/>
        </w:rPr>
        <w:t>Аукцион, Извещение</w:t>
      </w:r>
      <w:r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), и в результате осуществления внеплановой проверки в соответствии </w:t>
      </w:r>
      <w:r w:rsidR="006641F8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 пунктом 1 части 15 статьи 99 Федерального закона от 05.04.2013 № 44-ФЗ </w:t>
      </w:r>
      <w:r w:rsidR="006641F8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>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9B3094" w:rsidRPr="0006718D" w:rsidRDefault="009B3094" w:rsidP="00FE5FAE">
      <w:pPr>
        <w:widowControl/>
        <w:autoSpaceDE/>
        <w:autoSpaceDN/>
        <w:adjustRightInd/>
        <w:spacing w:after="0" w:line="390" w:lineRule="exact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bookmarkEnd w:id="1"/>
    <w:p w:rsidR="00C2660C" w:rsidRPr="004B6EDE" w:rsidRDefault="00C2660C" w:rsidP="00FE5FAE">
      <w:pPr>
        <w:pStyle w:val="c1e5e7e8edf2e5f0e2e0ebe01"/>
        <w:tabs>
          <w:tab w:val="left" w:pos="9498"/>
        </w:tabs>
        <w:spacing w:line="390" w:lineRule="exact"/>
        <w:ind w:firstLine="709"/>
        <w:contextualSpacing/>
        <w:jc w:val="center"/>
        <w:rPr>
          <w:sz w:val="28"/>
          <w:szCs w:val="28"/>
        </w:rPr>
      </w:pPr>
      <w:r w:rsidRPr="004B6EDE">
        <w:rPr>
          <w:sz w:val="28"/>
          <w:szCs w:val="28"/>
        </w:rPr>
        <w:t>УСТАНОВИЛА:</w:t>
      </w:r>
    </w:p>
    <w:p w:rsidR="00C2660C" w:rsidRPr="004B6EDE" w:rsidRDefault="00C2660C" w:rsidP="00FE5FAE">
      <w:pPr>
        <w:tabs>
          <w:tab w:val="left" w:pos="9498"/>
        </w:tabs>
        <w:spacing w:after="0" w:line="390" w:lineRule="exact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B737B0" w:rsidRPr="00BF6067" w:rsidRDefault="00B737B0" w:rsidP="00FE5FAE">
      <w:pPr>
        <w:tabs>
          <w:tab w:val="left" w:pos="9498"/>
        </w:tabs>
        <w:spacing w:after="0" w:line="390" w:lineRule="exac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F6067">
        <w:rPr>
          <w:rFonts w:ascii="Times New Roman" w:hAnsi="Times New Roman" w:cs="Times New Roman"/>
          <w:sz w:val="28"/>
          <w:szCs w:val="28"/>
        </w:rPr>
        <w:t xml:space="preserve">В Федеральную </w:t>
      </w:r>
      <w:r w:rsidR="00FE5FAE">
        <w:rPr>
          <w:rFonts w:ascii="Times New Roman" w:hAnsi="Times New Roman" w:cs="Times New Roman"/>
          <w:sz w:val="28"/>
          <w:szCs w:val="28"/>
        </w:rPr>
        <w:t>антимонопольную службу поступила</w:t>
      </w:r>
      <w:r w:rsidRPr="00BF6067">
        <w:rPr>
          <w:rFonts w:ascii="Times New Roman" w:hAnsi="Times New Roman" w:cs="Times New Roman"/>
          <w:sz w:val="28"/>
          <w:szCs w:val="28"/>
        </w:rPr>
        <w:t xml:space="preserve"> жалоб</w:t>
      </w:r>
      <w:r w:rsidR="00FE5FAE">
        <w:rPr>
          <w:rFonts w:ascii="Times New Roman" w:hAnsi="Times New Roman" w:cs="Times New Roman"/>
          <w:sz w:val="28"/>
          <w:szCs w:val="28"/>
        </w:rPr>
        <w:t>а</w:t>
      </w:r>
      <w:r w:rsidRPr="00BF6067">
        <w:rPr>
          <w:rFonts w:ascii="Times New Roman" w:hAnsi="Times New Roman" w:cs="Times New Roman"/>
          <w:sz w:val="28"/>
          <w:szCs w:val="28"/>
        </w:rPr>
        <w:t xml:space="preserve"> </w:t>
      </w:r>
      <w:r w:rsidR="0006718D">
        <w:rPr>
          <w:rFonts w:ascii="Times New Roman" w:hAnsi="Times New Roman" w:cs="Times New Roman"/>
          <w:sz w:val="28"/>
          <w:szCs w:val="28"/>
        </w:rPr>
        <w:t>Заявителя</w:t>
      </w:r>
      <w:r w:rsidRPr="00BF6067">
        <w:rPr>
          <w:rFonts w:ascii="Times New Roman" w:hAnsi="Times New Roman" w:cs="Times New Roman"/>
          <w:sz w:val="28"/>
          <w:szCs w:val="28"/>
        </w:rPr>
        <w:t xml:space="preserve"> </w:t>
      </w:r>
      <w:r w:rsidRPr="00BF6067">
        <w:rPr>
          <w:rFonts w:ascii="Times New Roman" w:hAnsi="Times New Roman" w:cs="Times New Roman"/>
          <w:sz w:val="28"/>
          <w:szCs w:val="28"/>
        </w:rPr>
        <w:br/>
        <w:t xml:space="preserve">на действия Оператора электронной площадки при проведении </w:t>
      </w:r>
      <w:r w:rsidR="0006718D">
        <w:rPr>
          <w:rFonts w:ascii="Times New Roman" w:hAnsi="Times New Roman" w:cs="Times New Roman"/>
          <w:sz w:val="28"/>
          <w:szCs w:val="28"/>
        </w:rPr>
        <w:t>Заказчиком</w:t>
      </w:r>
      <w:r w:rsidRPr="00BF6067">
        <w:rPr>
          <w:rFonts w:ascii="Times New Roman" w:hAnsi="Times New Roman" w:cs="Times New Roman"/>
          <w:sz w:val="28"/>
          <w:szCs w:val="28"/>
        </w:rPr>
        <w:t>,</w:t>
      </w:r>
      <w:r w:rsidR="00FE5FAE">
        <w:t xml:space="preserve"> </w:t>
      </w:r>
      <w:r w:rsidR="00FE5FAE">
        <w:rPr>
          <w:rFonts w:ascii="Times New Roman" w:hAnsi="Times New Roman" w:cs="Times New Roman"/>
          <w:sz w:val="28"/>
        </w:rPr>
        <w:t xml:space="preserve">Уполномоченным органом, </w:t>
      </w:r>
      <w:r w:rsidRPr="00BF6067">
        <w:rPr>
          <w:rFonts w:ascii="Times New Roman" w:hAnsi="Times New Roman" w:cs="Times New Roman"/>
          <w:sz w:val="28"/>
          <w:szCs w:val="28"/>
        </w:rPr>
        <w:t xml:space="preserve">Оператором электронной площадки </w:t>
      </w:r>
      <w:r w:rsidR="00AF00C9">
        <w:rPr>
          <w:rFonts w:ascii="Times New Roman" w:hAnsi="Times New Roman" w:cs="Times New Roman"/>
          <w:sz w:val="28"/>
          <w:szCs w:val="28"/>
        </w:rPr>
        <w:t>Закупок</w:t>
      </w:r>
      <w:r w:rsidRPr="00BF6067">
        <w:rPr>
          <w:rFonts w:ascii="Times New Roman" w:hAnsi="Times New Roman" w:cs="Times New Roman"/>
          <w:sz w:val="28"/>
          <w:szCs w:val="28"/>
        </w:rPr>
        <w:t>.</w:t>
      </w:r>
    </w:p>
    <w:p w:rsidR="00BF1AA4" w:rsidRDefault="00B737B0" w:rsidP="00FE5FAE">
      <w:pPr>
        <w:widowControl/>
        <w:spacing w:after="0" w:line="390" w:lineRule="exact"/>
        <w:ind w:firstLine="709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r w:rsidRPr="00BF6067">
        <w:rPr>
          <w:rFonts w:ascii="Times New Roman" w:hAnsi="Times New Roman" w:cs="Times New Roman"/>
          <w:sz w:val="28"/>
          <w:szCs w:val="28"/>
        </w:rPr>
        <w:t xml:space="preserve">По мнению </w:t>
      </w:r>
      <w:r w:rsidR="0006718D">
        <w:rPr>
          <w:rFonts w:ascii="Times New Roman" w:hAnsi="Times New Roman" w:cs="Times New Roman"/>
          <w:sz w:val="28"/>
          <w:szCs w:val="28"/>
        </w:rPr>
        <w:t>Заявителя</w:t>
      </w:r>
      <w:r w:rsidRPr="00BF6067">
        <w:rPr>
          <w:rFonts w:ascii="Times New Roman" w:hAnsi="Times New Roman" w:cs="Times New Roman"/>
          <w:sz w:val="28"/>
          <w:szCs w:val="28"/>
        </w:rPr>
        <w:t xml:space="preserve">, </w:t>
      </w:r>
      <w:r w:rsidR="00BF1AA4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его права и законные интересы нарушены действиями Оператора электронной площадки, не обеспечившего надежность функционирования программно-аппаратных средств, используемых при проведении Аукциона</w:t>
      </w:r>
    </w:p>
    <w:p w:rsidR="00633F11" w:rsidRDefault="00633F11" w:rsidP="00FE5FAE">
      <w:pPr>
        <w:tabs>
          <w:tab w:val="left" w:pos="9498"/>
        </w:tabs>
        <w:spacing w:after="0" w:line="390" w:lineRule="exac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33F11">
        <w:rPr>
          <w:rFonts w:ascii="Times New Roman" w:hAnsi="Times New Roman" w:cs="Times New Roman"/>
          <w:sz w:val="28"/>
          <w:szCs w:val="28"/>
        </w:rPr>
        <w:t xml:space="preserve">Представитель Оператора электронной площадки на заседании Комиссии </w:t>
      </w:r>
      <w:r>
        <w:rPr>
          <w:rFonts w:ascii="Times New Roman" w:hAnsi="Times New Roman" w:cs="Times New Roman"/>
          <w:sz w:val="28"/>
          <w:szCs w:val="28"/>
        </w:rPr>
        <w:br/>
      </w:r>
      <w:r w:rsidRPr="00633F11">
        <w:rPr>
          <w:rFonts w:ascii="Times New Roman" w:hAnsi="Times New Roman" w:cs="Times New Roman"/>
          <w:sz w:val="28"/>
          <w:szCs w:val="28"/>
        </w:rPr>
        <w:t xml:space="preserve">не </w:t>
      </w:r>
      <w:r w:rsidR="00FE5FAE">
        <w:rPr>
          <w:rFonts w:ascii="Times New Roman" w:hAnsi="Times New Roman" w:cs="Times New Roman"/>
          <w:sz w:val="28"/>
          <w:szCs w:val="28"/>
        </w:rPr>
        <w:t>согласился с доводом</w:t>
      </w:r>
      <w:r w:rsidR="00BF2374">
        <w:rPr>
          <w:rFonts w:ascii="Times New Roman" w:hAnsi="Times New Roman" w:cs="Times New Roman"/>
          <w:sz w:val="28"/>
          <w:szCs w:val="28"/>
        </w:rPr>
        <w:t xml:space="preserve"> Заявителя</w:t>
      </w:r>
      <w:r w:rsidRPr="00633F11">
        <w:rPr>
          <w:rFonts w:ascii="Times New Roman" w:hAnsi="Times New Roman" w:cs="Times New Roman"/>
          <w:sz w:val="28"/>
          <w:szCs w:val="28"/>
        </w:rPr>
        <w:t xml:space="preserve"> и сообщил, что при проведении </w:t>
      </w:r>
      <w:r w:rsidR="00BF1AA4">
        <w:rPr>
          <w:rFonts w:ascii="Times New Roman" w:hAnsi="Times New Roman" w:cs="Times New Roman"/>
          <w:sz w:val="28"/>
          <w:szCs w:val="28"/>
        </w:rPr>
        <w:t>Аукциона</w:t>
      </w:r>
      <w:r w:rsidRPr="00633F11">
        <w:rPr>
          <w:rFonts w:ascii="Times New Roman" w:hAnsi="Times New Roman" w:cs="Times New Roman"/>
          <w:sz w:val="28"/>
          <w:szCs w:val="28"/>
        </w:rPr>
        <w:t xml:space="preserve"> Оператор электронной площадки действовал в соответствии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33F11">
        <w:rPr>
          <w:rFonts w:ascii="Times New Roman" w:hAnsi="Times New Roman" w:cs="Times New Roman"/>
          <w:sz w:val="28"/>
          <w:szCs w:val="28"/>
        </w:rPr>
        <w:t xml:space="preserve">с положениями </w:t>
      </w:r>
      <w:r w:rsidR="00DF3238">
        <w:rPr>
          <w:rFonts w:ascii="Times New Roman" w:hAnsi="Times New Roman" w:cs="Times New Roman"/>
          <w:sz w:val="28"/>
          <w:szCs w:val="28"/>
        </w:rPr>
        <w:br/>
      </w:r>
      <w:r w:rsidRPr="00633F11">
        <w:rPr>
          <w:rFonts w:ascii="Times New Roman" w:hAnsi="Times New Roman" w:cs="Times New Roman"/>
          <w:sz w:val="28"/>
          <w:szCs w:val="28"/>
        </w:rPr>
        <w:t xml:space="preserve">Закона о контрактной системе. </w:t>
      </w:r>
    </w:p>
    <w:p w:rsidR="00BF1AA4" w:rsidRDefault="00BF1AA4" w:rsidP="00FE5FAE">
      <w:pPr>
        <w:tabs>
          <w:tab w:val="left" w:pos="9498"/>
        </w:tabs>
        <w:spacing w:after="0" w:line="390" w:lineRule="exac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F1AA4">
        <w:rPr>
          <w:rFonts w:ascii="Times New Roman" w:hAnsi="Times New Roman" w:cs="Times New Roman"/>
          <w:sz w:val="28"/>
          <w:szCs w:val="28"/>
        </w:rPr>
        <w:t>В ходе ра</w:t>
      </w:r>
      <w:r>
        <w:rPr>
          <w:rFonts w:ascii="Times New Roman" w:hAnsi="Times New Roman" w:cs="Times New Roman"/>
          <w:sz w:val="28"/>
          <w:szCs w:val="28"/>
        </w:rPr>
        <w:t>ссмотрения обращения Заявителя 10.03.2026</w:t>
      </w:r>
      <w:r w:rsidRPr="00BF1AA4">
        <w:rPr>
          <w:rFonts w:ascii="Times New Roman" w:hAnsi="Times New Roman" w:cs="Times New Roman"/>
          <w:sz w:val="28"/>
          <w:szCs w:val="28"/>
        </w:rPr>
        <w:t xml:space="preserve"> Комиссией в целях полного и всестороннего рассмотрения </w:t>
      </w:r>
      <w:r>
        <w:rPr>
          <w:rFonts w:ascii="Times New Roman" w:hAnsi="Times New Roman" w:cs="Times New Roman"/>
          <w:sz w:val="28"/>
          <w:szCs w:val="28"/>
        </w:rPr>
        <w:t>жалобы</w:t>
      </w:r>
      <w:r w:rsidRPr="00BF1AA4">
        <w:rPr>
          <w:rFonts w:ascii="Times New Roman" w:hAnsi="Times New Roman" w:cs="Times New Roman"/>
          <w:sz w:val="28"/>
          <w:szCs w:val="28"/>
        </w:rPr>
        <w:t xml:space="preserve"> объявлен пе</w:t>
      </w:r>
      <w:r>
        <w:rPr>
          <w:rFonts w:ascii="Times New Roman" w:hAnsi="Times New Roman" w:cs="Times New Roman"/>
          <w:sz w:val="28"/>
          <w:szCs w:val="28"/>
        </w:rPr>
        <w:t>рерыв, заседание продолжилось 11.03.2026</w:t>
      </w:r>
      <w:r w:rsidRPr="00BF1AA4">
        <w:rPr>
          <w:rFonts w:ascii="Times New Roman" w:hAnsi="Times New Roman" w:cs="Times New Roman"/>
          <w:sz w:val="28"/>
          <w:szCs w:val="28"/>
        </w:rPr>
        <w:t>.</w:t>
      </w:r>
    </w:p>
    <w:p w:rsidR="00BF1AA4" w:rsidRPr="00BF1AA4" w:rsidRDefault="00BF1AA4" w:rsidP="00FE5FAE">
      <w:pPr>
        <w:autoSpaceDE/>
        <w:autoSpaceDN/>
        <w:adjustRightInd/>
        <w:spacing w:after="0" w:line="390" w:lineRule="exact"/>
        <w:ind w:firstLine="709"/>
        <w:contextualSpacing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r w:rsidRPr="00BF1AA4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В соответствии с Извещением, протоколами, составленными при проведении Аукциона:</w:t>
      </w:r>
    </w:p>
    <w:p w:rsidR="00BF1AA4" w:rsidRPr="00BF1AA4" w:rsidRDefault="00BF1AA4" w:rsidP="00FE5FAE">
      <w:pPr>
        <w:widowControl/>
        <w:numPr>
          <w:ilvl w:val="0"/>
          <w:numId w:val="2"/>
        </w:numPr>
        <w:tabs>
          <w:tab w:val="left" w:pos="902"/>
        </w:tabs>
        <w:autoSpaceDE/>
        <w:autoSpaceDN/>
        <w:adjustRightInd/>
        <w:spacing w:after="160" w:line="390" w:lineRule="exact"/>
        <w:ind w:left="0" w:firstLine="709"/>
        <w:contextualSpacing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r w:rsidRPr="00BF1AA4">
        <w:rPr>
          <w:rFonts w:ascii="Times New Roman" w:hAnsi="Times New Roman" w:cs="Times New Roman"/>
          <w:color w:val="auto"/>
          <w:sz w:val="28"/>
          <w:szCs w:val="28"/>
        </w:rPr>
        <w:t xml:space="preserve">Извещение размещено в ЕИС </w:t>
      </w:r>
      <w:r w:rsidRPr="00BF1AA4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– </w:t>
      </w:r>
      <w:r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16</w:t>
      </w:r>
      <w:r w:rsidRPr="00BF1AA4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.</w:t>
      </w:r>
      <w:r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02</w:t>
      </w:r>
      <w:r w:rsidRPr="00BF1AA4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.202</w:t>
      </w:r>
      <w:r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6</w:t>
      </w:r>
      <w:r w:rsidRPr="00BF1AA4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;</w:t>
      </w:r>
    </w:p>
    <w:p w:rsidR="00BF1AA4" w:rsidRPr="00BF1AA4" w:rsidRDefault="00BF1AA4" w:rsidP="00FE5FAE">
      <w:pPr>
        <w:widowControl/>
        <w:numPr>
          <w:ilvl w:val="0"/>
          <w:numId w:val="2"/>
        </w:numPr>
        <w:tabs>
          <w:tab w:val="left" w:pos="902"/>
        </w:tabs>
        <w:autoSpaceDE/>
        <w:autoSpaceDN/>
        <w:adjustRightInd/>
        <w:spacing w:after="160" w:line="390" w:lineRule="exact"/>
        <w:ind w:left="0" w:firstLine="709"/>
        <w:contextualSpacing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r w:rsidRPr="00BF1AA4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способ определения поставщика (подрядчика, исполнителя) –</w:t>
      </w:r>
      <w:r w:rsidR="00FE5FAE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 </w:t>
      </w:r>
      <w:r w:rsidRPr="00BF1AA4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электронный аукцион;</w:t>
      </w:r>
    </w:p>
    <w:p w:rsidR="00BF1AA4" w:rsidRPr="00BF1AA4" w:rsidRDefault="00BF1AA4" w:rsidP="00FE5FAE">
      <w:pPr>
        <w:widowControl/>
        <w:numPr>
          <w:ilvl w:val="0"/>
          <w:numId w:val="2"/>
        </w:numPr>
        <w:tabs>
          <w:tab w:val="left" w:pos="902"/>
        </w:tabs>
        <w:autoSpaceDE/>
        <w:autoSpaceDN/>
        <w:adjustRightInd/>
        <w:spacing w:after="160" w:line="390" w:lineRule="exact"/>
        <w:ind w:left="0" w:firstLine="709"/>
        <w:contextualSpacing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r w:rsidRPr="00BF1AA4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начальная (максимальная) цена контракта –</w:t>
      </w:r>
      <w:r w:rsidRPr="00BF1AA4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BF1AA4">
        <w:rPr>
          <w:rStyle w:val="cardmaininfocontent"/>
          <w:rFonts w:ascii="Times New Roman" w:hAnsi="Times New Roman" w:cs="Times New Roman"/>
          <w:sz w:val="28"/>
          <w:szCs w:val="28"/>
        </w:rPr>
        <w:t>8 382 500</w:t>
      </w:r>
      <w:r>
        <w:rPr>
          <w:rStyle w:val="cardmaininfocontent"/>
        </w:rPr>
        <w:t xml:space="preserve"> </w:t>
      </w:r>
      <w:r w:rsidRPr="00BF1AA4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руб.;</w:t>
      </w:r>
    </w:p>
    <w:p w:rsidR="00BF1AA4" w:rsidRPr="00BF1AA4" w:rsidRDefault="00BF1AA4" w:rsidP="00FE5FAE">
      <w:pPr>
        <w:widowControl/>
        <w:numPr>
          <w:ilvl w:val="0"/>
          <w:numId w:val="2"/>
        </w:numPr>
        <w:tabs>
          <w:tab w:val="left" w:pos="902"/>
        </w:tabs>
        <w:autoSpaceDE/>
        <w:autoSpaceDN/>
        <w:adjustRightInd/>
        <w:spacing w:after="160" w:line="390" w:lineRule="exact"/>
        <w:ind w:left="0" w:firstLine="709"/>
        <w:contextualSpacing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r w:rsidRPr="00BF1AA4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дата окончания срока подачи заявок на участие в Аукционе – </w:t>
      </w:r>
      <w:r w:rsidRPr="00BF1AA4">
        <w:rPr>
          <w:rStyle w:val="sectioninfo"/>
          <w:rFonts w:ascii="Times New Roman" w:hAnsi="Times New Roman" w:cs="Times New Roman"/>
          <w:sz w:val="28"/>
        </w:rPr>
        <w:t>24.02.2026</w:t>
      </w:r>
      <w:r w:rsidRPr="00BF1AA4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;</w:t>
      </w:r>
    </w:p>
    <w:p w:rsidR="00BF1AA4" w:rsidRDefault="00BF1AA4" w:rsidP="00FE5FAE">
      <w:pPr>
        <w:widowControl/>
        <w:numPr>
          <w:ilvl w:val="0"/>
          <w:numId w:val="2"/>
        </w:numPr>
        <w:tabs>
          <w:tab w:val="left" w:pos="902"/>
        </w:tabs>
        <w:autoSpaceDE/>
        <w:autoSpaceDN/>
        <w:adjustRightInd/>
        <w:spacing w:after="160" w:line="390" w:lineRule="exact"/>
        <w:ind w:left="0" w:firstLine="709"/>
        <w:contextualSpacing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на участие в Аукционе подана</w:t>
      </w:r>
      <w:r w:rsidRPr="00BF1AA4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auto"/>
          <w:sz w:val="28"/>
          <w:szCs w:val="28"/>
        </w:rPr>
        <w:t>1</w:t>
      </w:r>
      <w:r w:rsidRPr="00BF1AA4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auto"/>
          <w:sz w:val="28"/>
          <w:szCs w:val="28"/>
        </w:rPr>
        <w:t>заявка от участника</w:t>
      </w:r>
      <w:r w:rsidRPr="00BF1AA4">
        <w:rPr>
          <w:rFonts w:ascii="Times New Roman" w:hAnsi="Times New Roman" w:cs="Times New Roman"/>
          <w:color w:val="auto"/>
          <w:sz w:val="28"/>
          <w:szCs w:val="28"/>
        </w:rPr>
        <w:t xml:space="preserve"> закупки;</w:t>
      </w:r>
    </w:p>
    <w:p w:rsidR="008439FC" w:rsidRPr="008439FC" w:rsidRDefault="00BF1AA4" w:rsidP="00FE5FAE">
      <w:pPr>
        <w:widowControl/>
        <w:numPr>
          <w:ilvl w:val="0"/>
          <w:numId w:val="2"/>
        </w:numPr>
        <w:tabs>
          <w:tab w:val="left" w:pos="902"/>
        </w:tabs>
        <w:autoSpaceDE/>
        <w:autoSpaceDN/>
        <w:adjustRightInd/>
        <w:spacing w:after="160" w:line="390" w:lineRule="exact"/>
        <w:ind w:left="0" w:firstLine="709"/>
        <w:contextualSpacing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r w:rsidRPr="00BF1AA4">
        <w:rPr>
          <w:rFonts w:ascii="Times New Roman" w:hAnsi="Times New Roman" w:cs="Times New Roman"/>
          <w:color w:val="auto"/>
          <w:sz w:val="28"/>
          <w:szCs w:val="28"/>
        </w:rPr>
        <w:t xml:space="preserve">в </w:t>
      </w:r>
      <w:r>
        <w:rPr>
          <w:rFonts w:ascii="Times New Roman" w:hAnsi="Times New Roman" w:cs="Times New Roman"/>
          <w:color w:val="auto"/>
          <w:sz w:val="28"/>
          <w:szCs w:val="28"/>
        </w:rPr>
        <w:t>соответствии с пунктом 1 части 1</w:t>
      </w:r>
      <w:r w:rsidRPr="00BF1AA4">
        <w:rPr>
          <w:rFonts w:ascii="Times New Roman" w:hAnsi="Times New Roman" w:cs="Times New Roman"/>
          <w:color w:val="auto"/>
          <w:sz w:val="28"/>
          <w:szCs w:val="28"/>
        </w:rPr>
        <w:t xml:space="preserve"> статьи 52 Закона о контрактной системе </w:t>
      </w:r>
      <w:r>
        <w:rPr>
          <w:rFonts w:ascii="Times New Roman" w:hAnsi="Times New Roman" w:cs="Times New Roman"/>
          <w:color w:val="auto"/>
          <w:sz w:val="28"/>
          <w:szCs w:val="28"/>
        </w:rPr>
        <w:t>Аукцион</w:t>
      </w:r>
      <w:r w:rsidRPr="00BF1AA4">
        <w:rPr>
          <w:rFonts w:ascii="Times New Roman" w:hAnsi="Times New Roman" w:cs="Times New Roman"/>
          <w:color w:val="auto"/>
          <w:sz w:val="28"/>
          <w:szCs w:val="28"/>
        </w:rPr>
        <w:t xml:space="preserve"> признан несостоявшимся, поскольку по окончании срока подачи заявок подана только одна заявка на участие в Аукционе.</w:t>
      </w:r>
    </w:p>
    <w:p w:rsidR="00B737B0" w:rsidRPr="008439FC" w:rsidRDefault="00B737B0" w:rsidP="00FE5FAE">
      <w:pPr>
        <w:widowControl/>
        <w:tabs>
          <w:tab w:val="left" w:pos="902"/>
        </w:tabs>
        <w:autoSpaceDE/>
        <w:autoSpaceDN/>
        <w:adjustRightInd/>
        <w:spacing w:after="160" w:line="390" w:lineRule="exact"/>
        <w:ind w:firstLine="709"/>
        <w:contextualSpacing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r w:rsidRPr="008439FC">
        <w:rPr>
          <w:rFonts w:ascii="Times New Roman" w:hAnsi="Times New Roman" w:cs="Times New Roman"/>
          <w:sz w:val="28"/>
          <w:szCs w:val="28"/>
        </w:rPr>
        <w:t xml:space="preserve">В соответствии с частью 13 статьи 24.1 Закона о контрактной системе оператор электронной площадки, оператор специализированной электронной площадки обязаны обеспечить непрерывность проведения электронных процедур, закрытых </w:t>
      </w:r>
      <w:r w:rsidRPr="008439FC">
        <w:rPr>
          <w:rFonts w:ascii="Times New Roman" w:hAnsi="Times New Roman" w:cs="Times New Roman"/>
          <w:sz w:val="28"/>
          <w:szCs w:val="28"/>
        </w:rPr>
        <w:lastRenderedPageBreak/>
        <w:t xml:space="preserve">электронных процедур, надежность функционирования программно-аппаратных </w:t>
      </w:r>
      <w:r w:rsidRPr="008439F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средств, используемых для их проведения, равный доступ участников закупок </w:t>
      </w:r>
      <w:r w:rsidRPr="008439FC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к участию в электронных процедурах, закрытых электронных процедурах, неизменность подписанных усиленной электронной подписью документов.</w:t>
      </w:r>
    </w:p>
    <w:p w:rsidR="001A2473" w:rsidRDefault="001A2473" w:rsidP="00FE5FAE">
      <w:pPr>
        <w:widowControl/>
        <w:spacing w:after="0" w:line="390" w:lineRule="exact"/>
        <w:ind w:firstLine="709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Пунктом 14 дополнительных требований к операторам электронных площадок, операторам специализированных электронных площадок, электронным площадкам, специализированным электронным площадкам, утвержденных постановлением Правительства Российской Федерации от 08.06.2018 № 656 «О требованиях</w:t>
      </w:r>
      <w:r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br/>
        <w:t xml:space="preserve"> к операторам электронных площадок, операторам специализированных электронных площадок, электронным площадкам, специализированным электронным площадкам и функционированию электронных площадок, специализированных электронных площадок, подтверждении соответствия таким требованиям, об утрате юридическим лицом статуса оператора электронной площадки, оператора специализированной электронной площадки», установлено, что проведение электронных процедур, закрытых электронных процедур, в том числе подача участниками закупок заявок</w:t>
      </w:r>
      <w:r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br/>
        <w:t xml:space="preserve"> на участие в закупке обеспечивается в соответствии с требованиями </w:t>
      </w:r>
      <w:r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br/>
        <w:t>Закона о контрактной системе на электронной площадке оператором электронной площадки.</w:t>
      </w:r>
    </w:p>
    <w:p w:rsidR="001A2473" w:rsidRDefault="001A2473" w:rsidP="00FE5FAE">
      <w:pPr>
        <w:widowControl/>
        <w:spacing w:after="0" w:line="390" w:lineRule="exact"/>
        <w:ind w:firstLine="709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На основании статьи 55 Гражданского кодекса Российской Федерации филиалом является обособленное подразделение юридического лица, расположенное вне места его нахождения и осуществляющее все его функции или их часть, </w:t>
      </w:r>
      <w:r w:rsidR="006C56FC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br/>
      </w:r>
      <w:r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в том ч</w:t>
      </w:r>
      <w:r w:rsidR="008439FC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исле функции представительства. </w:t>
      </w:r>
      <w:r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Представительства и филиалы не являются юридическими лицами. Они наделяются имуществом создавшим их юридическим лицом и действуют на основании утвержденных им положений.</w:t>
      </w:r>
    </w:p>
    <w:p w:rsidR="001A2473" w:rsidRDefault="001A2473" w:rsidP="00FE5FAE">
      <w:pPr>
        <w:widowControl/>
        <w:spacing w:after="0" w:line="390" w:lineRule="exact"/>
        <w:ind w:firstLine="709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r w:rsidRPr="001A2473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Пункто</w:t>
      </w:r>
      <w:r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м 1 части 1 статьи 17.2 </w:t>
      </w:r>
      <w:r w:rsidR="008439FC" w:rsidRPr="001A2473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Фед</w:t>
      </w:r>
      <w:r w:rsidR="008439FC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ерального закона от 06.04.2011 № 63-ФЗ </w:t>
      </w:r>
      <w:r w:rsidR="008439FC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br/>
        <w:t>«Об электронной подписи»</w:t>
      </w:r>
      <w:r w:rsidR="008439FC" w:rsidRPr="001A2473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 (далее </w:t>
      </w:r>
      <w:r w:rsidR="008439FC"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– </w:t>
      </w:r>
      <w:r w:rsidR="008439FC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Закон №</w:t>
      </w:r>
      <w:r w:rsidR="008439FC" w:rsidRPr="001A2473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 63-ФЗ) </w:t>
      </w:r>
      <w:r w:rsidRPr="001A2473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установлено, что в случае использования квалифицированной электронной подписи при участии </w:t>
      </w:r>
      <w:r w:rsidR="008439FC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br/>
      </w:r>
      <w:r w:rsidRPr="001A2473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в правоотношениях юридических лиц, применяется квалифицированная электронная подпись юридического лица, квалифицированный сертификат которой выдается удостоверяющим центром федерального органа исполнительной власти, уполномоченного на осуществление государственной регистрации юридических лиц, в установленном уполномоченным федеральным органом порядке с указанием </w:t>
      </w:r>
      <w:r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br/>
      </w:r>
      <w:r w:rsidRPr="001A2473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в качестве владельца квалифицированного сертификата также лица, уполномоченного действовать без доверенности.</w:t>
      </w:r>
    </w:p>
    <w:p w:rsidR="001A2473" w:rsidRPr="001A2473" w:rsidRDefault="001A2473" w:rsidP="00FE5FAE">
      <w:pPr>
        <w:widowControl/>
        <w:spacing w:after="0" w:line="390" w:lineRule="exact"/>
        <w:ind w:firstLine="709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r w:rsidRPr="001A2473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Согласно пункту 2 части 1 статьи 17.2 </w:t>
      </w:r>
      <w:r w:rsidR="008439FC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Закона №</w:t>
      </w:r>
      <w:r w:rsidR="008439FC" w:rsidRPr="001A2473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 63-ФЗ </w:t>
      </w:r>
      <w:r w:rsidRPr="001A2473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в случае, если от имени юридического лица действует его представитель (физическое лицо, индивидуальный предприниматель или иное юридическое лицо), уполномоченный действовать </w:t>
      </w:r>
      <w:r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br/>
      </w:r>
      <w:r w:rsidRPr="001A2473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lastRenderedPageBreak/>
        <w:t xml:space="preserve">от имени юридического лица на основании доверенности, выданной юридическим лицом в соответствии с гражданским законодательством Российской Федерации, любой электронный документ подписывается квалифицированной электронной подписью такого представителя юридического лица. Одновременно представляется доверенность от имени юридического лица в электронной форме посредством </w:t>
      </w:r>
      <w:r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br/>
      </w:r>
      <w:r w:rsidRPr="001A2473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ее включения в электронный пакет документов - машиночитаемая доверенность (далее </w:t>
      </w:r>
      <w:r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– </w:t>
      </w:r>
      <w:r w:rsidRPr="001A2473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МЧД).</w:t>
      </w:r>
    </w:p>
    <w:p w:rsidR="008439FC" w:rsidRDefault="008439FC" w:rsidP="00FE5FAE">
      <w:pPr>
        <w:widowControl/>
        <w:spacing w:after="0" w:line="390" w:lineRule="exact"/>
        <w:ind w:firstLine="709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Представитель Заявителя на заседании Комиссии сообщил, что его права </w:t>
      </w:r>
      <w:r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br/>
        <w:t xml:space="preserve">и законные интересы нарушены действиями Оператора электронной площадки, </w:t>
      </w:r>
      <w:r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br/>
        <w:t xml:space="preserve">не обеспечившего надежность функционирования программно-аппаратных средств, используемых при проведении Аукциона, в связи с чем у Заявителя отсутствовала возможность подать заявку на участие в Аукционе, ввиду отсутствия на сайте Оператора электронной площадки </w:t>
      </w:r>
      <w:r w:rsidRPr="001A2473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МЧД</w:t>
      </w:r>
      <w:r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.</w:t>
      </w:r>
    </w:p>
    <w:p w:rsidR="008439FC" w:rsidRDefault="008439FC" w:rsidP="00FE5FAE">
      <w:pPr>
        <w:widowControl/>
        <w:spacing w:after="0" w:line="390" w:lineRule="exact"/>
        <w:ind w:firstLine="709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Представитель Оператора электронной площадки на заседании Комиссии пояснил, что во время подачи заявки Заявителя на участие в Аукционе </w:t>
      </w:r>
      <w:r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br/>
        <w:t xml:space="preserve">программно-аппаратные средства Оператора электронной площадки работали </w:t>
      </w:r>
      <w:r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br/>
        <w:t>в штатном режиме, без сбоев.</w:t>
      </w:r>
    </w:p>
    <w:p w:rsidR="008439FC" w:rsidRDefault="008439FC" w:rsidP="00FE5FAE">
      <w:pPr>
        <w:widowControl/>
        <w:spacing w:after="0" w:line="390" w:lineRule="exact"/>
        <w:ind w:firstLine="709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При этом представитель Оператора электронной площадки на заседании Комиссии сообщил, что </w:t>
      </w:r>
      <w:r w:rsidR="00FE5FAE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Заявитель при подаче заявки на участие в Аукционе использовал учетную запись филиала с логином «</w:t>
      </w:r>
      <w:r w:rsidR="00FE5FAE" w:rsidRPr="00FE5FAE">
        <w:rPr>
          <w:rFonts w:ascii="Times New Roman" w:eastAsiaTheme="minorHAnsi" w:hAnsi="Times New Roman" w:cs="Times New Roman"/>
          <w:color w:val="auto"/>
          <w:sz w:val="28"/>
          <w:szCs w:val="28"/>
          <w:lang w:val="en-US" w:eastAsia="en-US"/>
        </w:rPr>
        <w:t>eis</w:t>
      </w:r>
      <w:r w:rsidR="00FE5FAE" w:rsidRPr="00FE5FAE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_1029952693_25113447 (4848523)</w:t>
      </w:r>
      <w:r w:rsidR="00FE5FAE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»</w:t>
      </w:r>
      <w:r w:rsidR="0042088B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 и на данный логин отсутствовала МЧД</w:t>
      </w:r>
      <w:r w:rsidR="00FE5FAE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, при этом </w:t>
      </w:r>
      <w:r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техническими специалистами Оператора электронной площадки</w:t>
      </w:r>
      <w:r w:rsidR="00FE5FAE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 установлено, что учетная запись головной организации с логином «</w:t>
      </w:r>
      <w:r w:rsidR="00FE5FAE" w:rsidRPr="00FE5FAE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eis_1029952693_19168058 (4848500</w:t>
      </w:r>
      <w:r w:rsidR="00FE5FAE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)»</w:t>
      </w:r>
      <w:r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 </w:t>
      </w:r>
      <w:r w:rsidR="00FE5FAE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размещена на сайте Оператора электронной площадки вместе с </w:t>
      </w:r>
      <w:r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МЧД и Заявитель мог </w:t>
      </w:r>
      <w:r w:rsidR="0042088B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br/>
      </w:r>
      <w:r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ее использовать для подписания заявки на участие в Аукционе</w:t>
      </w:r>
      <w:r w:rsidR="00FE5FAE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.</w:t>
      </w:r>
    </w:p>
    <w:p w:rsidR="0042088B" w:rsidRDefault="0042088B" w:rsidP="0042088B">
      <w:pPr>
        <w:widowControl/>
        <w:spacing w:after="0" w:line="390" w:lineRule="exact"/>
        <w:ind w:firstLine="709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Таким образом, Комиссия приходит к выводу, что действия Оператора электронной площадки не противоречат законодательству Российской Федерации </w:t>
      </w:r>
      <w:r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br/>
        <w:t>о контрактной системе в сфере закупок.</w:t>
      </w:r>
    </w:p>
    <w:p w:rsidR="008439FC" w:rsidRDefault="008439FC" w:rsidP="00FE5FAE">
      <w:pPr>
        <w:widowControl/>
        <w:spacing w:after="0" w:line="390" w:lineRule="exact"/>
        <w:ind w:firstLine="709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Вместе с тем </w:t>
      </w:r>
      <w:r w:rsidR="00415C6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представитель Заявителя</w:t>
      </w:r>
      <w:r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 на заседание Комиссии не представил доказательства, подтверждающие, что Оператор электронной площадки не обеспечил надежность функционирования программных и технических средств, используемых </w:t>
      </w:r>
      <w:r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br/>
        <w:t>при проведении Аукциона, в связи с чем довод Заявителя не нашел своего подтверждения.</w:t>
      </w:r>
    </w:p>
    <w:p w:rsidR="0006718D" w:rsidRDefault="0006718D" w:rsidP="00FE5FAE">
      <w:pPr>
        <w:widowControl/>
        <w:suppressAutoHyphens/>
        <w:autoSpaceDE/>
        <w:autoSpaceDN/>
        <w:adjustRightInd/>
        <w:spacing w:after="0" w:line="390" w:lineRule="exact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E2B8E">
        <w:rPr>
          <w:rFonts w:ascii="Times New Roman" w:hAnsi="Times New Roman" w:cs="Times New Roman"/>
          <w:color w:val="auto"/>
          <w:sz w:val="28"/>
          <w:szCs w:val="28"/>
        </w:rPr>
        <w:t>На основании изложенного и руководствуясь частью 1 статьи 2, пунктом 1 части 15 статьи 99, частью 8 статьи 106 Закона о контрактной системе Комиссия</w:t>
      </w:r>
    </w:p>
    <w:p w:rsidR="0006718D" w:rsidRDefault="0006718D" w:rsidP="0006718D">
      <w:pPr>
        <w:widowControl/>
        <w:suppressAutoHyphens/>
        <w:autoSpaceDE/>
        <w:autoSpaceDN/>
        <w:adjustRightInd/>
        <w:spacing w:after="0" w:line="320" w:lineRule="exact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A57887" w:rsidRPr="0006718D" w:rsidRDefault="00A57887" w:rsidP="0006718D">
      <w:pPr>
        <w:widowControl/>
        <w:suppressAutoHyphens/>
        <w:autoSpaceDE/>
        <w:autoSpaceDN/>
        <w:adjustRightInd/>
        <w:spacing w:after="0" w:line="320" w:lineRule="exact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C2660C" w:rsidRPr="004B6EDE" w:rsidRDefault="00C2660C" w:rsidP="00B737B0">
      <w:pPr>
        <w:tabs>
          <w:tab w:val="center" w:pos="5106"/>
          <w:tab w:val="left" w:pos="6874"/>
          <w:tab w:val="left" w:pos="9498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B6EDE">
        <w:rPr>
          <w:rFonts w:ascii="Times New Roman" w:hAnsi="Times New Roman" w:cs="Times New Roman"/>
          <w:sz w:val="28"/>
          <w:szCs w:val="28"/>
        </w:rPr>
        <w:lastRenderedPageBreak/>
        <w:t>РЕШИЛА:</w:t>
      </w:r>
    </w:p>
    <w:p w:rsidR="00C2660C" w:rsidRPr="004B6EDE" w:rsidRDefault="00C2660C" w:rsidP="00B737B0">
      <w:pPr>
        <w:tabs>
          <w:tab w:val="center" w:pos="5106"/>
          <w:tab w:val="left" w:pos="6874"/>
          <w:tab w:val="left" w:pos="9498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2660C" w:rsidRPr="004B6EDE" w:rsidRDefault="00C2660C" w:rsidP="0006718D">
      <w:pPr>
        <w:pStyle w:val="a4"/>
        <w:tabs>
          <w:tab w:val="left" w:pos="993"/>
        </w:tabs>
        <w:ind w:left="714"/>
        <w:jc w:val="both"/>
        <w:rPr>
          <w:rFonts w:ascii="Times New Roman" w:hAnsi="Times New Roman" w:cs="Times New Roman"/>
          <w:sz w:val="28"/>
          <w:szCs w:val="28"/>
        </w:rPr>
      </w:pPr>
      <w:r w:rsidRPr="004B6EDE">
        <w:rPr>
          <w:rFonts w:ascii="Times New Roman" w:hAnsi="Times New Roman" w:cs="Times New Roman"/>
          <w:sz w:val="28"/>
          <w:szCs w:val="28"/>
        </w:rPr>
        <w:t>Признать жалоб</w:t>
      </w:r>
      <w:r w:rsidR="007B776C">
        <w:rPr>
          <w:rFonts w:ascii="Times New Roman" w:hAnsi="Times New Roman" w:cs="Times New Roman"/>
          <w:sz w:val="28"/>
          <w:szCs w:val="28"/>
        </w:rPr>
        <w:t>у</w:t>
      </w:r>
      <w:r w:rsidR="00B737B0">
        <w:rPr>
          <w:rFonts w:ascii="Times New Roman" w:hAnsi="Times New Roman" w:cs="Times New Roman"/>
          <w:sz w:val="28"/>
          <w:szCs w:val="28"/>
        </w:rPr>
        <w:t xml:space="preserve"> </w:t>
      </w:r>
      <w:r w:rsidR="0006718D">
        <w:rPr>
          <w:rFonts w:ascii="Times New Roman" w:hAnsi="Times New Roman" w:cs="Times New Roman"/>
          <w:sz w:val="28"/>
          <w:szCs w:val="28"/>
        </w:rPr>
        <w:t>ООО «</w:t>
      </w:r>
      <w:r w:rsidR="008439FC">
        <w:rPr>
          <w:rFonts w:ascii="Times New Roman" w:hAnsi="Times New Roman" w:cs="Times New Roman"/>
          <w:sz w:val="28"/>
          <w:szCs w:val="28"/>
        </w:rPr>
        <w:t>ЖКХ</w:t>
      </w:r>
      <w:r w:rsidR="0006718D">
        <w:rPr>
          <w:rFonts w:ascii="Times New Roman" w:hAnsi="Times New Roman" w:cs="Times New Roman"/>
          <w:sz w:val="28"/>
          <w:szCs w:val="28"/>
        </w:rPr>
        <w:t>»</w:t>
      </w:r>
      <w:r w:rsidRPr="004B6EDE">
        <w:rPr>
          <w:rFonts w:ascii="Times New Roman" w:hAnsi="Times New Roman" w:cs="Times New Roman"/>
          <w:sz w:val="28"/>
          <w:szCs w:val="28"/>
        </w:rPr>
        <w:t xml:space="preserve"> </w:t>
      </w:r>
      <w:r w:rsidR="0006718D">
        <w:rPr>
          <w:rFonts w:ascii="Times New Roman" w:hAnsi="Times New Roman" w:cs="Times New Roman"/>
          <w:sz w:val="28"/>
          <w:szCs w:val="28"/>
        </w:rPr>
        <w:t>не</w:t>
      </w:r>
      <w:r w:rsidRPr="004B6EDE">
        <w:rPr>
          <w:rFonts w:ascii="Times New Roman" w:hAnsi="Times New Roman" w:cs="Times New Roman"/>
          <w:sz w:val="28"/>
          <w:szCs w:val="28"/>
        </w:rPr>
        <w:t>обоснованн</w:t>
      </w:r>
      <w:r w:rsidR="00415C6D">
        <w:rPr>
          <w:rFonts w:ascii="Times New Roman" w:hAnsi="Times New Roman" w:cs="Times New Roman"/>
          <w:sz w:val="28"/>
          <w:szCs w:val="28"/>
        </w:rPr>
        <w:t>ой</w:t>
      </w:r>
      <w:r w:rsidR="00BD7C45">
        <w:rPr>
          <w:rFonts w:ascii="Times New Roman" w:hAnsi="Times New Roman" w:cs="Times New Roman"/>
          <w:sz w:val="28"/>
          <w:szCs w:val="28"/>
        </w:rPr>
        <w:t xml:space="preserve"> </w:t>
      </w:r>
      <w:r w:rsidRPr="004B6EDE">
        <w:rPr>
          <w:rFonts w:ascii="Times New Roman" w:hAnsi="Times New Roman" w:cs="Times New Roman"/>
          <w:sz w:val="28"/>
          <w:szCs w:val="28"/>
        </w:rPr>
        <w:t>.</w:t>
      </w:r>
    </w:p>
    <w:p w:rsidR="00C2660C" w:rsidRPr="004B6EDE" w:rsidRDefault="00C2660C" w:rsidP="00B737B0">
      <w:pPr>
        <w:pStyle w:val="a4"/>
        <w:tabs>
          <w:tab w:val="left" w:pos="993"/>
        </w:tabs>
        <w:ind w:left="714"/>
        <w:jc w:val="both"/>
        <w:rPr>
          <w:rFonts w:ascii="Times New Roman" w:hAnsi="Times New Roman" w:cs="Times New Roman"/>
          <w:sz w:val="28"/>
          <w:szCs w:val="28"/>
        </w:rPr>
      </w:pPr>
    </w:p>
    <w:p w:rsidR="00C2660C" w:rsidRDefault="00C2660C" w:rsidP="00B737B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6EDE">
        <w:rPr>
          <w:rFonts w:ascii="Times New Roman" w:hAnsi="Times New Roman" w:cs="Times New Roman"/>
          <w:sz w:val="28"/>
          <w:szCs w:val="28"/>
        </w:rPr>
        <w:t>Настоящее решение может быть обжаловано в судебном порядке в течение трех месяцев с даты его принятия.</w:t>
      </w:r>
    </w:p>
    <w:p w:rsidR="00E870A4" w:rsidRPr="0006718D" w:rsidRDefault="00E870A4" w:rsidP="0006718D">
      <w:pPr>
        <w:widowControl/>
        <w:tabs>
          <w:tab w:val="left" w:pos="9639"/>
        </w:tabs>
        <w:spacing w:after="0"/>
        <w:ind w:left="-1134" w:firstLine="1134"/>
        <w:jc w:val="both"/>
        <w:rPr>
          <w:rFonts w:ascii="Times New Roman" w:hAnsi="Times New Roman" w:cs="Times New Roman"/>
          <w:color w:val="auto"/>
          <w:sz w:val="16"/>
          <w:szCs w:val="16"/>
        </w:rPr>
      </w:pPr>
    </w:p>
    <w:sectPr w:rsidR="00E870A4" w:rsidRPr="0006718D" w:rsidSect="00BF6067">
      <w:headerReference w:type="default" r:id="rId7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7CF1" w:rsidRDefault="00752A5A">
      <w:pPr>
        <w:spacing w:after="0"/>
      </w:pPr>
      <w:r>
        <w:separator/>
      </w:r>
    </w:p>
  </w:endnote>
  <w:endnote w:type="continuationSeparator" w:id="0">
    <w:p w:rsidR="00EE7CF1" w:rsidRDefault="00752A5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7CF1" w:rsidRDefault="00752A5A">
      <w:pPr>
        <w:spacing w:after="0"/>
      </w:pPr>
      <w:r>
        <w:separator/>
      </w:r>
    </w:p>
  </w:footnote>
  <w:footnote w:type="continuationSeparator" w:id="0">
    <w:p w:rsidR="00EE7CF1" w:rsidRDefault="00752A5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131616657"/>
      <w:docPartObj>
        <w:docPartGallery w:val="Page Numbers (Top of Page)"/>
        <w:docPartUnique/>
      </w:docPartObj>
    </w:sdtPr>
    <w:sdtEndPr/>
    <w:sdtContent>
      <w:p w:rsidR="0022650A" w:rsidRDefault="0096426F">
        <w:pPr>
          <w:pStyle w:val="a5"/>
          <w:jc w:val="center"/>
        </w:pPr>
        <w:r w:rsidRPr="00544447">
          <w:rPr>
            <w:rFonts w:ascii="Times New Roman" w:hAnsi="Times New Roman" w:cs="Times New Roman"/>
          </w:rPr>
          <w:fldChar w:fldCharType="begin"/>
        </w:r>
        <w:r w:rsidRPr="00544447">
          <w:rPr>
            <w:rFonts w:ascii="Times New Roman" w:hAnsi="Times New Roman" w:cs="Times New Roman"/>
          </w:rPr>
          <w:instrText>PAGE   \* MERGEFORMAT</w:instrText>
        </w:r>
        <w:r w:rsidRPr="00544447">
          <w:rPr>
            <w:rFonts w:ascii="Times New Roman" w:hAnsi="Times New Roman" w:cs="Times New Roman"/>
          </w:rPr>
          <w:fldChar w:fldCharType="separate"/>
        </w:r>
        <w:r w:rsidR="00BD7C45">
          <w:rPr>
            <w:rFonts w:ascii="Times New Roman" w:hAnsi="Times New Roman" w:cs="Times New Roman"/>
            <w:noProof/>
          </w:rPr>
          <w:t>4</w:t>
        </w:r>
        <w:r w:rsidRPr="00544447">
          <w:rPr>
            <w:rFonts w:ascii="Times New Roman" w:hAnsi="Times New Roman" w:cs="Times New Roman"/>
          </w:rPr>
          <w:fldChar w:fldCharType="end"/>
        </w:r>
      </w:p>
    </w:sdtContent>
  </w:sdt>
  <w:p w:rsidR="0022650A" w:rsidRDefault="00BD7C45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F0F80B4"/>
    <w:multiLevelType w:val="hybridMultilevel"/>
    <w:tmpl w:val="E5C69F24"/>
    <w:lvl w:ilvl="0" w:tplc="C07CCBF2">
      <w:start w:val="1"/>
      <w:numFmt w:val="decimal"/>
      <w:suff w:val="space"/>
      <w:lvlText w:val="%1)"/>
      <w:lvlJc w:val="left"/>
      <w:pPr>
        <w:ind w:left="1070" w:hanging="360"/>
      </w:pPr>
      <w:rPr>
        <w:rFonts w:cs="Times New Roman" w:hint="default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9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9" w:hanging="180"/>
      </w:pPr>
      <w:rPr>
        <w:rFonts w:cs="Times New Roman"/>
        <w:color w:val="000000"/>
      </w:rPr>
    </w:lvl>
    <w:lvl w:ilvl="3" w:tplc="E208D9A4">
      <w:start w:val="1"/>
      <w:numFmt w:val="decimal"/>
      <w:suff w:val="space"/>
      <w:lvlText w:val="%4."/>
      <w:lvlJc w:val="left"/>
      <w:pPr>
        <w:ind w:left="3939" w:hanging="360"/>
      </w:pPr>
      <w:rPr>
        <w:rFonts w:cs="Times New Roman" w:hint="default"/>
        <w:color w:val="000000"/>
      </w:rPr>
    </w:lvl>
    <w:lvl w:ilvl="4" w:tplc="04190019">
      <w:start w:val="1"/>
      <w:numFmt w:val="lowerLetter"/>
      <w:lvlText w:val="%5."/>
      <w:lvlJc w:val="left"/>
      <w:pPr>
        <w:ind w:left="4659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9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9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9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9" w:hanging="180"/>
      </w:pPr>
      <w:rPr>
        <w:rFonts w:cs="Times New Roman"/>
        <w:color w:val="000000"/>
      </w:rPr>
    </w:lvl>
  </w:abstractNum>
  <w:abstractNum w:abstractNumId="1" w15:restartNumberingAfterBreak="0">
    <w:nsid w:val="712E3202"/>
    <w:multiLevelType w:val="hybridMultilevel"/>
    <w:tmpl w:val="8E6A159E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A4B5543"/>
    <w:multiLevelType w:val="multilevel"/>
    <w:tmpl w:val="A9DA862A"/>
    <w:lvl w:ilvl="0">
      <w:start w:val="1"/>
      <w:numFmt w:val="decimal"/>
      <w:suff w:val="space"/>
      <w:lvlText w:val="%1)"/>
      <w:lvlJc w:val="left"/>
      <w:pPr>
        <w:ind w:left="851" w:hanging="284"/>
      </w:pPr>
      <w:rPr>
        <w:rFonts w:ascii="Times New Roman" w:eastAsia="Times New Roman" w:hAnsi="Times New Roman" w:cs="Times New Roman" w:hint="default"/>
        <w:color w:val="000000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1429"/>
        </w:tabs>
        <w:ind w:left="2280" w:hanging="284"/>
      </w:pPr>
      <w:rPr>
        <w:rFonts w:cs="Times New Roman"/>
        <w:color w:val="000000"/>
      </w:rPr>
    </w:lvl>
    <w:lvl w:ilvl="2">
      <w:start w:val="1"/>
      <w:numFmt w:val="lowerRoman"/>
      <w:lvlText w:val="%3."/>
      <w:lvlJc w:val="right"/>
      <w:pPr>
        <w:tabs>
          <w:tab w:val="num" w:pos="2858"/>
        </w:tabs>
        <w:ind w:left="3709" w:hanging="284"/>
      </w:pPr>
      <w:rPr>
        <w:rFonts w:cs="Times New Roman"/>
        <w:color w:val="000000"/>
      </w:rPr>
    </w:lvl>
    <w:lvl w:ilvl="3">
      <w:start w:val="1"/>
      <w:numFmt w:val="decimal"/>
      <w:suff w:val="space"/>
      <w:lvlText w:val="%4."/>
      <w:lvlJc w:val="left"/>
      <w:pPr>
        <w:ind w:left="5138" w:hanging="284"/>
      </w:pPr>
      <w:rPr>
        <w:rFonts w:cs="Times New Roman"/>
        <w:color w:val="000000"/>
      </w:rPr>
    </w:lvl>
    <w:lvl w:ilvl="4">
      <w:start w:val="1"/>
      <w:numFmt w:val="lowerLetter"/>
      <w:lvlText w:val="%5."/>
      <w:lvlJc w:val="left"/>
      <w:pPr>
        <w:tabs>
          <w:tab w:val="num" w:pos="5716"/>
        </w:tabs>
        <w:ind w:left="6567" w:hanging="284"/>
      </w:pPr>
      <w:rPr>
        <w:rFonts w:cs="Times New Roman"/>
        <w:color w:val="000000"/>
      </w:rPr>
    </w:lvl>
    <w:lvl w:ilvl="5">
      <w:start w:val="1"/>
      <w:numFmt w:val="lowerRoman"/>
      <w:lvlText w:val="%6."/>
      <w:lvlJc w:val="right"/>
      <w:pPr>
        <w:tabs>
          <w:tab w:val="num" w:pos="7145"/>
        </w:tabs>
        <w:ind w:left="7996" w:hanging="284"/>
      </w:pPr>
      <w:rPr>
        <w:rFonts w:cs="Times New Roman"/>
        <w:color w:val="000000"/>
      </w:rPr>
    </w:lvl>
    <w:lvl w:ilvl="6">
      <w:start w:val="1"/>
      <w:numFmt w:val="decimal"/>
      <w:suff w:val="space"/>
      <w:lvlText w:val="%7."/>
      <w:lvlJc w:val="left"/>
      <w:pPr>
        <w:ind w:left="9425" w:hanging="284"/>
      </w:pPr>
      <w:rPr>
        <w:rFonts w:cs="Times New Roman"/>
        <w:color w:val="000000"/>
      </w:rPr>
    </w:lvl>
    <w:lvl w:ilvl="7">
      <w:start w:val="1"/>
      <w:numFmt w:val="lowerLetter"/>
      <w:lvlText w:val="%8."/>
      <w:lvlJc w:val="left"/>
      <w:pPr>
        <w:tabs>
          <w:tab w:val="num" w:pos="10003"/>
        </w:tabs>
        <w:ind w:left="10854" w:hanging="284"/>
      </w:pPr>
      <w:rPr>
        <w:rFonts w:cs="Times New Roman"/>
        <w:color w:val="000000"/>
      </w:rPr>
    </w:lvl>
    <w:lvl w:ilvl="8">
      <w:start w:val="1"/>
      <w:numFmt w:val="lowerRoman"/>
      <w:lvlText w:val="%9."/>
      <w:lvlJc w:val="right"/>
      <w:pPr>
        <w:tabs>
          <w:tab w:val="num" w:pos="11432"/>
        </w:tabs>
        <w:ind w:left="12283" w:hanging="284"/>
      </w:pPr>
      <w:rPr>
        <w:rFonts w:cs="Times New Roman"/>
        <w:color w:val="000000"/>
      </w:r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54A2"/>
    <w:rsid w:val="000442D7"/>
    <w:rsid w:val="0006718D"/>
    <w:rsid w:val="000727FC"/>
    <w:rsid w:val="000B6342"/>
    <w:rsid w:val="00102ABC"/>
    <w:rsid w:val="001A2473"/>
    <w:rsid w:val="001E4FD5"/>
    <w:rsid w:val="002A0A8D"/>
    <w:rsid w:val="003B511C"/>
    <w:rsid w:val="003D11C6"/>
    <w:rsid w:val="00415C6D"/>
    <w:rsid w:val="0042088B"/>
    <w:rsid w:val="00574090"/>
    <w:rsid w:val="00633F11"/>
    <w:rsid w:val="006641F8"/>
    <w:rsid w:val="006C56FC"/>
    <w:rsid w:val="00752A5A"/>
    <w:rsid w:val="007B776C"/>
    <w:rsid w:val="008439FC"/>
    <w:rsid w:val="008B54A2"/>
    <w:rsid w:val="0096426F"/>
    <w:rsid w:val="009B3094"/>
    <w:rsid w:val="00A36A43"/>
    <w:rsid w:val="00A57887"/>
    <w:rsid w:val="00AF00C9"/>
    <w:rsid w:val="00AF7B22"/>
    <w:rsid w:val="00B737B0"/>
    <w:rsid w:val="00BD7C45"/>
    <w:rsid w:val="00BF1AA4"/>
    <w:rsid w:val="00BF2374"/>
    <w:rsid w:val="00C2065D"/>
    <w:rsid w:val="00C2660C"/>
    <w:rsid w:val="00D25B7F"/>
    <w:rsid w:val="00DD47E5"/>
    <w:rsid w:val="00DF3238"/>
    <w:rsid w:val="00E870A4"/>
    <w:rsid w:val="00EE7CF1"/>
    <w:rsid w:val="00F34576"/>
    <w:rsid w:val="00FE5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F6913C-59E2-4CFE-BC9B-8BBDD82D3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660C"/>
    <w:pPr>
      <w:widowControl w:val="0"/>
      <w:autoSpaceDE w:val="0"/>
      <w:autoSpaceDN w:val="0"/>
      <w:adjustRightInd w:val="0"/>
      <w:spacing w:after="192" w:line="240" w:lineRule="auto"/>
    </w:pPr>
    <w:rPr>
      <w:rFonts w:ascii="Calibri" w:eastAsia="Times New Roman" w:hAnsi="Calibri" w:cs="Calibri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link w:val="a4"/>
    <w:uiPriority w:val="99"/>
    <w:locked/>
    <w:rsid w:val="00C2660C"/>
  </w:style>
  <w:style w:type="paragraph" w:styleId="a4">
    <w:name w:val="List Paragraph"/>
    <w:basedOn w:val="a"/>
    <w:link w:val="a3"/>
    <w:uiPriority w:val="99"/>
    <w:qFormat/>
    <w:rsid w:val="00C2660C"/>
    <w:pPr>
      <w:spacing w:after="0"/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  <w:style w:type="paragraph" w:customStyle="1" w:styleId="c1e5e7e8edf2e5f0e2e0ebe01">
    <w:name w:val="Бc1еe5зe7 иe8нedтf2еe5рf0вe2аe0лebаe01"/>
    <w:basedOn w:val="a"/>
    <w:uiPriority w:val="99"/>
    <w:qFormat/>
    <w:rsid w:val="00C2660C"/>
    <w:pPr>
      <w:spacing w:after="0"/>
    </w:pPr>
    <w:rPr>
      <w:rFonts w:ascii="Times New Roman" w:hAnsi="Times New Roman" w:cs="Times New Roman"/>
      <w:noProof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C2660C"/>
    <w:pPr>
      <w:tabs>
        <w:tab w:val="center" w:pos="4677"/>
        <w:tab w:val="right" w:pos="9355"/>
      </w:tabs>
      <w:spacing w:after="0"/>
    </w:pPr>
  </w:style>
  <w:style w:type="character" w:customStyle="1" w:styleId="a6">
    <w:name w:val="Верхний колонтитул Знак"/>
    <w:basedOn w:val="a0"/>
    <w:link w:val="a5"/>
    <w:uiPriority w:val="99"/>
    <w:rsid w:val="00C2660C"/>
    <w:rPr>
      <w:rFonts w:ascii="Calibri" w:eastAsia="Times New Roman" w:hAnsi="Calibri" w:cs="Calibri"/>
      <w:color w:val="00000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96426F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96426F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character" w:customStyle="1" w:styleId="cardmaininfocontent">
    <w:name w:val="cardmaininfo__content"/>
    <w:basedOn w:val="a0"/>
    <w:rsid w:val="00BF1AA4"/>
  </w:style>
  <w:style w:type="character" w:customStyle="1" w:styleId="sectioninfo">
    <w:name w:val="section__info"/>
    <w:basedOn w:val="a0"/>
    <w:rsid w:val="00BF1AA4"/>
  </w:style>
  <w:style w:type="paragraph" w:styleId="a9">
    <w:name w:val="footer"/>
    <w:basedOn w:val="a"/>
    <w:link w:val="aa"/>
    <w:uiPriority w:val="99"/>
    <w:unhideWhenUsed/>
    <w:rsid w:val="008439FC"/>
    <w:pPr>
      <w:tabs>
        <w:tab w:val="center" w:pos="4677"/>
        <w:tab w:val="right" w:pos="9355"/>
      </w:tabs>
      <w:spacing w:after="0"/>
    </w:pPr>
  </w:style>
  <w:style w:type="character" w:customStyle="1" w:styleId="aa">
    <w:name w:val="Нижний колонтитул Знак"/>
    <w:basedOn w:val="a0"/>
    <w:link w:val="a9"/>
    <w:uiPriority w:val="99"/>
    <w:rsid w:val="008439FC"/>
    <w:rPr>
      <w:rFonts w:ascii="Calibri" w:eastAsia="Times New Roman" w:hAnsi="Calibri" w:cs="Calibri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413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3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1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0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72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0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95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1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7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66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1210</Words>
  <Characters>6898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Овчаров Артём Сергеевич</dc:creator>
  <cp:keywords/>
  <dc:description/>
  <cp:lastModifiedBy>Афиногентов Александр Владимирович</cp:lastModifiedBy>
  <cp:revision>2</cp:revision>
  <cp:lastPrinted>2026-03-16T16:01:00Z</cp:lastPrinted>
  <dcterms:created xsi:type="dcterms:W3CDTF">2026-03-16T16:14:00Z</dcterms:created>
  <dcterms:modified xsi:type="dcterms:W3CDTF">2026-03-16T16:14:00Z</dcterms:modified>
</cp:coreProperties>
</file>